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CC8" w:rsidRPr="00D6037C" w:rsidRDefault="00DA7CC8" w:rsidP="00DA7CC8">
      <w:pPr>
        <w:spacing w:after="0"/>
        <w:jc w:val="center"/>
        <w:rPr>
          <w:rFonts w:asciiTheme="majorBidi" w:hAnsiTheme="majorBidi" w:cstheme="majorBidi"/>
          <w:sz w:val="24"/>
          <w:szCs w:val="24"/>
        </w:rPr>
      </w:pPr>
      <w:r w:rsidRPr="00D6037C">
        <w:rPr>
          <w:rFonts w:asciiTheme="majorBidi" w:hAnsiTheme="majorBidi" w:cstheme="majorBidi"/>
          <w:b/>
          <w:bCs/>
          <w:sz w:val="24"/>
          <w:szCs w:val="24"/>
        </w:rPr>
        <w:t>Cours :</w:t>
      </w:r>
      <w:r w:rsidRPr="00D6037C">
        <w:rPr>
          <w:rFonts w:asciiTheme="majorBidi" w:hAnsiTheme="majorBidi" w:cstheme="majorBidi"/>
          <w:sz w:val="24"/>
          <w:szCs w:val="24"/>
        </w:rPr>
        <w:t xml:space="preserve"> </w:t>
      </w:r>
      <w:r>
        <w:rPr>
          <w:rFonts w:asciiTheme="majorBidi" w:hAnsiTheme="majorBidi" w:cstheme="majorBidi"/>
          <w:sz w:val="24"/>
          <w:szCs w:val="24"/>
        </w:rPr>
        <w:t>Le Sommet mondial pour la société de l’information</w:t>
      </w:r>
    </w:p>
    <w:p w:rsidR="00DA7CC8" w:rsidRDefault="00DA7CC8" w:rsidP="00DA7CC8">
      <w:pPr>
        <w:shd w:val="clear" w:color="auto" w:fill="FFFFFF"/>
        <w:spacing w:after="0" w:line="240" w:lineRule="auto"/>
        <w:jc w:val="both"/>
        <w:rPr>
          <w:rFonts w:asciiTheme="majorBidi" w:eastAsia="Times New Roman" w:hAnsiTheme="majorBidi" w:cstheme="majorBidi"/>
          <w:b/>
          <w:bCs/>
          <w:color w:val="333333"/>
          <w:sz w:val="28"/>
          <w:szCs w:val="28"/>
          <w:lang w:eastAsia="fr-FR"/>
        </w:rPr>
      </w:pPr>
    </w:p>
    <w:p w:rsidR="00DA7CC8" w:rsidRPr="001E0EC3" w:rsidRDefault="00DA7CC8" w:rsidP="00DA7CC8">
      <w:pPr>
        <w:shd w:val="clear" w:color="auto" w:fill="FFFFFF"/>
        <w:spacing w:after="0" w:line="240" w:lineRule="auto"/>
        <w:jc w:val="both"/>
        <w:rPr>
          <w:rFonts w:asciiTheme="majorBidi" w:eastAsia="Times New Roman" w:hAnsiTheme="majorBidi" w:cstheme="majorBidi"/>
          <w:sz w:val="24"/>
          <w:szCs w:val="24"/>
          <w:lang w:eastAsia="fr-FR"/>
        </w:rPr>
      </w:pPr>
      <w:r w:rsidRPr="001E0EC3">
        <w:rPr>
          <w:rFonts w:asciiTheme="majorBidi" w:eastAsia="Times New Roman" w:hAnsiTheme="majorBidi" w:cstheme="majorBidi"/>
          <w:b/>
          <w:bCs/>
          <w:sz w:val="24"/>
          <w:szCs w:val="24"/>
          <w:lang w:eastAsia="fr-FR"/>
        </w:rPr>
        <w:t>Introduction :</w:t>
      </w:r>
    </w:p>
    <w:p w:rsidR="00DA7CC8" w:rsidRPr="001E0EC3" w:rsidRDefault="00DA7CC8" w:rsidP="00DA7CC8">
      <w:pPr>
        <w:shd w:val="clear" w:color="auto" w:fill="FFFFFF"/>
        <w:spacing w:after="0" w:line="240" w:lineRule="auto"/>
        <w:jc w:val="both"/>
        <w:rPr>
          <w:rFonts w:asciiTheme="majorBidi" w:eastAsia="Times New Roman" w:hAnsiTheme="majorBidi" w:cstheme="majorBidi"/>
          <w:sz w:val="24"/>
          <w:szCs w:val="24"/>
          <w:lang w:eastAsia="fr-FR"/>
        </w:rPr>
      </w:pPr>
      <w:r w:rsidRPr="001E0EC3">
        <w:rPr>
          <w:rFonts w:asciiTheme="majorBidi" w:eastAsia="Times New Roman" w:hAnsiTheme="majorBidi" w:cstheme="majorBidi"/>
          <w:sz w:val="24"/>
          <w:szCs w:val="24"/>
          <w:lang w:eastAsia="fr-FR"/>
        </w:rPr>
        <w:t>La révolution numérique dans le secteur des technologies de l'information et de la communication a entraîné la libre circulation des informations, des idées et des connaissances dans le monde entier. Cette révolution est lourde de conséquences pour notre monde. L'Internet est devenu une ressource mondiale importante, cruciale, tant pour les pays développés pour qui il est un outil social et économique, que pour les pays en développement pour lesquels il est la clef d'une participation équitable et du développement dans les domaines socio-économique et de l'enseignement. Le Sommet mondial sur la société de l'information a pour objet de faire en sorte que ces avantages soient mis à la portée de tous et de faire connaître ceux qui concernent des domaines précis (cyberstratégies, commerce électronique, cybergouvernance, télésanté, enseignement, alphabétisation, diversité culturelle, égalité hommes-femmes, développement durable et protection de l'environnement). A la phase de Genève du SMSI en décembre 2003, des dirigeants à l'échelle de la planète ont proclamé leur "volonté et détermination communes d'édifier une société à dimension humaine, inclusive et privilégiant le développement, une société de l'information, dans laquelle chacun ait la possibilité de créer, d'obtenir, d'utiliser et de partager l'information et le savoir et dans laquelle les individus, les communautés et les peuples puissent ainsi mettre en œuvre toutes leurs potentialités en favorisant leur développement durable et en améliorant leur qualité de vie, conformément aux buts et aux principes de la Charte des Nations Unies ainsi qu'en respectant pleinement et en mettant en œuvre la Déclaration universelle des droits de l'homme". </w:t>
      </w:r>
    </w:p>
    <w:p w:rsidR="00DA7CC8" w:rsidRPr="001E0EC3" w:rsidRDefault="00DA7CC8" w:rsidP="00DA7CC8">
      <w:pPr>
        <w:shd w:val="clear" w:color="auto" w:fill="FFFFFF"/>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 xml:space="preserve">I. Définition </w:t>
      </w:r>
      <w:r w:rsidRPr="001E0EC3">
        <w:rPr>
          <w:rFonts w:asciiTheme="majorBidi" w:eastAsia="Times New Roman" w:hAnsiTheme="majorBidi" w:cstheme="majorBidi"/>
          <w:b/>
          <w:bCs/>
          <w:sz w:val="24"/>
          <w:szCs w:val="24"/>
          <w:lang w:eastAsia="fr-FR"/>
        </w:rPr>
        <w:t xml:space="preserve"> </w:t>
      </w:r>
      <w:r>
        <w:rPr>
          <w:rFonts w:asciiTheme="majorBidi" w:eastAsia="Times New Roman" w:hAnsiTheme="majorBidi" w:cstheme="majorBidi"/>
          <w:b/>
          <w:bCs/>
          <w:sz w:val="24"/>
          <w:szCs w:val="24"/>
          <w:lang w:eastAsia="fr-FR"/>
        </w:rPr>
        <w:t>du</w:t>
      </w:r>
      <w:r w:rsidRPr="001E0EC3">
        <w:rPr>
          <w:rFonts w:asciiTheme="majorBidi" w:eastAsia="Times New Roman" w:hAnsiTheme="majorBidi" w:cstheme="majorBidi"/>
          <w:b/>
          <w:bCs/>
          <w:sz w:val="24"/>
          <w:szCs w:val="24"/>
          <w:lang w:eastAsia="fr-FR"/>
        </w:rPr>
        <w:t xml:space="preserve"> SMSI</w:t>
      </w:r>
      <w:r>
        <w:rPr>
          <w:rFonts w:asciiTheme="majorBidi" w:eastAsia="Times New Roman" w:hAnsiTheme="majorBidi" w:cstheme="majorBidi"/>
          <w:b/>
          <w:bCs/>
          <w:sz w:val="24"/>
          <w:szCs w:val="24"/>
          <w:lang w:eastAsia="fr-FR"/>
        </w:rPr>
        <w:t> :</w:t>
      </w:r>
    </w:p>
    <w:p w:rsidR="00DA7CC8" w:rsidRPr="001E0EC3" w:rsidRDefault="00DA7CC8" w:rsidP="00DA7CC8">
      <w:pPr>
        <w:pStyle w:val="NormalWeb"/>
        <w:shd w:val="clear" w:color="auto" w:fill="FFFFFF"/>
        <w:spacing w:before="0" w:beforeAutospacing="0" w:after="0" w:afterAutospacing="0"/>
        <w:jc w:val="both"/>
        <w:rPr>
          <w:rFonts w:asciiTheme="majorBidi" w:hAnsiTheme="majorBidi" w:cstheme="majorBidi"/>
        </w:rPr>
      </w:pPr>
      <w:r w:rsidRPr="001E0EC3">
        <w:rPr>
          <w:rFonts w:asciiTheme="majorBidi" w:hAnsiTheme="majorBidi" w:cstheme="majorBidi"/>
        </w:rPr>
        <w:t xml:space="preserve">SMSI est l'abréviation courante de Sommet mondial sur la société de l'information. Dès le départ, il a été envisagé de l'organiser en deux phases, dont la première a eu lieu à Genève du 10 au 12 décembre 2003 et a débouché sur l'adoption d'une Déclaration de principes et d'un Plan d'action. Au terme de la seconde phase, qui a eu lieu à Tunis du 16 au 18 novembre 2005, ont été adoptés l'Engagement de Tunis et l'Agenda de Tunis pour la société de l'information. </w:t>
      </w:r>
    </w:p>
    <w:p w:rsidR="00DA7CC8" w:rsidRPr="001E0EC3" w:rsidRDefault="00DA7CC8" w:rsidP="00DA7CC8">
      <w:pPr>
        <w:pStyle w:val="NormalWeb"/>
        <w:shd w:val="clear" w:color="auto" w:fill="FFFFFF"/>
        <w:spacing w:before="0" w:beforeAutospacing="0" w:after="0" w:afterAutospacing="0"/>
        <w:jc w:val="both"/>
        <w:rPr>
          <w:rFonts w:asciiTheme="majorBidi" w:hAnsiTheme="majorBidi" w:cstheme="majorBidi"/>
        </w:rPr>
      </w:pPr>
    </w:p>
    <w:p w:rsidR="00DA7CC8" w:rsidRDefault="00DA7CC8" w:rsidP="00DA7CC8">
      <w:pPr>
        <w:shd w:val="clear" w:color="auto" w:fill="FFFFFF"/>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 xml:space="preserve">II. Le but d’organiser </w:t>
      </w:r>
      <w:r w:rsidRPr="001E0EC3">
        <w:rPr>
          <w:rFonts w:asciiTheme="majorBidi" w:eastAsia="Times New Roman" w:hAnsiTheme="majorBidi" w:cstheme="majorBidi"/>
          <w:b/>
          <w:bCs/>
          <w:sz w:val="24"/>
          <w:szCs w:val="24"/>
          <w:lang w:eastAsia="fr-FR"/>
        </w:rPr>
        <w:t>un Sommet mondial sur la société de l'information</w:t>
      </w:r>
      <w:r>
        <w:rPr>
          <w:rFonts w:asciiTheme="majorBidi" w:eastAsia="Times New Roman" w:hAnsiTheme="majorBidi" w:cstheme="majorBidi"/>
          <w:b/>
          <w:bCs/>
          <w:sz w:val="24"/>
          <w:szCs w:val="24"/>
          <w:lang w:eastAsia="fr-FR"/>
        </w:rPr>
        <w:t> :</w:t>
      </w:r>
    </w:p>
    <w:p w:rsidR="00DA7CC8" w:rsidRPr="001E0EC3" w:rsidRDefault="00DA7CC8" w:rsidP="00DA7CC8">
      <w:pPr>
        <w:shd w:val="clear" w:color="auto" w:fill="FFFFFF"/>
        <w:spacing w:after="0" w:line="240" w:lineRule="auto"/>
        <w:jc w:val="both"/>
        <w:rPr>
          <w:rFonts w:asciiTheme="majorBidi" w:eastAsia="Times New Roman" w:hAnsiTheme="majorBidi" w:cstheme="majorBidi"/>
          <w:sz w:val="24"/>
          <w:szCs w:val="24"/>
          <w:lang w:eastAsia="fr-FR"/>
        </w:rPr>
      </w:pPr>
      <w:r w:rsidRPr="001E0EC3">
        <w:rPr>
          <w:rFonts w:asciiTheme="majorBidi" w:eastAsia="Times New Roman" w:hAnsiTheme="majorBidi" w:cstheme="majorBidi"/>
          <w:sz w:val="24"/>
          <w:szCs w:val="24"/>
          <w:lang w:eastAsia="fr-FR"/>
        </w:rPr>
        <w:t>Conscients du rôle important joué par la révolution des TIC pour définir notre avenir et réaliser les objectifs de développement énoncés dans la Déclaration du Millénaire, les dirigeants du monde entier ont convenu de la nécessité d'élaborer un projet et un dialogue d'envergure mondiale pour édifier le cadre d'une société de l'information ouverte à tous et équitable. </w:t>
      </w:r>
    </w:p>
    <w:p w:rsidR="00DA7CC8" w:rsidRDefault="00DA7CC8" w:rsidP="00DA7CC8">
      <w:pPr>
        <w:shd w:val="clear" w:color="auto" w:fill="FFFFFF"/>
        <w:spacing w:before="46"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III. L’origine de</w:t>
      </w:r>
      <w:r w:rsidRPr="001E0EC3">
        <w:rPr>
          <w:rFonts w:asciiTheme="majorBidi" w:eastAsia="Times New Roman" w:hAnsiTheme="majorBidi" w:cstheme="majorBidi"/>
          <w:b/>
          <w:bCs/>
          <w:sz w:val="24"/>
          <w:szCs w:val="24"/>
          <w:lang w:eastAsia="fr-FR"/>
        </w:rPr>
        <w:t xml:space="preserve"> l'idée du SMSI</w:t>
      </w:r>
      <w:r>
        <w:rPr>
          <w:rFonts w:asciiTheme="majorBidi" w:eastAsia="Times New Roman" w:hAnsiTheme="majorBidi" w:cstheme="majorBidi"/>
          <w:b/>
          <w:bCs/>
          <w:sz w:val="24"/>
          <w:szCs w:val="24"/>
          <w:lang w:eastAsia="fr-FR"/>
        </w:rPr>
        <w:t> :</w:t>
      </w:r>
    </w:p>
    <w:p w:rsidR="00DA7CC8" w:rsidRPr="001E0EC3" w:rsidRDefault="00DA7CC8" w:rsidP="00DA7CC8">
      <w:pPr>
        <w:shd w:val="clear" w:color="auto" w:fill="FFFFFF"/>
        <w:spacing w:before="46" w:after="0" w:line="240" w:lineRule="auto"/>
        <w:jc w:val="both"/>
        <w:rPr>
          <w:rFonts w:asciiTheme="majorBidi" w:eastAsia="Times New Roman" w:hAnsiTheme="majorBidi" w:cstheme="majorBidi"/>
          <w:sz w:val="24"/>
          <w:szCs w:val="24"/>
          <w:lang w:eastAsia="fr-FR"/>
        </w:rPr>
      </w:pPr>
      <w:r w:rsidRPr="001E0EC3">
        <w:rPr>
          <w:rFonts w:asciiTheme="majorBidi" w:eastAsia="Times New Roman" w:hAnsiTheme="majorBidi" w:cstheme="majorBidi"/>
          <w:sz w:val="24"/>
          <w:szCs w:val="24"/>
          <w:lang w:eastAsia="fr-FR"/>
        </w:rPr>
        <w:t xml:space="preserve">Sur proposition du Gouvernement de la Tunisie, l'Union internationale des télécommunications a adopté à sa Conférence de plénipotentiaires de Minneapolis en 1998 une résolution relative à l'organisation d'un Sommet mondial sur la société de l'information (SMSI) et à l'inscription de ce Sommet à l'ordre du jour de l'Assemblée générale des Nations Unies. En 2001, le Conseil de l'UIT a décidé que ce Sommet serait organisé en deux phases, dont la première aurait lieu du 10 au 12 décembre 2003 à Genève, Suisse, et la seconde du 16 au 18 novembre 2005 à Tunis, Tunisie. Cette décision a été approuvée par l'Assemblée générale des Nations Unies dans sa </w:t>
      </w:r>
      <w:hyperlink r:id="rId6" w:tgtFrame="new" w:history="1">
        <w:r w:rsidRPr="001E0EC3">
          <w:rPr>
            <w:rFonts w:asciiTheme="majorBidi" w:eastAsia="Times New Roman" w:hAnsiTheme="majorBidi" w:cstheme="majorBidi"/>
            <w:sz w:val="24"/>
            <w:szCs w:val="24"/>
            <w:lang w:eastAsia="fr-FR"/>
          </w:rPr>
          <w:t>Résolution 56/183</w:t>
        </w:r>
      </w:hyperlink>
      <w:r w:rsidRPr="001E0EC3">
        <w:rPr>
          <w:rFonts w:asciiTheme="majorBidi" w:eastAsia="Times New Roman" w:hAnsiTheme="majorBidi" w:cstheme="majorBidi"/>
          <w:sz w:val="24"/>
          <w:szCs w:val="24"/>
          <w:lang w:eastAsia="fr-FR"/>
        </w:rPr>
        <w:t> qui accordait à l'UIT un rôle de premier plan dans la préparation du Sommet, en collaboration avec d'autres organisations et partenaires intéressés. </w:t>
      </w:r>
    </w:p>
    <w:p w:rsidR="00DA7CC8" w:rsidRPr="001E0EC3" w:rsidRDefault="00DA7CC8" w:rsidP="00DA7CC8">
      <w:pPr>
        <w:shd w:val="clear" w:color="auto" w:fill="FFFFFF"/>
        <w:spacing w:after="0" w:line="240" w:lineRule="auto"/>
        <w:jc w:val="both"/>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 xml:space="preserve">IV. </w:t>
      </w:r>
      <w:r w:rsidRPr="001E0EC3">
        <w:rPr>
          <w:rFonts w:asciiTheme="majorBidi" w:eastAsia="Times New Roman" w:hAnsiTheme="majorBidi" w:cstheme="majorBidi"/>
          <w:b/>
          <w:bCs/>
          <w:sz w:val="24"/>
          <w:szCs w:val="24"/>
          <w:lang w:eastAsia="fr-FR"/>
        </w:rPr>
        <w:t>Historique du SMSI :</w:t>
      </w:r>
    </w:p>
    <w:p w:rsidR="00DA7CC8" w:rsidRPr="001E0EC3" w:rsidRDefault="00DA7CC8" w:rsidP="00DA7CC8">
      <w:pPr>
        <w:pStyle w:val="NormalWeb"/>
        <w:spacing w:before="0" w:beforeAutospacing="0" w:after="0" w:afterAutospacing="0"/>
        <w:jc w:val="both"/>
        <w:rPr>
          <w:rFonts w:asciiTheme="majorBidi" w:hAnsiTheme="majorBidi" w:cstheme="majorBidi"/>
        </w:rPr>
      </w:pPr>
      <w:r w:rsidRPr="001E0EC3">
        <w:rPr>
          <w:rFonts w:asciiTheme="majorBidi" w:hAnsiTheme="majorBidi" w:cstheme="majorBidi"/>
        </w:rPr>
        <w:lastRenderedPageBreak/>
        <w:t>Aux termes de la</w:t>
      </w:r>
      <w:r w:rsidRPr="001E0EC3">
        <w:rPr>
          <w:rStyle w:val="apple-converted-space"/>
          <w:rFonts w:asciiTheme="majorBidi" w:hAnsiTheme="majorBidi" w:cstheme="majorBidi"/>
        </w:rPr>
        <w:t> </w:t>
      </w:r>
      <w:hyperlink r:id="rId7" w:tgtFrame="_blank" w:history="1">
        <w:r w:rsidRPr="001E0EC3">
          <w:rPr>
            <w:rStyle w:val="Lienhypertexte"/>
            <w:rFonts w:asciiTheme="majorBidi" w:hAnsiTheme="majorBidi" w:cstheme="majorBidi"/>
          </w:rPr>
          <w:t>Résolution 73</w:t>
        </w:r>
      </w:hyperlink>
      <w:r w:rsidRPr="001E0EC3">
        <w:rPr>
          <w:rStyle w:val="apple-converted-space"/>
          <w:rFonts w:asciiTheme="majorBidi" w:hAnsiTheme="majorBidi" w:cstheme="majorBidi"/>
        </w:rPr>
        <w:t> </w:t>
      </w:r>
      <w:r w:rsidRPr="001E0EC3">
        <w:rPr>
          <w:rFonts w:asciiTheme="majorBidi" w:hAnsiTheme="majorBidi" w:cstheme="majorBidi"/>
        </w:rPr>
        <w:t>(Minneapolis, 1998) de l'Union internationale des télécommunications, son Secrétaire général a été chargé d'inscrire la tenue d'un Sommet mondial sur la société de l'information à l'ordre du jour du Comité administratif de coordination (CAC, aujourd'hui appelé Conseil de coordination des chefs de secrétariat des organismes des Nations Unies) de l'Organisation des Nations Unies et de faire rapport au Conseil, l'organe directeur de l'UIT, sur les résultats de cette consultation. Dans le rapport qu'il a présenté à la session de 1999 du Conseil sur cette consultation, le Secrétaire général a indiqué que la réaction du CAC était positive et qu'une majorité d'autres organisations et institutions avaient exprimé le souhait de se voir associées à la préparation et à la tenue du Sommet. Il a été décidé que ce Sommet serait organisé sous le haut patronage du Secrétaire général de l'Organisation des Nations Unies, l'UIT étant chargée d'en diriger les préparatifs. En 2001, le Conseil de l'UIT a décidé d'organiser un Sommet en deux étapes, la première devant avoir lieu du 10 au 12 décembre 2003 à Genève, Suisse, et la seconde du 16 au 18 novembre 2005 à Tunis, Tunisie.</w:t>
      </w:r>
    </w:p>
    <w:p w:rsidR="00DA7CC8" w:rsidRPr="001E0EC3" w:rsidRDefault="00DA7CC8" w:rsidP="00DA7CC8">
      <w:pPr>
        <w:shd w:val="clear" w:color="auto" w:fill="FFFFFF"/>
        <w:spacing w:after="0" w:line="240" w:lineRule="auto"/>
        <w:jc w:val="both"/>
        <w:rPr>
          <w:rFonts w:asciiTheme="majorBidi" w:eastAsia="Times New Roman" w:hAnsiTheme="majorBidi" w:cstheme="majorBidi"/>
          <w:sz w:val="24"/>
          <w:szCs w:val="24"/>
          <w:lang w:eastAsia="fr-FR"/>
        </w:rPr>
      </w:pPr>
      <w:r w:rsidRPr="001E0EC3">
        <w:rPr>
          <w:rFonts w:asciiTheme="majorBidi" w:hAnsiTheme="majorBidi" w:cstheme="majorBidi"/>
          <w:sz w:val="24"/>
          <w:szCs w:val="24"/>
        </w:rPr>
        <w:t>Dans sa</w:t>
      </w:r>
      <w:r w:rsidRPr="001E0EC3">
        <w:rPr>
          <w:rStyle w:val="apple-converted-space"/>
          <w:rFonts w:asciiTheme="majorBidi" w:hAnsiTheme="majorBidi" w:cstheme="majorBidi"/>
          <w:sz w:val="24"/>
          <w:szCs w:val="24"/>
        </w:rPr>
        <w:t> </w:t>
      </w:r>
      <w:hyperlink r:id="rId8" w:tgtFrame="_blank" w:history="1">
        <w:r w:rsidRPr="001E0EC3">
          <w:rPr>
            <w:rStyle w:val="Lienhypertexte"/>
            <w:rFonts w:asciiTheme="majorBidi" w:hAnsiTheme="majorBidi" w:cstheme="majorBidi"/>
            <w:sz w:val="24"/>
            <w:szCs w:val="24"/>
          </w:rPr>
          <w:t>Résolution 56/183</w:t>
        </w:r>
      </w:hyperlink>
      <w:r w:rsidRPr="001E0EC3">
        <w:rPr>
          <w:rFonts w:asciiTheme="majorBidi" w:hAnsiTheme="majorBidi" w:cstheme="majorBidi"/>
          <w:sz w:val="24"/>
          <w:szCs w:val="24"/>
        </w:rPr>
        <w:t>, l'Assemblée générale des Nations Unies a approuvé le cadre du Sommet adopté par le Conseil de l'UIT, ainsi que le rôle directeur principal joué par l'Union dans l'organisation et la préparation du Sommet, en collaboration avec d'autres organisations et partenaires intéressés.</w:t>
      </w:r>
      <w:r w:rsidRPr="001E0EC3">
        <w:rPr>
          <w:rFonts w:asciiTheme="majorBidi" w:hAnsiTheme="majorBidi" w:cstheme="majorBidi"/>
          <w:sz w:val="24"/>
          <w:szCs w:val="24"/>
        </w:rPr>
        <w:br/>
        <w:t>Dans cette même</w:t>
      </w:r>
      <w:r w:rsidRPr="001E0EC3">
        <w:rPr>
          <w:rStyle w:val="apple-converted-space"/>
          <w:rFonts w:asciiTheme="majorBidi" w:hAnsiTheme="majorBidi" w:cstheme="majorBidi"/>
          <w:sz w:val="24"/>
          <w:szCs w:val="24"/>
        </w:rPr>
        <w:t> </w:t>
      </w:r>
      <w:hyperlink r:id="rId9" w:tgtFrame="_blank" w:history="1">
        <w:r w:rsidRPr="001E0EC3">
          <w:rPr>
            <w:rStyle w:val="Lienhypertexte"/>
            <w:rFonts w:asciiTheme="majorBidi" w:hAnsiTheme="majorBidi" w:cstheme="majorBidi"/>
            <w:sz w:val="24"/>
            <w:szCs w:val="24"/>
          </w:rPr>
          <w:t>Résolution</w:t>
        </w:r>
      </w:hyperlink>
      <w:r w:rsidRPr="001E0EC3">
        <w:rPr>
          <w:rFonts w:asciiTheme="majorBidi" w:hAnsiTheme="majorBidi" w:cstheme="majorBidi"/>
          <w:sz w:val="24"/>
          <w:szCs w:val="24"/>
        </w:rPr>
        <w:t>, l'Assemblée générale des Nations Unies recommande que le soin de préparer le Sommet soit confié à un comité préparatoire intergouvernemental à composition non limitée, qui en établirait l'ordre du jour, arrêterait les modalités de participation d'autres acteurs au Sommet et mettrait au point le texte du projet de déclaration et du projet de plan d'action. Elle invite l'UIT à jouer le rôle directeur principal dans le Secrétariat exécutif du Sommet et invite en outre les gouvernements à participer activement au processus préparatoire du Sommet et à se faire représenter au niveau le plus élevé possible. Aux termes de ladite</w:t>
      </w:r>
      <w:r w:rsidRPr="001E0EC3">
        <w:rPr>
          <w:rStyle w:val="apple-converted-space"/>
          <w:rFonts w:asciiTheme="majorBidi" w:hAnsiTheme="majorBidi" w:cstheme="majorBidi"/>
          <w:sz w:val="24"/>
          <w:szCs w:val="24"/>
        </w:rPr>
        <w:t> </w:t>
      </w:r>
      <w:hyperlink r:id="rId10" w:tgtFrame="_blank" w:history="1">
        <w:r w:rsidRPr="001E0EC3">
          <w:rPr>
            <w:rStyle w:val="Lienhypertexte"/>
            <w:rFonts w:asciiTheme="majorBidi" w:hAnsiTheme="majorBidi" w:cstheme="majorBidi"/>
            <w:sz w:val="24"/>
            <w:szCs w:val="24"/>
          </w:rPr>
          <w:t>Résolution</w:t>
        </w:r>
      </w:hyperlink>
      <w:r w:rsidRPr="001E0EC3">
        <w:rPr>
          <w:rFonts w:asciiTheme="majorBidi" w:hAnsiTheme="majorBidi" w:cstheme="majorBidi"/>
          <w:sz w:val="24"/>
          <w:szCs w:val="24"/>
        </w:rPr>
        <w:t>, l'Assemblée générale des Nations Unies encourage en outre la contribution de tous les organes compétents des Nations Unies, en particulier le Groupe d'études sur les technologies de l'information et de la communication, et encourage les autres organisations intergouvernementales, notamment les institutions internationales et régionales ainsi que les organisations non gouvernementales, la société civile et le secteur privé, à participer activement au processus intergouvernemental préparatoire du Sommet et au Sommet proprement dit.</w:t>
      </w:r>
    </w:p>
    <w:p w:rsidR="00DA7CC8" w:rsidRPr="001E0EC3" w:rsidRDefault="00DA7CC8" w:rsidP="00DA7CC8">
      <w:pPr>
        <w:shd w:val="clear" w:color="auto" w:fill="FFFFFF"/>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V. L’organisation du</w:t>
      </w:r>
      <w:r w:rsidRPr="001E0EC3">
        <w:rPr>
          <w:rFonts w:asciiTheme="majorBidi" w:eastAsia="Times New Roman" w:hAnsiTheme="majorBidi" w:cstheme="majorBidi"/>
          <w:b/>
          <w:bCs/>
          <w:sz w:val="24"/>
          <w:szCs w:val="24"/>
          <w:lang w:eastAsia="fr-FR"/>
        </w:rPr>
        <w:t xml:space="preserve"> SMSI en deux phases</w:t>
      </w:r>
      <w:r>
        <w:rPr>
          <w:rFonts w:asciiTheme="majorBidi" w:eastAsia="Times New Roman" w:hAnsiTheme="majorBidi" w:cstheme="majorBidi"/>
          <w:b/>
          <w:bCs/>
          <w:sz w:val="24"/>
          <w:szCs w:val="24"/>
          <w:lang w:eastAsia="fr-FR"/>
        </w:rPr>
        <w:t> :</w:t>
      </w:r>
    </w:p>
    <w:p w:rsidR="00DA7CC8" w:rsidRPr="001E0EC3" w:rsidRDefault="00DA7CC8" w:rsidP="00DA7CC8">
      <w:pPr>
        <w:shd w:val="clear" w:color="auto" w:fill="FFFFFF"/>
        <w:spacing w:after="0" w:line="240" w:lineRule="auto"/>
        <w:jc w:val="both"/>
        <w:rPr>
          <w:rFonts w:asciiTheme="majorBidi" w:eastAsia="Times New Roman" w:hAnsiTheme="majorBidi" w:cstheme="majorBidi"/>
          <w:sz w:val="24"/>
          <w:szCs w:val="24"/>
          <w:lang w:eastAsia="fr-FR"/>
        </w:rPr>
      </w:pPr>
      <w:r w:rsidRPr="001E0EC3">
        <w:rPr>
          <w:rFonts w:asciiTheme="majorBidi" w:eastAsia="Times New Roman" w:hAnsiTheme="majorBidi" w:cstheme="majorBidi"/>
          <w:sz w:val="24"/>
          <w:szCs w:val="24"/>
          <w:lang w:eastAsia="fr-FR"/>
        </w:rPr>
        <w:t>La Suisse et la Tunisie ont toutes deux proposé d'être les pays hôtes du Sommet, la première en tant que pays hôte de l'UIT (qui a son siège à Genève) et la seconde en tant que pays auteur, à la Conférence de plénipotentiaires de l'UIT organisée à Minneapolis, du projet de résolution relative à la tenue d'un Sommet mondial sur la société de l'information. Compte tenu de cette situation particulière, le Secrétaire général de l'UIT a proposé au Conseil de l'UIT que le Sommet se tienne en deux phases, ce qui constituait une nouveauté par rapport aux autres Sommets des Nations Unies. Le Conseil a suivi les arguments du Secrétaire général de l'UIT et a estimé que l'organisation en deux phases aurait pour avantage de permettre de débattre de la société de l'information dans le contexte d'un pays développé et dans le contexte d'un pays en développement. En outre, cette organisation devait permettre une meilleure mise en œuvre et un meilleur suivi des résultats. La seconde phase du Sommet devait aussi être l'occasion d'assurer le suivi de la première phase.</w:t>
      </w:r>
    </w:p>
    <w:p w:rsidR="00DA7CC8" w:rsidRPr="001E0EC3" w:rsidRDefault="00DA7CC8" w:rsidP="00DA7CC8">
      <w:pPr>
        <w:shd w:val="clear" w:color="auto" w:fill="FFFFFF"/>
        <w:spacing w:after="0" w:line="240" w:lineRule="auto"/>
        <w:jc w:val="both"/>
        <w:rPr>
          <w:rFonts w:asciiTheme="majorBidi" w:eastAsia="Times New Roman" w:hAnsiTheme="majorBidi" w:cstheme="majorBidi"/>
          <w:sz w:val="24"/>
          <w:szCs w:val="24"/>
          <w:lang w:eastAsia="fr-FR"/>
        </w:rPr>
      </w:pPr>
      <w:r w:rsidRPr="001E0EC3">
        <w:rPr>
          <w:rFonts w:asciiTheme="majorBidi" w:eastAsia="Times New Roman" w:hAnsiTheme="majorBidi" w:cstheme="majorBidi"/>
          <w:sz w:val="24"/>
          <w:szCs w:val="24"/>
          <w:lang w:eastAsia="fr-FR"/>
        </w:rPr>
        <w:t>Dans sa Résolution 56/183, l'Assemblée générale des Nations Unies a pris note de la proposition visant à organiser le SMSI en deux phases, qu'elle a approuvée. Le Sommet s'est ainsi composé de deux phases, celle de Genève et celle de Tunis. </w:t>
      </w:r>
    </w:p>
    <w:p w:rsidR="00DA7CC8" w:rsidRPr="001E0EC3" w:rsidRDefault="00DA7CC8" w:rsidP="00DA7CC8">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 xml:space="preserve">VII. Le financement du </w:t>
      </w:r>
      <w:r w:rsidRPr="001E0EC3">
        <w:rPr>
          <w:rFonts w:asciiTheme="majorBidi" w:eastAsia="Times New Roman" w:hAnsiTheme="majorBidi" w:cstheme="majorBidi"/>
          <w:b/>
          <w:bCs/>
          <w:sz w:val="24"/>
          <w:szCs w:val="24"/>
          <w:lang w:eastAsia="fr-FR"/>
        </w:rPr>
        <w:t>SMSI</w:t>
      </w:r>
      <w:r>
        <w:rPr>
          <w:rFonts w:asciiTheme="majorBidi" w:eastAsia="Times New Roman" w:hAnsiTheme="majorBidi" w:cstheme="majorBidi"/>
          <w:b/>
          <w:bCs/>
          <w:sz w:val="24"/>
          <w:szCs w:val="24"/>
          <w:lang w:eastAsia="fr-FR"/>
        </w:rPr>
        <w:t xml:space="preserve"> : </w:t>
      </w:r>
    </w:p>
    <w:p w:rsidR="00DA7CC8" w:rsidRPr="001E0EC3" w:rsidRDefault="00DA7CC8" w:rsidP="00DA7CC8">
      <w:pPr>
        <w:spacing w:after="0" w:line="240" w:lineRule="auto"/>
        <w:jc w:val="both"/>
        <w:rPr>
          <w:rFonts w:asciiTheme="majorBidi" w:eastAsia="Times New Roman" w:hAnsiTheme="majorBidi" w:cstheme="majorBidi"/>
          <w:sz w:val="24"/>
          <w:szCs w:val="24"/>
          <w:lang w:eastAsia="fr-FR"/>
        </w:rPr>
      </w:pPr>
      <w:r w:rsidRPr="001E0EC3">
        <w:rPr>
          <w:rFonts w:asciiTheme="majorBidi" w:eastAsia="Times New Roman" w:hAnsiTheme="majorBidi" w:cstheme="majorBidi"/>
          <w:sz w:val="24"/>
          <w:szCs w:val="24"/>
          <w:lang w:eastAsia="fr-FR"/>
        </w:rPr>
        <w:lastRenderedPageBreak/>
        <w:t>Le processus préparatoire pour les deux phases du Sommet a été organisé sur la base de contributions volontaires financières et en nature versées par toutes les parties prenantes. La logistique du Sommet était assurée par les deux pays hôtes, la Suisse et la Tunisie.</w:t>
      </w:r>
    </w:p>
    <w:p w:rsidR="00DA7CC8" w:rsidRPr="001E0EC3" w:rsidRDefault="00DA7CC8" w:rsidP="00DA7CC8">
      <w:pPr>
        <w:spacing w:after="0" w:line="240" w:lineRule="auto"/>
        <w:jc w:val="both"/>
        <w:rPr>
          <w:rFonts w:asciiTheme="majorBidi" w:eastAsia="Times New Roman" w:hAnsiTheme="majorBidi" w:cstheme="majorBidi"/>
          <w:sz w:val="24"/>
          <w:szCs w:val="24"/>
          <w:lang w:eastAsia="fr-FR"/>
        </w:rPr>
      </w:pPr>
      <w:r w:rsidRPr="001E0EC3">
        <w:rPr>
          <w:rFonts w:asciiTheme="majorBidi" w:eastAsia="Times New Roman" w:hAnsiTheme="majorBidi" w:cstheme="majorBidi"/>
          <w:sz w:val="24"/>
          <w:szCs w:val="24"/>
          <w:lang w:eastAsia="fr-FR"/>
        </w:rPr>
        <w:t>Aux termes de la </w:t>
      </w:r>
      <w:hyperlink r:id="rId11" w:tgtFrame="new" w:history="1">
        <w:r w:rsidRPr="001E0EC3">
          <w:rPr>
            <w:rFonts w:asciiTheme="majorBidi" w:eastAsia="Times New Roman" w:hAnsiTheme="majorBidi" w:cstheme="majorBidi"/>
            <w:sz w:val="24"/>
            <w:szCs w:val="24"/>
            <w:lang w:eastAsia="fr-FR"/>
          </w:rPr>
          <w:t>Résolution 56/183</w:t>
        </w:r>
      </w:hyperlink>
      <w:r w:rsidRPr="001E0EC3">
        <w:rPr>
          <w:rFonts w:asciiTheme="majorBidi" w:eastAsia="Times New Roman" w:hAnsiTheme="majorBidi" w:cstheme="majorBidi"/>
          <w:sz w:val="24"/>
          <w:szCs w:val="24"/>
          <w:lang w:eastAsia="fr-FR"/>
        </w:rPr>
        <w:t xml:space="preserve"> de l'Assemblée générale des Nations Unies, la communauté internationale a été invitée à verser des contributions volontaires à un </w:t>
      </w:r>
      <w:hyperlink r:id="rId12" w:tgtFrame="new" w:history="1">
        <w:r w:rsidRPr="001E0EC3">
          <w:rPr>
            <w:rFonts w:asciiTheme="majorBidi" w:eastAsia="Times New Roman" w:hAnsiTheme="majorBidi" w:cstheme="majorBidi"/>
            <w:sz w:val="24"/>
            <w:szCs w:val="24"/>
            <w:lang w:eastAsia="fr-FR"/>
          </w:rPr>
          <w:t>Fonds d'affectation spéciale</w:t>
        </w:r>
      </w:hyperlink>
      <w:r w:rsidRPr="001E0EC3">
        <w:rPr>
          <w:rFonts w:asciiTheme="majorBidi" w:eastAsia="Times New Roman" w:hAnsiTheme="majorBidi" w:cstheme="majorBidi"/>
          <w:sz w:val="24"/>
          <w:szCs w:val="24"/>
          <w:lang w:eastAsia="fr-FR"/>
        </w:rPr>
        <w:t> créé par l'UIT pour faciliter la préparation et le déroulement du Sommet et pour rendre possible la participation effective de représentants des pays en développement, en particulier des pays les moins avancés.</w:t>
      </w:r>
    </w:p>
    <w:p w:rsidR="00DA7CC8" w:rsidRPr="001E0EC3" w:rsidRDefault="00DA7CC8" w:rsidP="00DA7CC8">
      <w:pPr>
        <w:spacing w:after="0" w:line="240" w:lineRule="auto"/>
        <w:jc w:val="both"/>
        <w:rPr>
          <w:rFonts w:asciiTheme="majorBidi" w:eastAsia="Times New Roman" w:hAnsiTheme="majorBidi" w:cstheme="majorBidi"/>
          <w:sz w:val="24"/>
          <w:szCs w:val="24"/>
          <w:lang w:eastAsia="fr-FR"/>
        </w:rPr>
      </w:pPr>
      <w:r w:rsidRPr="001E0EC3">
        <w:rPr>
          <w:rFonts w:asciiTheme="majorBidi" w:eastAsia="Times New Roman" w:hAnsiTheme="majorBidi" w:cstheme="majorBidi"/>
          <w:sz w:val="24"/>
          <w:szCs w:val="24"/>
          <w:lang w:eastAsia="fr-FR"/>
        </w:rPr>
        <w:t>L'UIT et le Secrétariat exécutif du SMSI avaient lancé une campagne de collecte de fonds. </w:t>
      </w:r>
    </w:p>
    <w:p w:rsidR="00DA7CC8" w:rsidRPr="001E0EC3" w:rsidRDefault="00DA7CC8" w:rsidP="00DA7CC8">
      <w:pPr>
        <w:spacing w:after="0"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VIII. Les</w:t>
      </w:r>
      <w:r w:rsidRPr="001E0EC3">
        <w:rPr>
          <w:rFonts w:asciiTheme="majorBidi" w:eastAsia="Times New Roman" w:hAnsiTheme="majorBidi" w:cstheme="majorBidi"/>
          <w:b/>
          <w:bCs/>
          <w:sz w:val="24"/>
          <w:szCs w:val="24"/>
          <w:lang w:eastAsia="fr-FR"/>
        </w:rPr>
        <w:t xml:space="preserve"> Président</w:t>
      </w:r>
      <w:r>
        <w:rPr>
          <w:rFonts w:asciiTheme="majorBidi" w:eastAsia="Times New Roman" w:hAnsiTheme="majorBidi" w:cstheme="majorBidi"/>
          <w:b/>
          <w:bCs/>
          <w:sz w:val="24"/>
          <w:szCs w:val="24"/>
          <w:lang w:eastAsia="fr-FR"/>
        </w:rPr>
        <w:t>s</w:t>
      </w:r>
      <w:r w:rsidRPr="001E0EC3">
        <w:rPr>
          <w:rFonts w:asciiTheme="majorBidi" w:eastAsia="Times New Roman" w:hAnsiTheme="majorBidi" w:cstheme="majorBidi"/>
          <w:b/>
          <w:bCs/>
          <w:sz w:val="24"/>
          <w:szCs w:val="24"/>
          <w:lang w:eastAsia="fr-FR"/>
        </w:rPr>
        <w:t xml:space="preserve"> d</w:t>
      </w:r>
      <w:r>
        <w:rPr>
          <w:rFonts w:asciiTheme="majorBidi" w:eastAsia="Times New Roman" w:hAnsiTheme="majorBidi" w:cstheme="majorBidi"/>
          <w:b/>
          <w:bCs/>
          <w:sz w:val="24"/>
          <w:szCs w:val="24"/>
          <w:lang w:eastAsia="fr-FR"/>
        </w:rPr>
        <w:t>es deux phases du</w:t>
      </w:r>
      <w:r w:rsidRPr="001E0EC3">
        <w:rPr>
          <w:rFonts w:asciiTheme="majorBidi" w:eastAsia="Times New Roman" w:hAnsiTheme="majorBidi" w:cstheme="majorBidi"/>
          <w:b/>
          <w:bCs/>
          <w:sz w:val="24"/>
          <w:szCs w:val="24"/>
          <w:lang w:eastAsia="fr-FR"/>
        </w:rPr>
        <w:t xml:space="preserve"> SMSI</w:t>
      </w:r>
      <w:r>
        <w:rPr>
          <w:rFonts w:asciiTheme="majorBidi" w:eastAsia="Times New Roman" w:hAnsiTheme="majorBidi" w:cstheme="majorBidi"/>
          <w:b/>
          <w:bCs/>
          <w:sz w:val="24"/>
          <w:szCs w:val="24"/>
          <w:lang w:eastAsia="fr-FR"/>
        </w:rPr>
        <w:t> :</w:t>
      </w:r>
    </w:p>
    <w:p w:rsidR="00DA7CC8" w:rsidRPr="001E0EC3" w:rsidRDefault="00DA7CC8" w:rsidP="00DA7CC8">
      <w:pPr>
        <w:spacing w:after="0" w:line="240" w:lineRule="auto"/>
        <w:jc w:val="both"/>
        <w:rPr>
          <w:rFonts w:asciiTheme="majorBidi" w:eastAsia="Times New Roman" w:hAnsiTheme="majorBidi" w:cstheme="majorBidi"/>
          <w:sz w:val="24"/>
          <w:szCs w:val="24"/>
          <w:lang w:eastAsia="fr-FR"/>
        </w:rPr>
      </w:pPr>
      <w:r w:rsidRPr="001E0EC3">
        <w:rPr>
          <w:rFonts w:asciiTheme="majorBidi" w:eastAsia="Times New Roman" w:hAnsiTheme="majorBidi" w:cstheme="majorBidi"/>
          <w:sz w:val="24"/>
          <w:szCs w:val="24"/>
          <w:lang w:eastAsia="fr-FR"/>
        </w:rPr>
        <w:t>Par courtoisie et conformément aux règles protocolaires, le Président du SMSI était le chef d'Etat du pays hôte. Ainsi, M. Pascal Couchepin, Président de la Confédération suisse, a été élu Président de la phase de Genève du Sommet et M. Zine El Abidine Ben Ali, Président de la Tunisie, a été élu Président de la phase de Tunis du Sommet. </w:t>
      </w:r>
    </w:p>
    <w:p w:rsidR="00DA7CC8" w:rsidRPr="001E0EC3" w:rsidRDefault="00DA7CC8" w:rsidP="00DA7CC8">
      <w:pPr>
        <w:shd w:val="clear" w:color="auto" w:fill="FFFFFF"/>
        <w:spacing w:before="100" w:beforeAutospacing="1" w:after="100" w:afterAutospacing="1" w:line="240" w:lineRule="auto"/>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 xml:space="preserve">IX. </w:t>
      </w:r>
      <w:r w:rsidRPr="001E0EC3">
        <w:rPr>
          <w:rFonts w:asciiTheme="majorBidi" w:eastAsia="Times New Roman" w:hAnsiTheme="majorBidi" w:cstheme="majorBidi"/>
          <w:b/>
          <w:bCs/>
          <w:sz w:val="24"/>
          <w:szCs w:val="24"/>
          <w:lang w:eastAsia="fr-FR"/>
        </w:rPr>
        <w:t>Le logo du sommet mondial sur la société de l’information :</w:t>
      </w:r>
    </w:p>
    <w:p w:rsidR="00DA7CC8" w:rsidRPr="001E0EC3" w:rsidRDefault="00DA7CC8" w:rsidP="00DA7CC8">
      <w:pPr>
        <w:shd w:val="clear" w:color="auto" w:fill="FFFFFF"/>
        <w:spacing w:before="100" w:beforeAutospacing="1" w:after="100" w:afterAutospacing="1" w:line="240" w:lineRule="auto"/>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 xml:space="preserve">IX. 1. </w:t>
      </w:r>
      <w:r w:rsidRPr="001E0EC3">
        <w:rPr>
          <w:rFonts w:asciiTheme="majorBidi" w:eastAsia="Times New Roman" w:hAnsiTheme="majorBidi" w:cstheme="majorBidi"/>
          <w:b/>
          <w:bCs/>
          <w:sz w:val="24"/>
          <w:szCs w:val="24"/>
          <w:lang w:eastAsia="fr-FR"/>
        </w:rPr>
        <w:t>En langue française :</w:t>
      </w:r>
    </w:p>
    <w:p w:rsidR="00DA7CC8" w:rsidRDefault="00DA7CC8" w:rsidP="00DA7CC8">
      <w:pPr>
        <w:shd w:val="clear" w:color="auto" w:fill="FFFFFF"/>
        <w:spacing w:before="100" w:beforeAutospacing="1" w:after="100" w:afterAutospacing="1" w:line="240" w:lineRule="auto"/>
        <w:jc w:val="center"/>
        <w:rPr>
          <w:rFonts w:asciiTheme="majorBidi" w:eastAsia="Times New Roman" w:hAnsiTheme="majorBidi" w:cstheme="majorBidi"/>
          <w:b/>
          <w:bCs/>
          <w:color w:val="333333"/>
          <w:sz w:val="28"/>
          <w:szCs w:val="28"/>
          <w:lang w:eastAsia="fr-FR"/>
        </w:rPr>
      </w:pPr>
      <w:r>
        <w:rPr>
          <w:rFonts w:asciiTheme="majorBidi" w:eastAsia="Times New Roman" w:hAnsiTheme="majorBidi" w:cstheme="majorBidi"/>
          <w:noProof/>
          <w:color w:val="333333"/>
          <w:sz w:val="28"/>
          <w:szCs w:val="28"/>
          <w:lang w:eastAsia="fr-FR"/>
        </w:rPr>
        <w:drawing>
          <wp:inline distT="0" distB="0" distL="0" distR="0">
            <wp:extent cx="3793490" cy="1011555"/>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3793490" cy="1011555"/>
                    </a:xfrm>
                    <a:prstGeom prst="rect">
                      <a:avLst/>
                    </a:prstGeom>
                    <a:noFill/>
                    <a:ln w="9525">
                      <a:noFill/>
                      <a:miter lim="800000"/>
                      <a:headEnd/>
                      <a:tailEnd/>
                    </a:ln>
                  </pic:spPr>
                </pic:pic>
              </a:graphicData>
            </a:graphic>
          </wp:inline>
        </w:drawing>
      </w:r>
    </w:p>
    <w:p w:rsidR="00DA7CC8" w:rsidRPr="00B30C72" w:rsidRDefault="00DA7CC8" w:rsidP="00DA7CC8">
      <w:pPr>
        <w:shd w:val="clear" w:color="auto" w:fill="FFFFFF"/>
        <w:spacing w:before="100" w:beforeAutospacing="1" w:after="100" w:afterAutospacing="1" w:line="240" w:lineRule="auto"/>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 xml:space="preserve">IX. 2. </w:t>
      </w:r>
      <w:r w:rsidRPr="00B30C72">
        <w:rPr>
          <w:rFonts w:asciiTheme="majorBidi" w:eastAsia="Times New Roman" w:hAnsiTheme="majorBidi" w:cstheme="majorBidi"/>
          <w:b/>
          <w:bCs/>
          <w:sz w:val="24"/>
          <w:szCs w:val="24"/>
          <w:lang w:eastAsia="fr-FR"/>
        </w:rPr>
        <w:t>En langue arabe :</w:t>
      </w:r>
    </w:p>
    <w:p w:rsidR="00DA7CC8" w:rsidRPr="004E364A" w:rsidRDefault="00DA7CC8" w:rsidP="00DA7CC8">
      <w:pPr>
        <w:shd w:val="clear" w:color="auto" w:fill="FFFFFF"/>
        <w:spacing w:before="100" w:beforeAutospacing="1" w:after="100" w:afterAutospacing="1" w:line="240" w:lineRule="auto"/>
        <w:jc w:val="center"/>
        <w:rPr>
          <w:rFonts w:asciiTheme="majorBidi" w:eastAsia="Times New Roman" w:hAnsiTheme="majorBidi" w:cstheme="majorBidi"/>
          <w:b/>
          <w:bCs/>
          <w:color w:val="333333"/>
          <w:sz w:val="28"/>
          <w:szCs w:val="28"/>
          <w:lang w:eastAsia="fr-FR"/>
        </w:rPr>
      </w:pPr>
      <w:r>
        <w:rPr>
          <w:rFonts w:asciiTheme="majorBidi" w:eastAsia="Times New Roman" w:hAnsiTheme="majorBidi" w:cstheme="majorBidi"/>
          <w:noProof/>
          <w:color w:val="333333"/>
          <w:sz w:val="28"/>
          <w:szCs w:val="28"/>
          <w:lang w:eastAsia="fr-FR"/>
        </w:rPr>
        <w:drawing>
          <wp:inline distT="0" distB="0" distL="0" distR="0">
            <wp:extent cx="3044825" cy="1050290"/>
            <wp:effectExtent l="19050" t="0" r="3175" b="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3044825" cy="1050290"/>
                    </a:xfrm>
                    <a:prstGeom prst="rect">
                      <a:avLst/>
                    </a:prstGeom>
                    <a:noFill/>
                    <a:ln w="9525">
                      <a:noFill/>
                      <a:miter lim="800000"/>
                      <a:headEnd/>
                      <a:tailEnd/>
                    </a:ln>
                  </pic:spPr>
                </pic:pic>
              </a:graphicData>
            </a:graphic>
          </wp:inline>
        </w:drawing>
      </w:r>
    </w:p>
    <w:p w:rsidR="00DA7CC8" w:rsidRPr="001E0EC3" w:rsidRDefault="00DA7CC8" w:rsidP="00DA7CC8">
      <w:pPr>
        <w:shd w:val="clear" w:color="auto" w:fill="FFFFFF"/>
        <w:spacing w:before="46"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 xml:space="preserve">X. Les </w:t>
      </w:r>
      <w:r w:rsidRPr="001E0EC3">
        <w:rPr>
          <w:rFonts w:asciiTheme="majorBidi" w:eastAsia="Times New Roman" w:hAnsiTheme="majorBidi" w:cstheme="majorBidi"/>
          <w:b/>
          <w:bCs/>
          <w:sz w:val="24"/>
          <w:szCs w:val="24"/>
          <w:lang w:eastAsia="fr-FR"/>
        </w:rPr>
        <w:t xml:space="preserve"> particip</w:t>
      </w:r>
      <w:r>
        <w:rPr>
          <w:rFonts w:asciiTheme="majorBidi" w:eastAsia="Times New Roman" w:hAnsiTheme="majorBidi" w:cstheme="majorBidi"/>
          <w:b/>
          <w:bCs/>
          <w:sz w:val="24"/>
          <w:szCs w:val="24"/>
          <w:lang w:eastAsia="fr-FR"/>
        </w:rPr>
        <w:t>ants</w:t>
      </w:r>
      <w:r w:rsidRPr="001E0EC3">
        <w:rPr>
          <w:rFonts w:asciiTheme="majorBidi" w:eastAsia="Times New Roman" w:hAnsiTheme="majorBidi" w:cstheme="majorBidi"/>
          <w:b/>
          <w:bCs/>
          <w:sz w:val="24"/>
          <w:szCs w:val="24"/>
          <w:lang w:eastAsia="fr-FR"/>
        </w:rPr>
        <w:t xml:space="preserve"> à la phase de Genève du SMSI</w:t>
      </w:r>
      <w:r>
        <w:rPr>
          <w:rFonts w:asciiTheme="majorBidi" w:eastAsia="Times New Roman" w:hAnsiTheme="majorBidi" w:cstheme="majorBidi"/>
          <w:b/>
          <w:bCs/>
          <w:sz w:val="24"/>
          <w:szCs w:val="24"/>
          <w:lang w:eastAsia="fr-FR"/>
        </w:rPr>
        <w:t> :</w:t>
      </w:r>
    </w:p>
    <w:p w:rsidR="00DA7CC8" w:rsidRPr="00B30C72" w:rsidRDefault="00DA7CC8" w:rsidP="00DA7CC8">
      <w:pPr>
        <w:shd w:val="clear" w:color="auto" w:fill="FFFFFF"/>
        <w:spacing w:before="100" w:beforeAutospacing="1" w:after="100" w:afterAutospacing="1" w:line="240" w:lineRule="auto"/>
        <w:jc w:val="both"/>
        <w:rPr>
          <w:rFonts w:asciiTheme="majorBidi" w:eastAsia="Times New Roman" w:hAnsiTheme="majorBidi" w:cstheme="majorBidi"/>
          <w:sz w:val="24"/>
          <w:szCs w:val="24"/>
          <w:lang w:eastAsia="fr-FR"/>
        </w:rPr>
      </w:pPr>
      <w:r w:rsidRPr="001E0EC3">
        <w:rPr>
          <w:rFonts w:asciiTheme="majorBidi" w:eastAsia="Times New Roman" w:hAnsiTheme="majorBidi" w:cstheme="majorBidi"/>
          <w:sz w:val="24"/>
          <w:szCs w:val="24"/>
          <w:lang w:eastAsia="fr-FR"/>
        </w:rPr>
        <w:t xml:space="preserve">La phase de Genève du SMSI a été suivie par des délégués de haut rang de 175 pays, dont une cinquantaine de chefs d'Etat et de gouvernement et de Vice-Présidents, ainsi que plus de 11 000 participants représentant de multiples parties prenantes, qui ont tous pris part à différentes activités en rapport avec le Sommet. </w:t>
      </w:r>
    </w:p>
    <w:tbl>
      <w:tblPr>
        <w:tblW w:w="2654" w:type="pct"/>
        <w:jc w:val="center"/>
        <w:tblCellSpacing w:w="7" w:type="dxa"/>
        <w:shd w:val="clear" w:color="auto" w:fill="FFFFFF"/>
        <w:tblCellMar>
          <w:top w:w="30" w:type="dxa"/>
          <w:left w:w="30" w:type="dxa"/>
          <w:bottom w:w="30" w:type="dxa"/>
          <w:right w:w="30" w:type="dxa"/>
        </w:tblCellMar>
        <w:tblLook w:val="04A0"/>
      </w:tblPr>
      <w:tblGrid>
        <w:gridCol w:w="2343"/>
        <w:gridCol w:w="1521"/>
        <w:gridCol w:w="1761"/>
      </w:tblGrid>
      <w:tr w:rsidR="00DA7CC8" w:rsidRPr="00DB3E4F" w:rsidTr="0026639E">
        <w:trPr>
          <w:tblCellSpacing w:w="7" w:type="dxa"/>
          <w:jc w:val="center"/>
        </w:trPr>
        <w:tc>
          <w:tcPr>
            <w:tcW w:w="0" w:type="auto"/>
            <w:tcBorders>
              <w:top w:val="single" w:sz="6" w:space="0" w:color="993399"/>
              <w:left w:val="single" w:sz="6" w:space="0" w:color="993399"/>
              <w:bottom w:val="single" w:sz="6" w:space="0" w:color="993399"/>
              <w:right w:val="single" w:sz="6" w:space="0" w:color="993399"/>
            </w:tcBorders>
            <w:shd w:val="clear" w:color="auto" w:fill="FFFFFF"/>
            <w:vAlign w:val="center"/>
            <w:hideMark/>
          </w:tcPr>
          <w:p w:rsidR="00DA7CC8" w:rsidRPr="00DB3E4F" w:rsidRDefault="00DA7CC8" w:rsidP="0026639E">
            <w:pPr>
              <w:spacing w:after="0" w:line="240" w:lineRule="auto"/>
              <w:jc w:val="center"/>
              <w:rPr>
                <w:rFonts w:asciiTheme="majorBidi" w:eastAsia="Times New Roman" w:hAnsiTheme="majorBidi" w:cstheme="majorBidi"/>
                <w:sz w:val="28"/>
                <w:szCs w:val="28"/>
                <w:lang w:eastAsia="fr-FR"/>
              </w:rPr>
            </w:pPr>
            <w:r w:rsidRPr="00DB3E4F">
              <w:rPr>
                <w:rFonts w:asciiTheme="majorBidi" w:eastAsia="Times New Roman" w:hAnsiTheme="majorBidi" w:cstheme="majorBidi"/>
                <w:b/>
                <w:bCs/>
                <w:sz w:val="28"/>
                <w:szCs w:val="28"/>
                <w:lang w:eastAsia="fr-FR"/>
              </w:rPr>
              <w:t>Actualisé le : </w:t>
            </w:r>
            <w:r w:rsidRPr="00DB3E4F">
              <w:rPr>
                <w:rFonts w:asciiTheme="majorBidi" w:eastAsia="Times New Roman" w:hAnsiTheme="majorBidi" w:cstheme="majorBidi"/>
                <w:b/>
                <w:bCs/>
                <w:color w:val="993399"/>
                <w:sz w:val="28"/>
                <w:szCs w:val="28"/>
                <w:lang w:eastAsia="fr-FR"/>
              </w:rPr>
              <w:t>2003-12-12</w:t>
            </w:r>
          </w:p>
        </w:tc>
        <w:tc>
          <w:tcPr>
            <w:tcW w:w="0" w:type="auto"/>
            <w:shd w:val="clear" w:color="auto" w:fill="993399"/>
            <w:hideMark/>
          </w:tcPr>
          <w:p w:rsidR="00DA7CC8" w:rsidRPr="00DB3E4F" w:rsidRDefault="00DA7CC8" w:rsidP="0026639E">
            <w:pPr>
              <w:spacing w:after="0" w:line="240" w:lineRule="auto"/>
              <w:rPr>
                <w:rFonts w:asciiTheme="majorBidi" w:eastAsia="Times New Roman" w:hAnsiTheme="majorBidi" w:cstheme="majorBidi"/>
                <w:b/>
                <w:bCs/>
                <w:color w:val="FFFFFF"/>
                <w:sz w:val="28"/>
                <w:szCs w:val="28"/>
                <w:lang w:eastAsia="fr-FR"/>
              </w:rPr>
            </w:pPr>
            <w:r w:rsidRPr="00DB3E4F">
              <w:rPr>
                <w:rFonts w:asciiTheme="majorBidi" w:eastAsia="Times New Roman" w:hAnsiTheme="majorBidi" w:cstheme="majorBidi"/>
                <w:b/>
                <w:bCs/>
                <w:color w:val="FFFFFF"/>
                <w:sz w:val="28"/>
                <w:szCs w:val="28"/>
                <w:lang w:eastAsia="fr-FR"/>
              </w:rPr>
              <w:t>Nombre de participants</w:t>
            </w:r>
          </w:p>
        </w:tc>
        <w:tc>
          <w:tcPr>
            <w:tcW w:w="0" w:type="auto"/>
            <w:shd w:val="clear" w:color="auto" w:fill="993399"/>
            <w:hideMark/>
          </w:tcPr>
          <w:p w:rsidR="00DA7CC8" w:rsidRPr="00DB3E4F" w:rsidRDefault="00DA7CC8" w:rsidP="0026639E">
            <w:pPr>
              <w:spacing w:after="0" w:line="240" w:lineRule="auto"/>
              <w:rPr>
                <w:rFonts w:asciiTheme="majorBidi" w:eastAsia="Times New Roman" w:hAnsiTheme="majorBidi" w:cstheme="majorBidi"/>
                <w:b/>
                <w:bCs/>
                <w:color w:val="FFFFFF"/>
                <w:sz w:val="28"/>
                <w:szCs w:val="28"/>
                <w:lang w:eastAsia="fr-FR"/>
              </w:rPr>
            </w:pPr>
            <w:r w:rsidRPr="00DB3E4F">
              <w:rPr>
                <w:rFonts w:asciiTheme="majorBidi" w:eastAsia="Times New Roman" w:hAnsiTheme="majorBidi" w:cstheme="majorBidi"/>
                <w:b/>
                <w:bCs/>
                <w:color w:val="FFFFFF"/>
                <w:sz w:val="28"/>
                <w:szCs w:val="28"/>
                <w:lang w:eastAsia="fr-FR"/>
              </w:rPr>
              <w:t>Nombre d'entités représentéesE</w:t>
            </w:r>
          </w:p>
        </w:tc>
      </w:tr>
      <w:tr w:rsidR="00DA7CC8" w:rsidRPr="00DB3E4F" w:rsidTr="0026639E">
        <w:trPr>
          <w:tblCellSpacing w:w="7" w:type="dxa"/>
          <w:jc w:val="center"/>
        </w:trPr>
        <w:tc>
          <w:tcPr>
            <w:tcW w:w="0" w:type="auto"/>
            <w:tcBorders>
              <w:top w:val="single" w:sz="6" w:space="0" w:color="993399"/>
              <w:left w:val="single" w:sz="6" w:space="0" w:color="993399"/>
              <w:bottom w:val="single" w:sz="6" w:space="0" w:color="993399"/>
              <w:right w:val="single" w:sz="6" w:space="0" w:color="993399"/>
            </w:tcBorders>
            <w:shd w:val="clear" w:color="auto" w:fill="EFEFEF"/>
            <w:vAlign w:val="center"/>
            <w:hideMark/>
          </w:tcPr>
          <w:p w:rsidR="00DA7CC8" w:rsidRPr="00DB3E4F" w:rsidRDefault="00DA7CC8" w:rsidP="0026639E">
            <w:pPr>
              <w:spacing w:after="0" w:line="240" w:lineRule="auto"/>
              <w:jc w:val="right"/>
              <w:rPr>
                <w:rFonts w:asciiTheme="majorBidi" w:eastAsia="Times New Roman" w:hAnsiTheme="majorBidi" w:cstheme="majorBidi"/>
                <w:sz w:val="28"/>
                <w:szCs w:val="28"/>
                <w:lang w:eastAsia="fr-FR"/>
              </w:rPr>
            </w:pPr>
            <w:r w:rsidRPr="00DB3E4F">
              <w:rPr>
                <w:rFonts w:asciiTheme="majorBidi" w:eastAsia="Times New Roman" w:hAnsiTheme="majorBidi" w:cstheme="majorBidi"/>
                <w:b/>
                <w:bCs/>
                <w:sz w:val="28"/>
                <w:szCs w:val="28"/>
                <w:lang w:eastAsia="fr-FR"/>
              </w:rPr>
              <w:t>Etats </w:t>
            </w:r>
          </w:p>
        </w:tc>
        <w:tc>
          <w:tcPr>
            <w:tcW w:w="0" w:type="auto"/>
            <w:tcBorders>
              <w:top w:val="single" w:sz="6" w:space="0" w:color="993399"/>
              <w:left w:val="single" w:sz="6" w:space="0" w:color="993399"/>
              <w:bottom w:val="single" w:sz="6" w:space="0" w:color="993399"/>
              <w:right w:val="single" w:sz="6" w:space="0" w:color="993399"/>
            </w:tcBorders>
            <w:shd w:val="clear" w:color="auto" w:fill="FFFFFF"/>
            <w:vAlign w:val="center"/>
            <w:hideMark/>
          </w:tcPr>
          <w:p w:rsidR="00DA7CC8" w:rsidRPr="00DB3E4F" w:rsidRDefault="00DA7CC8" w:rsidP="0026639E">
            <w:pPr>
              <w:spacing w:after="0" w:line="240" w:lineRule="auto"/>
              <w:rPr>
                <w:rFonts w:asciiTheme="majorBidi" w:eastAsia="Times New Roman" w:hAnsiTheme="majorBidi" w:cstheme="majorBidi"/>
                <w:sz w:val="28"/>
                <w:szCs w:val="28"/>
                <w:lang w:eastAsia="fr-FR"/>
              </w:rPr>
            </w:pPr>
            <w:r w:rsidRPr="00DB3E4F">
              <w:rPr>
                <w:rFonts w:asciiTheme="majorBidi" w:eastAsia="Times New Roman" w:hAnsiTheme="majorBidi" w:cstheme="majorBidi"/>
                <w:sz w:val="28"/>
                <w:szCs w:val="28"/>
                <w:lang w:eastAsia="fr-FR"/>
              </w:rPr>
              <w:t>4590</w:t>
            </w:r>
          </w:p>
        </w:tc>
        <w:tc>
          <w:tcPr>
            <w:tcW w:w="0" w:type="auto"/>
            <w:tcBorders>
              <w:top w:val="single" w:sz="6" w:space="0" w:color="993399"/>
              <w:left w:val="single" w:sz="6" w:space="0" w:color="993399"/>
              <w:bottom w:val="single" w:sz="6" w:space="0" w:color="993399"/>
              <w:right w:val="single" w:sz="6" w:space="0" w:color="993399"/>
            </w:tcBorders>
            <w:shd w:val="clear" w:color="auto" w:fill="FFFFFF"/>
            <w:vAlign w:val="center"/>
            <w:hideMark/>
          </w:tcPr>
          <w:p w:rsidR="00DA7CC8" w:rsidRPr="00DB3E4F" w:rsidRDefault="00DA7CC8" w:rsidP="0026639E">
            <w:pPr>
              <w:spacing w:after="0" w:line="240" w:lineRule="auto"/>
              <w:rPr>
                <w:rFonts w:asciiTheme="majorBidi" w:eastAsia="Times New Roman" w:hAnsiTheme="majorBidi" w:cstheme="majorBidi"/>
                <w:sz w:val="28"/>
                <w:szCs w:val="28"/>
                <w:lang w:eastAsia="fr-FR"/>
              </w:rPr>
            </w:pPr>
            <w:r w:rsidRPr="00DB3E4F">
              <w:rPr>
                <w:rFonts w:asciiTheme="majorBidi" w:eastAsia="Times New Roman" w:hAnsiTheme="majorBidi" w:cstheme="majorBidi"/>
                <w:sz w:val="28"/>
                <w:szCs w:val="28"/>
                <w:lang w:eastAsia="fr-FR"/>
              </w:rPr>
              <w:t>175</w:t>
            </w:r>
          </w:p>
        </w:tc>
      </w:tr>
      <w:tr w:rsidR="00DA7CC8" w:rsidRPr="00DB3E4F" w:rsidTr="0026639E">
        <w:trPr>
          <w:tblCellSpacing w:w="7" w:type="dxa"/>
          <w:jc w:val="center"/>
        </w:trPr>
        <w:tc>
          <w:tcPr>
            <w:tcW w:w="0" w:type="auto"/>
            <w:tcBorders>
              <w:top w:val="single" w:sz="6" w:space="0" w:color="993399"/>
              <w:left w:val="single" w:sz="6" w:space="0" w:color="993399"/>
              <w:bottom w:val="single" w:sz="6" w:space="0" w:color="993399"/>
              <w:right w:val="single" w:sz="6" w:space="0" w:color="993399"/>
            </w:tcBorders>
            <w:shd w:val="clear" w:color="auto" w:fill="EFEFEF"/>
            <w:vAlign w:val="center"/>
            <w:hideMark/>
          </w:tcPr>
          <w:p w:rsidR="00DA7CC8" w:rsidRPr="00DB3E4F" w:rsidRDefault="00DA7CC8" w:rsidP="0026639E">
            <w:pPr>
              <w:spacing w:after="0" w:line="240" w:lineRule="auto"/>
              <w:jc w:val="right"/>
              <w:rPr>
                <w:rFonts w:asciiTheme="majorBidi" w:eastAsia="Times New Roman" w:hAnsiTheme="majorBidi" w:cstheme="majorBidi"/>
                <w:sz w:val="28"/>
                <w:szCs w:val="28"/>
                <w:lang w:eastAsia="fr-FR"/>
              </w:rPr>
            </w:pPr>
            <w:r w:rsidRPr="00DB3E4F">
              <w:rPr>
                <w:rFonts w:asciiTheme="majorBidi" w:eastAsia="Times New Roman" w:hAnsiTheme="majorBidi" w:cstheme="majorBidi"/>
                <w:b/>
                <w:bCs/>
                <w:sz w:val="28"/>
                <w:szCs w:val="28"/>
                <w:lang w:eastAsia="fr-FR"/>
              </w:rPr>
              <w:t>Organisations internationales</w:t>
            </w:r>
            <w:r w:rsidRPr="00DB3E4F">
              <w:rPr>
                <w:rFonts w:asciiTheme="majorBidi" w:eastAsia="Times New Roman" w:hAnsiTheme="majorBidi" w:cstheme="majorBidi"/>
                <w:sz w:val="28"/>
                <w:szCs w:val="28"/>
                <w:lang w:eastAsia="fr-FR"/>
              </w:rPr>
              <w:t> </w:t>
            </w:r>
          </w:p>
        </w:tc>
        <w:tc>
          <w:tcPr>
            <w:tcW w:w="0" w:type="auto"/>
            <w:tcBorders>
              <w:top w:val="single" w:sz="6" w:space="0" w:color="993399"/>
              <w:left w:val="single" w:sz="6" w:space="0" w:color="993399"/>
              <w:bottom w:val="single" w:sz="6" w:space="0" w:color="993399"/>
              <w:right w:val="single" w:sz="6" w:space="0" w:color="993399"/>
            </w:tcBorders>
            <w:shd w:val="clear" w:color="auto" w:fill="FFFFFF"/>
            <w:vAlign w:val="center"/>
            <w:hideMark/>
          </w:tcPr>
          <w:p w:rsidR="00DA7CC8" w:rsidRPr="00DB3E4F" w:rsidRDefault="00DA7CC8" w:rsidP="0026639E">
            <w:pPr>
              <w:spacing w:after="0" w:line="240" w:lineRule="auto"/>
              <w:rPr>
                <w:rFonts w:asciiTheme="majorBidi" w:eastAsia="Times New Roman" w:hAnsiTheme="majorBidi" w:cstheme="majorBidi"/>
                <w:sz w:val="28"/>
                <w:szCs w:val="28"/>
                <w:lang w:eastAsia="fr-FR"/>
              </w:rPr>
            </w:pPr>
            <w:r w:rsidRPr="00DB3E4F">
              <w:rPr>
                <w:rFonts w:asciiTheme="majorBidi" w:eastAsia="Times New Roman" w:hAnsiTheme="majorBidi" w:cstheme="majorBidi"/>
                <w:sz w:val="28"/>
                <w:szCs w:val="28"/>
                <w:lang w:eastAsia="fr-FR"/>
              </w:rPr>
              <w:t>225</w:t>
            </w:r>
          </w:p>
        </w:tc>
        <w:tc>
          <w:tcPr>
            <w:tcW w:w="0" w:type="auto"/>
            <w:tcBorders>
              <w:top w:val="single" w:sz="6" w:space="0" w:color="993399"/>
              <w:left w:val="single" w:sz="6" w:space="0" w:color="993399"/>
              <w:bottom w:val="single" w:sz="6" w:space="0" w:color="993399"/>
              <w:right w:val="single" w:sz="6" w:space="0" w:color="993399"/>
            </w:tcBorders>
            <w:shd w:val="clear" w:color="auto" w:fill="FFFFFF"/>
            <w:vAlign w:val="center"/>
            <w:hideMark/>
          </w:tcPr>
          <w:p w:rsidR="00DA7CC8" w:rsidRPr="00DB3E4F" w:rsidRDefault="00DA7CC8" w:rsidP="0026639E">
            <w:pPr>
              <w:spacing w:after="0" w:line="240" w:lineRule="auto"/>
              <w:rPr>
                <w:rFonts w:asciiTheme="majorBidi" w:eastAsia="Times New Roman" w:hAnsiTheme="majorBidi" w:cstheme="majorBidi"/>
                <w:sz w:val="28"/>
                <w:szCs w:val="28"/>
                <w:lang w:eastAsia="fr-FR"/>
              </w:rPr>
            </w:pPr>
            <w:r w:rsidRPr="00DB3E4F">
              <w:rPr>
                <w:rFonts w:asciiTheme="majorBidi" w:eastAsia="Times New Roman" w:hAnsiTheme="majorBidi" w:cstheme="majorBidi"/>
                <w:sz w:val="28"/>
                <w:szCs w:val="28"/>
                <w:lang w:eastAsia="fr-FR"/>
              </w:rPr>
              <w:t>50</w:t>
            </w:r>
          </w:p>
        </w:tc>
      </w:tr>
      <w:tr w:rsidR="00DA7CC8" w:rsidRPr="00DB3E4F" w:rsidTr="0026639E">
        <w:trPr>
          <w:tblCellSpacing w:w="7" w:type="dxa"/>
          <w:jc w:val="center"/>
        </w:trPr>
        <w:tc>
          <w:tcPr>
            <w:tcW w:w="0" w:type="auto"/>
            <w:tcBorders>
              <w:top w:val="single" w:sz="6" w:space="0" w:color="993399"/>
              <w:left w:val="single" w:sz="6" w:space="0" w:color="993399"/>
              <w:bottom w:val="single" w:sz="6" w:space="0" w:color="993399"/>
              <w:right w:val="single" w:sz="6" w:space="0" w:color="993399"/>
            </w:tcBorders>
            <w:shd w:val="clear" w:color="auto" w:fill="EFEFEF"/>
            <w:vAlign w:val="center"/>
            <w:hideMark/>
          </w:tcPr>
          <w:p w:rsidR="00DA7CC8" w:rsidRPr="00DB3E4F" w:rsidRDefault="00DA7CC8" w:rsidP="0026639E">
            <w:pPr>
              <w:spacing w:after="0" w:line="240" w:lineRule="auto"/>
              <w:jc w:val="right"/>
              <w:rPr>
                <w:rFonts w:asciiTheme="majorBidi" w:eastAsia="Times New Roman" w:hAnsiTheme="majorBidi" w:cstheme="majorBidi"/>
                <w:sz w:val="28"/>
                <w:szCs w:val="28"/>
                <w:lang w:eastAsia="fr-FR"/>
              </w:rPr>
            </w:pPr>
            <w:r w:rsidRPr="00DB3E4F">
              <w:rPr>
                <w:rFonts w:asciiTheme="majorBidi" w:eastAsia="Times New Roman" w:hAnsiTheme="majorBidi" w:cstheme="majorBidi"/>
                <w:b/>
                <w:bCs/>
                <w:sz w:val="28"/>
                <w:szCs w:val="28"/>
                <w:lang w:eastAsia="fr-FR"/>
              </w:rPr>
              <w:lastRenderedPageBreak/>
              <w:t>Organismes des Nations Unies</w:t>
            </w:r>
            <w:r w:rsidRPr="00DB3E4F">
              <w:rPr>
                <w:rFonts w:asciiTheme="majorBidi" w:eastAsia="Times New Roman" w:hAnsiTheme="majorBidi" w:cstheme="majorBidi"/>
                <w:sz w:val="28"/>
                <w:szCs w:val="28"/>
                <w:lang w:eastAsia="fr-FR"/>
              </w:rPr>
              <w:t> </w:t>
            </w:r>
          </w:p>
        </w:tc>
        <w:tc>
          <w:tcPr>
            <w:tcW w:w="0" w:type="auto"/>
            <w:tcBorders>
              <w:top w:val="single" w:sz="6" w:space="0" w:color="993399"/>
              <w:left w:val="single" w:sz="6" w:space="0" w:color="993399"/>
              <w:bottom w:val="single" w:sz="6" w:space="0" w:color="993399"/>
              <w:right w:val="single" w:sz="6" w:space="0" w:color="993399"/>
            </w:tcBorders>
            <w:shd w:val="clear" w:color="auto" w:fill="FFFFFF"/>
            <w:vAlign w:val="center"/>
            <w:hideMark/>
          </w:tcPr>
          <w:p w:rsidR="00DA7CC8" w:rsidRPr="00DB3E4F" w:rsidRDefault="00DA7CC8" w:rsidP="0026639E">
            <w:pPr>
              <w:spacing w:after="0" w:line="240" w:lineRule="auto"/>
              <w:rPr>
                <w:rFonts w:asciiTheme="majorBidi" w:eastAsia="Times New Roman" w:hAnsiTheme="majorBidi" w:cstheme="majorBidi"/>
                <w:sz w:val="28"/>
                <w:szCs w:val="28"/>
                <w:lang w:eastAsia="fr-FR"/>
              </w:rPr>
            </w:pPr>
            <w:r w:rsidRPr="00DB3E4F">
              <w:rPr>
                <w:rFonts w:asciiTheme="majorBidi" w:eastAsia="Times New Roman" w:hAnsiTheme="majorBidi" w:cstheme="majorBidi"/>
                <w:sz w:val="28"/>
                <w:szCs w:val="28"/>
                <w:lang w:eastAsia="fr-FR"/>
              </w:rPr>
              <w:t>620</w:t>
            </w:r>
          </w:p>
        </w:tc>
        <w:tc>
          <w:tcPr>
            <w:tcW w:w="0" w:type="auto"/>
            <w:tcBorders>
              <w:top w:val="single" w:sz="6" w:space="0" w:color="993399"/>
              <w:left w:val="single" w:sz="6" w:space="0" w:color="993399"/>
              <w:bottom w:val="single" w:sz="6" w:space="0" w:color="993399"/>
              <w:right w:val="single" w:sz="6" w:space="0" w:color="993399"/>
            </w:tcBorders>
            <w:shd w:val="clear" w:color="auto" w:fill="FFFFFF"/>
            <w:vAlign w:val="center"/>
            <w:hideMark/>
          </w:tcPr>
          <w:p w:rsidR="00DA7CC8" w:rsidRPr="00DB3E4F" w:rsidRDefault="00DA7CC8" w:rsidP="0026639E">
            <w:pPr>
              <w:spacing w:after="0" w:line="240" w:lineRule="auto"/>
              <w:rPr>
                <w:rFonts w:asciiTheme="majorBidi" w:eastAsia="Times New Roman" w:hAnsiTheme="majorBidi" w:cstheme="majorBidi"/>
                <w:sz w:val="28"/>
                <w:szCs w:val="28"/>
                <w:lang w:eastAsia="fr-FR"/>
              </w:rPr>
            </w:pPr>
            <w:r w:rsidRPr="00DB3E4F">
              <w:rPr>
                <w:rFonts w:asciiTheme="majorBidi" w:eastAsia="Times New Roman" w:hAnsiTheme="majorBidi" w:cstheme="majorBidi"/>
                <w:sz w:val="28"/>
                <w:szCs w:val="28"/>
                <w:lang w:eastAsia="fr-FR"/>
              </w:rPr>
              <w:t>37</w:t>
            </w:r>
          </w:p>
        </w:tc>
      </w:tr>
      <w:tr w:rsidR="00DA7CC8" w:rsidRPr="00DB3E4F" w:rsidTr="0026639E">
        <w:trPr>
          <w:tblCellSpacing w:w="7" w:type="dxa"/>
          <w:jc w:val="center"/>
        </w:trPr>
        <w:tc>
          <w:tcPr>
            <w:tcW w:w="0" w:type="auto"/>
            <w:tcBorders>
              <w:top w:val="single" w:sz="6" w:space="0" w:color="993399"/>
              <w:left w:val="single" w:sz="6" w:space="0" w:color="993399"/>
              <w:bottom w:val="single" w:sz="6" w:space="0" w:color="993399"/>
              <w:right w:val="single" w:sz="6" w:space="0" w:color="993399"/>
            </w:tcBorders>
            <w:shd w:val="clear" w:color="auto" w:fill="EFEFEF"/>
            <w:vAlign w:val="center"/>
            <w:hideMark/>
          </w:tcPr>
          <w:p w:rsidR="00DA7CC8" w:rsidRPr="00DB3E4F" w:rsidRDefault="00DA7CC8" w:rsidP="0026639E">
            <w:pPr>
              <w:spacing w:after="0" w:line="240" w:lineRule="auto"/>
              <w:jc w:val="right"/>
              <w:rPr>
                <w:rFonts w:asciiTheme="majorBidi" w:eastAsia="Times New Roman" w:hAnsiTheme="majorBidi" w:cstheme="majorBidi"/>
                <w:sz w:val="28"/>
                <w:szCs w:val="28"/>
                <w:lang w:eastAsia="fr-FR"/>
              </w:rPr>
            </w:pPr>
            <w:r w:rsidRPr="00DB3E4F">
              <w:rPr>
                <w:rFonts w:asciiTheme="majorBidi" w:eastAsia="Times New Roman" w:hAnsiTheme="majorBidi" w:cstheme="majorBidi"/>
                <w:b/>
                <w:bCs/>
                <w:sz w:val="28"/>
                <w:szCs w:val="28"/>
                <w:lang w:eastAsia="fr-FR"/>
              </w:rPr>
              <w:t>Agences des Nations Unies</w:t>
            </w:r>
            <w:r w:rsidRPr="00DB3E4F">
              <w:rPr>
                <w:rFonts w:asciiTheme="majorBidi" w:eastAsia="Times New Roman" w:hAnsiTheme="majorBidi" w:cstheme="majorBidi"/>
                <w:sz w:val="28"/>
                <w:szCs w:val="28"/>
                <w:lang w:eastAsia="fr-FR"/>
              </w:rPr>
              <w:t> </w:t>
            </w:r>
          </w:p>
        </w:tc>
        <w:tc>
          <w:tcPr>
            <w:tcW w:w="0" w:type="auto"/>
            <w:tcBorders>
              <w:top w:val="single" w:sz="6" w:space="0" w:color="993399"/>
              <w:left w:val="single" w:sz="6" w:space="0" w:color="993399"/>
              <w:bottom w:val="single" w:sz="6" w:space="0" w:color="993399"/>
              <w:right w:val="single" w:sz="6" w:space="0" w:color="993399"/>
            </w:tcBorders>
            <w:shd w:val="clear" w:color="auto" w:fill="FFFFFF"/>
            <w:vAlign w:val="center"/>
            <w:hideMark/>
          </w:tcPr>
          <w:p w:rsidR="00DA7CC8" w:rsidRPr="00DB3E4F" w:rsidRDefault="00DA7CC8" w:rsidP="0026639E">
            <w:pPr>
              <w:spacing w:after="0" w:line="240" w:lineRule="auto"/>
              <w:rPr>
                <w:rFonts w:asciiTheme="majorBidi" w:eastAsia="Times New Roman" w:hAnsiTheme="majorBidi" w:cstheme="majorBidi"/>
                <w:sz w:val="28"/>
                <w:szCs w:val="28"/>
                <w:lang w:eastAsia="fr-FR"/>
              </w:rPr>
            </w:pPr>
            <w:r w:rsidRPr="00DB3E4F">
              <w:rPr>
                <w:rFonts w:asciiTheme="majorBidi" w:eastAsia="Times New Roman" w:hAnsiTheme="majorBidi" w:cstheme="majorBidi"/>
                <w:sz w:val="28"/>
                <w:szCs w:val="28"/>
                <w:lang w:eastAsia="fr-FR"/>
              </w:rPr>
              <w:t>347</w:t>
            </w:r>
          </w:p>
        </w:tc>
        <w:tc>
          <w:tcPr>
            <w:tcW w:w="0" w:type="auto"/>
            <w:tcBorders>
              <w:top w:val="single" w:sz="6" w:space="0" w:color="993399"/>
              <w:left w:val="single" w:sz="6" w:space="0" w:color="993399"/>
              <w:bottom w:val="single" w:sz="6" w:space="0" w:color="993399"/>
              <w:right w:val="single" w:sz="6" w:space="0" w:color="993399"/>
            </w:tcBorders>
            <w:shd w:val="clear" w:color="auto" w:fill="FFFFFF"/>
            <w:vAlign w:val="center"/>
            <w:hideMark/>
          </w:tcPr>
          <w:p w:rsidR="00DA7CC8" w:rsidRPr="00DB3E4F" w:rsidRDefault="00DA7CC8" w:rsidP="0026639E">
            <w:pPr>
              <w:spacing w:after="0" w:line="240" w:lineRule="auto"/>
              <w:rPr>
                <w:rFonts w:asciiTheme="majorBidi" w:eastAsia="Times New Roman" w:hAnsiTheme="majorBidi" w:cstheme="majorBidi"/>
                <w:sz w:val="28"/>
                <w:szCs w:val="28"/>
                <w:lang w:eastAsia="fr-FR"/>
              </w:rPr>
            </w:pPr>
            <w:r w:rsidRPr="00DB3E4F">
              <w:rPr>
                <w:rFonts w:asciiTheme="majorBidi" w:eastAsia="Times New Roman" w:hAnsiTheme="majorBidi" w:cstheme="majorBidi"/>
                <w:sz w:val="28"/>
                <w:szCs w:val="28"/>
                <w:lang w:eastAsia="fr-FR"/>
              </w:rPr>
              <w:t>13</w:t>
            </w:r>
          </w:p>
        </w:tc>
      </w:tr>
      <w:tr w:rsidR="00DA7CC8" w:rsidRPr="00DB3E4F" w:rsidTr="0026639E">
        <w:trPr>
          <w:tblCellSpacing w:w="7" w:type="dxa"/>
          <w:jc w:val="center"/>
        </w:trPr>
        <w:tc>
          <w:tcPr>
            <w:tcW w:w="0" w:type="auto"/>
            <w:tcBorders>
              <w:top w:val="single" w:sz="6" w:space="0" w:color="993399"/>
              <w:left w:val="single" w:sz="6" w:space="0" w:color="993399"/>
              <w:bottom w:val="single" w:sz="6" w:space="0" w:color="993399"/>
              <w:right w:val="single" w:sz="6" w:space="0" w:color="993399"/>
            </w:tcBorders>
            <w:shd w:val="clear" w:color="auto" w:fill="EFEFEF"/>
            <w:vAlign w:val="center"/>
            <w:hideMark/>
          </w:tcPr>
          <w:p w:rsidR="00DA7CC8" w:rsidRPr="00DB3E4F" w:rsidRDefault="00DA7CC8" w:rsidP="0026639E">
            <w:pPr>
              <w:spacing w:after="0" w:line="240" w:lineRule="auto"/>
              <w:jc w:val="right"/>
              <w:rPr>
                <w:rFonts w:asciiTheme="majorBidi" w:eastAsia="Times New Roman" w:hAnsiTheme="majorBidi" w:cstheme="majorBidi"/>
                <w:sz w:val="28"/>
                <w:szCs w:val="28"/>
                <w:lang w:eastAsia="fr-FR"/>
              </w:rPr>
            </w:pPr>
            <w:r w:rsidRPr="00DB3E4F">
              <w:rPr>
                <w:rFonts w:asciiTheme="majorBidi" w:eastAsia="Times New Roman" w:hAnsiTheme="majorBidi" w:cstheme="majorBidi"/>
                <w:b/>
                <w:bCs/>
                <w:sz w:val="28"/>
                <w:szCs w:val="28"/>
                <w:lang w:eastAsia="fr-FR"/>
              </w:rPr>
              <w:t> Organisations non-gouvernementales</w:t>
            </w:r>
            <w:r w:rsidRPr="00DB3E4F">
              <w:rPr>
                <w:rFonts w:asciiTheme="majorBidi" w:eastAsia="Times New Roman" w:hAnsiTheme="majorBidi" w:cstheme="majorBidi"/>
                <w:sz w:val="28"/>
                <w:szCs w:val="28"/>
                <w:lang w:eastAsia="fr-FR"/>
              </w:rPr>
              <w:t> </w:t>
            </w:r>
          </w:p>
        </w:tc>
        <w:tc>
          <w:tcPr>
            <w:tcW w:w="0" w:type="auto"/>
            <w:tcBorders>
              <w:top w:val="single" w:sz="6" w:space="0" w:color="993399"/>
              <w:left w:val="single" w:sz="6" w:space="0" w:color="993399"/>
              <w:bottom w:val="single" w:sz="6" w:space="0" w:color="993399"/>
              <w:right w:val="single" w:sz="6" w:space="0" w:color="993399"/>
            </w:tcBorders>
            <w:shd w:val="clear" w:color="auto" w:fill="FFFFFF"/>
            <w:vAlign w:val="center"/>
            <w:hideMark/>
          </w:tcPr>
          <w:p w:rsidR="00DA7CC8" w:rsidRPr="00DB3E4F" w:rsidRDefault="00DA7CC8" w:rsidP="0026639E">
            <w:pPr>
              <w:spacing w:after="0" w:line="240" w:lineRule="auto"/>
              <w:rPr>
                <w:rFonts w:asciiTheme="majorBidi" w:eastAsia="Times New Roman" w:hAnsiTheme="majorBidi" w:cstheme="majorBidi"/>
                <w:sz w:val="28"/>
                <w:szCs w:val="28"/>
                <w:lang w:eastAsia="fr-FR"/>
              </w:rPr>
            </w:pPr>
            <w:r w:rsidRPr="00DB3E4F">
              <w:rPr>
                <w:rFonts w:asciiTheme="majorBidi" w:eastAsia="Times New Roman" w:hAnsiTheme="majorBidi" w:cstheme="majorBidi"/>
                <w:sz w:val="28"/>
                <w:szCs w:val="28"/>
                <w:lang w:eastAsia="fr-FR"/>
              </w:rPr>
              <w:t>3310</w:t>
            </w:r>
          </w:p>
        </w:tc>
        <w:tc>
          <w:tcPr>
            <w:tcW w:w="0" w:type="auto"/>
            <w:tcBorders>
              <w:top w:val="single" w:sz="6" w:space="0" w:color="993399"/>
              <w:left w:val="single" w:sz="6" w:space="0" w:color="993399"/>
              <w:bottom w:val="single" w:sz="6" w:space="0" w:color="993399"/>
              <w:right w:val="single" w:sz="6" w:space="0" w:color="993399"/>
            </w:tcBorders>
            <w:shd w:val="clear" w:color="auto" w:fill="FFFFFF"/>
            <w:vAlign w:val="center"/>
            <w:hideMark/>
          </w:tcPr>
          <w:p w:rsidR="00DA7CC8" w:rsidRPr="00DB3E4F" w:rsidRDefault="00DA7CC8" w:rsidP="0026639E">
            <w:pPr>
              <w:spacing w:after="0" w:line="240" w:lineRule="auto"/>
              <w:rPr>
                <w:rFonts w:asciiTheme="majorBidi" w:eastAsia="Times New Roman" w:hAnsiTheme="majorBidi" w:cstheme="majorBidi"/>
                <w:sz w:val="28"/>
                <w:szCs w:val="28"/>
                <w:lang w:eastAsia="fr-FR"/>
              </w:rPr>
            </w:pPr>
            <w:r w:rsidRPr="00DB3E4F">
              <w:rPr>
                <w:rFonts w:asciiTheme="majorBidi" w:eastAsia="Times New Roman" w:hAnsiTheme="majorBidi" w:cstheme="majorBidi"/>
                <w:sz w:val="28"/>
                <w:szCs w:val="28"/>
                <w:lang w:eastAsia="fr-FR"/>
              </w:rPr>
              <w:t>481</w:t>
            </w:r>
          </w:p>
        </w:tc>
      </w:tr>
      <w:tr w:rsidR="00DA7CC8" w:rsidRPr="00DB3E4F" w:rsidTr="0026639E">
        <w:trPr>
          <w:tblCellSpacing w:w="7" w:type="dxa"/>
          <w:jc w:val="center"/>
        </w:trPr>
        <w:tc>
          <w:tcPr>
            <w:tcW w:w="0" w:type="auto"/>
            <w:tcBorders>
              <w:top w:val="single" w:sz="6" w:space="0" w:color="993399"/>
              <w:left w:val="single" w:sz="6" w:space="0" w:color="993399"/>
              <w:bottom w:val="single" w:sz="6" w:space="0" w:color="993399"/>
              <w:right w:val="single" w:sz="6" w:space="0" w:color="993399"/>
            </w:tcBorders>
            <w:shd w:val="clear" w:color="auto" w:fill="EFEFEF"/>
            <w:vAlign w:val="center"/>
            <w:hideMark/>
          </w:tcPr>
          <w:p w:rsidR="00DA7CC8" w:rsidRPr="00DB3E4F" w:rsidRDefault="00DA7CC8" w:rsidP="0026639E">
            <w:pPr>
              <w:spacing w:after="0" w:line="240" w:lineRule="auto"/>
              <w:jc w:val="right"/>
              <w:rPr>
                <w:rFonts w:asciiTheme="majorBidi" w:eastAsia="Times New Roman" w:hAnsiTheme="majorBidi" w:cstheme="majorBidi"/>
                <w:sz w:val="28"/>
                <w:szCs w:val="28"/>
                <w:lang w:eastAsia="fr-FR"/>
              </w:rPr>
            </w:pPr>
            <w:r w:rsidRPr="00DB3E4F">
              <w:rPr>
                <w:rFonts w:asciiTheme="majorBidi" w:eastAsia="Times New Roman" w:hAnsiTheme="majorBidi" w:cstheme="majorBidi"/>
                <w:b/>
                <w:bCs/>
                <w:sz w:val="28"/>
                <w:szCs w:val="28"/>
                <w:lang w:eastAsia="fr-FR"/>
              </w:rPr>
              <w:t>Entreprises</w:t>
            </w:r>
            <w:r w:rsidRPr="00DB3E4F">
              <w:rPr>
                <w:rFonts w:asciiTheme="majorBidi" w:eastAsia="Times New Roman" w:hAnsiTheme="majorBidi" w:cstheme="majorBidi"/>
                <w:sz w:val="28"/>
                <w:szCs w:val="28"/>
                <w:lang w:eastAsia="fr-FR"/>
              </w:rPr>
              <w:t> </w:t>
            </w:r>
          </w:p>
        </w:tc>
        <w:tc>
          <w:tcPr>
            <w:tcW w:w="0" w:type="auto"/>
            <w:tcBorders>
              <w:top w:val="single" w:sz="6" w:space="0" w:color="993399"/>
              <w:left w:val="single" w:sz="6" w:space="0" w:color="993399"/>
              <w:bottom w:val="single" w:sz="6" w:space="0" w:color="993399"/>
              <w:right w:val="single" w:sz="6" w:space="0" w:color="993399"/>
            </w:tcBorders>
            <w:shd w:val="clear" w:color="auto" w:fill="FFFFFF"/>
            <w:vAlign w:val="center"/>
            <w:hideMark/>
          </w:tcPr>
          <w:p w:rsidR="00DA7CC8" w:rsidRPr="00DB3E4F" w:rsidRDefault="00DA7CC8" w:rsidP="0026639E">
            <w:pPr>
              <w:spacing w:after="0" w:line="240" w:lineRule="auto"/>
              <w:rPr>
                <w:rFonts w:asciiTheme="majorBidi" w:eastAsia="Times New Roman" w:hAnsiTheme="majorBidi" w:cstheme="majorBidi"/>
                <w:sz w:val="28"/>
                <w:szCs w:val="28"/>
                <w:lang w:eastAsia="fr-FR"/>
              </w:rPr>
            </w:pPr>
            <w:r w:rsidRPr="00DB3E4F">
              <w:rPr>
                <w:rFonts w:asciiTheme="majorBidi" w:eastAsia="Times New Roman" w:hAnsiTheme="majorBidi" w:cstheme="majorBidi"/>
                <w:sz w:val="28"/>
                <w:szCs w:val="28"/>
                <w:lang w:eastAsia="fr-FR"/>
              </w:rPr>
              <w:t>514</w:t>
            </w:r>
          </w:p>
        </w:tc>
        <w:tc>
          <w:tcPr>
            <w:tcW w:w="0" w:type="auto"/>
            <w:tcBorders>
              <w:top w:val="single" w:sz="6" w:space="0" w:color="993399"/>
              <w:left w:val="single" w:sz="6" w:space="0" w:color="993399"/>
              <w:bottom w:val="single" w:sz="6" w:space="0" w:color="993399"/>
              <w:right w:val="single" w:sz="6" w:space="0" w:color="993399"/>
            </w:tcBorders>
            <w:shd w:val="clear" w:color="auto" w:fill="FFFFFF"/>
            <w:vAlign w:val="center"/>
            <w:hideMark/>
          </w:tcPr>
          <w:p w:rsidR="00DA7CC8" w:rsidRPr="00DB3E4F" w:rsidRDefault="00DA7CC8" w:rsidP="0026639E">
            <w:pPr>
              <w:spacing w:after="0" w:line="240" w:lineRule="auto"/>
              <w:rPr>
                <w:rFonts w:asciiTheme="majorBidi" w:eastAsia="Times New Roman" w:hAnsiTheme="majorBidi" w:cstheme="majorBidi"/>
                <w:sz w:val="28"/>
                <w:szCs w:val="28"/>
                <w:lang w:eastAsia="fr-FR"/>
              </w:rPr>
            </w:pPr>
            <w:r w:rsidRPr="00DB3E4F">
              <w:rPr>
                <w:rFonts w:asciiTheme="majorBidi" w:eastAsia="Times New Roman" w:hAnsiTheme="majorBidi" w:cstheme="majorBidi"/>
                <w:sz w:val="28"/>
                <w:szCs w:val="28"/>
                <w:lang w:eastAsia="fr-FR"/>
              </w:rPr>
              <w:t>98</w:t>
            </w:r>
          </w:p>
        </w:tc>
      </w:tr>
      <w:tr w:rsidR="00DA7CC8" w:rsidRPr="00DB3E4F" w:rsidTr="0026639E">
        <w:trPr>
          <w:tblCellSpacing w:w="7" w:type="dxa"/>
          <w:jc w:val="center"/>
        </w:trPr>
        <w:tc>
          <w:tcPr>
            <w:tcW w:w="0" w:type="auto"/>
            <w:tcBorders>
              <w:top w:val="single" w:sz="6" w:space="0" w:color="993399"/>
              <w:left w:val="single" w:sz="6" w:space="0" w:color="993399"/>
              <w:bottom w:val="single" w:sz="6" w:space="0" w:color="993399"/>
              <w:right w:val="single" w:sz="6" w:space="0" w:color="993399"/>
            </w:tcBorders>
            <w:shd w:val="clear" w:color="auto" w:fill="EFEFEF"/>
            <w:vAlign w:val="center"/>
            <w:hideMark/>
          </w:tcPr>
          <w:p w:rsidR="00DA7CC8" w:rsidRPr="00DB3E4F" w:rsidRDefault="00DA7CC8" w:rsidP="0026639E">
            <w:pPr>
              <w:spacing w:after="0" w:line="240" w:lineRule="auto"/>
              <w:jc w:val="right"/>
              <w:rPr>
                <w:rFonts w:asciiTheme="majorBidi" w:eastAsia="Times New Roman" w:hAnsiTheme="majorBidi" w:cstheme="majorBidi"/>
                <w:sz w:val="28"/>
                <w:szCs w:val="28"/>
                <w:lang w:eastAsia="fr-FR"/>
              </w:rPr>
            </w:pPr>
            <w:r w:rsidRPr="00DB3E4F">
              <w:rPr>
                <w:rFonts w:asciiTheme="majorBidi" w:eastAsia="Times New Roman" w:hAnsiTheme="majorBidi" w:cstheme="majorBidi"/>
                <w:b/>
                <w:bCs/>
                <w:sz w:val="28"/>
                <w:szCs w:val="28"/>
                <w:lang w:eastAsia="fr-FR"/>
              </w:rPr>
              <w:t>Invités</w:t>
            </w:r>
            <w:r w:rsidRPr="00DB3E4F">
              <w:rPr>
                <w:rFonts w:asciiTheme="majorBidi" w:eastAsia="Times New Roman" w:hAnsiTheme="majorBidi" w:cstheme="majorBidi"/>
                <w:sz w:val="28"/>
                <w:szCs w:val="28"/>
                <w:lang w:eastAsia="fr-FR"/>
              </w:rPr>
              <w:t> </w:t>
            </w:r>
          </w:p>
        </w:tc>
        <w:tc>
          <w:tcPr>
            <w:tcW w:w="0" w:type="auto"/>
            <w:tcBorders>
              <w:top w:val="single" w:sz="6" w:space="0" w:color="993399"/>
              <w:left w:val="single" w:sz="6" w:space="0" w:color="993399"/>
              <w:bottom w:val="single" w:sz="6" w:space="0" w:color="993399"/>
              <w:right w:val="single" w:sz="6" w:space="0" w:color="993399"/>
            </w:tcBorders>
            <w:shd w:val="clear" w:color="auto" w:fill="FFFFFF"/>
            <w:vAlign w:val="center"/>
            <w:hideMark/>
          </w:tcPr>
          <w:p w:rsidR="00DA7CC8" w:rsidRPr="00DB3E4F" w:rsidRDefault="00DA7CC8" w:rsidP="0026639E">
            <w:pPr>
              <w:spacing w:after="0" w:line="240" w:lineRule="auto"/>
              <w:rPr>
                <w:rFonts w:asciiTheme="majorBidi" w:eastAsia="Times New Roman" w:hAnsiTheme="majorBidi" w:cstheme="majorBidi"/>
                <w:sz w:val="28"/>
                <w:szCs w:val="28"/>
                <w:lang w:eastAsia="fr-FR"/>
              </w:rPr>
            </w:pPr>
            <w:r w:rsidRPr="00DB3E4F">
              <w:rPr>
                <w:rFonts w:asciiTheme="majorBidi" w:eastAsia="Times New Roman" w:hAnsiTheme="majorBidi" w:cstheme="majorBidi"/>
                <w:sz w:val="28"/>
                <w:szCs w:val="28"/>
                <w:lang w:eastAsia="fr-FR"/>
              </w:rPr>
              <w:t>471</w:t>
            </w:r>
          </w:p>
        </w:tc>
        <w:tc>
          <w:tcPr>
            <w:tcW w:w="0" w:type="auto"/>
            <w:tcBorders>
              <w:top w:val="single" w:sz="6" w:space="0" w:color="993399"/>
              <w:left w:val="single" w:sz="6" w:space="0" w:color="993399"/>
              <w:bottom w:val="single" w:sz="6" w:space="0" w:color="993399"/>
              <w:right w:val="single" w:sz="6" w:space="0" w:color="993399"/>
            </w:tcBorders>
            <w:shd w:val="clear" w:color="auto" w:fill="FFFFFF"/>
            <w:vAlign w:val="center"/>
            <w:hideMark/>
          </w:tcPr>
          <w:p w:rsidR="00DA7CC8" w:rsidRPr="00DB3E4F" w:rsidRDefault="00DA7CC8" w:rsidP="0026639E">
            <w:pPr>
              <w:spacing w:after="0" w:line="240" w:lineRule="auto"/>
              <w:rPr>
                <w:rFonts w:asciiTheme="majorBidi" w:eastAsia="Times New Roman" w:hAnsiTheme="majorBidi" w:cstheme="majorBidi"/>
                <w:sz w:val="28"/>
                <w:szCs w:val="28"/>
                <w:lang w:eastAsia="fr-FR"/>
              </w:rPr>
            </w:pPr>
            <w:r w:rsidRPr="00DB3E4F">
              <w:rPr>
                <w:rFonts w:asciiTheme="majorBidi" w:eastAsia="Times New Roman" w:hAnsiTheme="majorBidi" w:cstheme="majorBidi"/>
                <w:sz w:val="28"/>
                <w:szCs w:val="28"/>
                <w:lang w:eastAsia="fr-FR"/>
              </w:rPr>
              <w:t> </w:t>
            </w:r>
          </w:p>
        </w:tc>
      </w:tr>
      <w:tr w:rsidR="00DA7CC8" w:rsidRPr="00DB3E4F" w:rsidTr="0026639E">
        <w:trPr>
          <w:tblCellSpacing w:w="7" w:type="dxa"/>
          <w:jc w:val="center"/>
        </w:trPr>
        <w:tc>
          <w:tcPr>
            <w:tcW w:w="0" w:type="auto"/>
            <w:tcBorders>
              <w:top w:val="single" w:sz="6" w:space="0" w:color="993399"/>
              <w:left w:val="single" w:sz="6" w:space="0" w:color="993399"/>
              <w:bottom w:val="single" w:sz="6" w:space="0" w:color="993399"/>
              <w:right w:val="single" w:sz="6" w:space="0" w:color="993399"/>
            </w:tcBorders>
            <w:shd w:val="clear" w:color="auto" w:fill="EFEFEF"/>
            <w:vAlign w:val="center"/>
            <w:hideMark/>
          </w:tcPr>
          <w:p w:rsidR="00DA7CC8" w:rsidRPr="00DB3E4F" w:rsidRDefault="00DA7CC8" w:rsidP="0026639E">
            <w:pPr>
              <w:spacing w:after="0" w:line="240" w:lineRule="auto"/>
              <w:jc w:val="right"/>
              <w:rPr>
                <w:rFonts w:asciiTheme="majorBidi" w:eastAsia="Times New Roman" w:hAnsiTheme="majorBidi" w:cstheme="majorBidi"/>
                <w:sz w:val="28"/>
                <w:szCs w:val="28"/>
                <w:lang w:eastAsia="fr-FR"/>
              </w:rPr>
            </w:pPr>
            <w:r w:rsidRPr="00DB3E4F">
              <w:rPr>
                <w:rFonts w:asciiTheme="majorBidi" w:eastAsia="Times New Roman" w:hAnsiTheme="majorBidi" w:cstheme="majorBidi"/>
                <w:b/>
                <w:bCs/>
                <w:sz w:val="28"/>
                <w:szCs w:val="28"/>
                <w:lang w:eastAsia="fr-FR"/>
              </w:rPr>
              <w:t>Média</w:t>
            </w:r>
            <w:r w:rsidRPr="00DB3E4F">
              <w:rPr>
                <w:rFonts w:asciiTheme="majorBidi" w:eastAsia="Times New Roman" w:hAnsiTheme="majorBidi" w:cstheme="majorBidi"/>
                <w:sz w:val="28"/>
                <w:szCs w:val="28"/>
                <w:lang w:eastAsia="fr-FR"/>
              </w:rPr>
              <w:t> </w:t>
            </w:r>
          </w:p>
        </w:tc>
        <w:tc>
          <w:tcPr>
            <w:tcW w:w="0" w:type="auto"/>
            <w:tcBorders>
              <w:top w:val="single" w:sz="6" w:space="0" w:color="993399"/>
              <w:left w:val="single" w:sz="6" w:space="0" w:color="993399"/>
              <w:bottom w:val="single" w:sz="6" w:space="0" w:color="993399"/>
              <w:right w:val="single" w:sz="6" w:space="0" w:color="993399"/>
            </w:tcBorders>
            <w:shd w:val="clear" w:color="auto" w:fill="FFFFFF"/>
            <w:vAlign w:val="center"/>
            <w:hideMark/>
          </w:tcPr>
          <w:p w:rsidR="00DA7CC8" w:rsidRPr="00DB3E4F" w:rsidRDefault="00DA7CC8" w:rsidP="0026639E">
            <w:pPr>
              <w:spacing w:after="0" w:line="240" w:lineRule="auto"/>
              <w:rPr>
                <w:rFonts w:asciiTheme="majorBidi" w:eastAsia="Times New Roman" w:hAnsiTheme="majorBidi" w:cstheme="majorBidi"/>
                <w:sz w:val="28"/>
                <w:szCs w:val="28"/>
                <w:lang w:eastAsia="fr-FR"/>
              </w:rPr>
            </w:pPr>
            <w:r w:rsidRPr="00DB3E4F">
              <w:rPr>
                <w:rFonts w:asciiTheme="majorBidi" w:eastAsia="Times New Roman" w:hAnsiTheme="majorBidi" w:cstheme="majorBidi"/>
                <w:sz w:val="28"/>
                <w:szCs w:val="28"/>
                <w:lang w:eastAsia="fr-FR"/>
              </w:rPr>
              <w:t>970</w:t>
            </w:r>
          </w:p>
        </w:tc>
        <w:tc>
          <w:tcPr>
            <w:tcW w:w="0" w:type="auto"/>
            <w:tcBorders>
              <w:top w:val="single" w:sz="6" w:space="0" w:color="993399"/>
              <w:left w:val="single" w:sz="6" w:space="0" w:color="993399"/>
              <w:bottom w:val="single" w:sz="6" w:space="0" w:color="993399"/>
              <w:right w:val="single" w:sz="6" w:space="0" w:color="993399"/>
            </w:tcBorders>
            <w:shd w:val="clear" w:color="auto" w:fill="FFFFFF"/>
            <w:vAlign w:val="center"/>
            <w:hideMark/>
          </w:tcPr>
          <w:p w:rsidR="00DA7CC8" w:rsidRPr="00DB3E4F" w:rsidRDefault="00DA7CC8" w:rsidP="0026639E">
            <w:pPr>
              <w:spacing w:after="0" w:line="240" w:lineRule="auto"/>
              <w:rPr>
                <w:rFonts w:asciiTheme="majorBidi" w:eastAsia="Times New Roman" w:hAnsiTheme="majorBidi" w:cstheme="majorBidi"/>
                <w:sz w:val="28"/>
                <w:szCs w:val="28"/>
                <w:lang w:eastAsia="fr-FR"/>
              </w:rPr>
            </w:pPr>
            <w:r w:rsidRPr="00DB3E4F">
              <w:rPr>
                <w:rFonts w:asciiTheme="majorBidi" w:eastAsia="Times New Roman" w:hAnsiTheme="majorBidi" w:cstheme="majorBidi"/>
                <w:sz w:val="28"/>
                <w:szCs w:val="28"/>
                <w:lang w:eastAsia="fr-FR"/>
              </w:rPr>
              <w:t>631</w:t>
            </w:r>
          </w:p>
        </w:tc>
      </w:tr>
      <w:tr w:rsidR="00DA7CC8" w:rsidRPr="00DB3E4F" w:rsidTr="0026639E">
        <w:trPr>
          <w:tblCellSpacing w:w="7" w:type="dxa"/>
          <w:jc w:val="center"/>
        </w:trPr>
        <w:tc>
          <w:tcPr>
            <w:tcW w:w="0" w:type="auto"/>
            <w:tcBorders>
              <w:top w:val="single" w:sz="6" w:space="0" w:color="993399"/>
              <w:left w:val="single" w:sz="6" w:space="0" w:color="993399"/>
              <w:bottom w:val="single" w:sz="6" w:space="0" w:color="993399"/>
              <w:right w:val="single" w:sz="6" w:space="0" w:color="993399"/>
            </w:tcBorders>
            <w:shd w:val="clear" w:color="auto" w:fill="EFEFEF"/>
            <w:vAlign w:val="center"/>
            <w:hideMark/>
          </w:tcPr>
          <w:p w:rsidR="00DA7CC8" w:rsidRPr="00DB3E4F" w:rsidRDefault="00DA7CC8" w:rsidP="0026639E">
            <w:pPr>
              <w:spacing w:after="0" w:line="240" w:lineRule="auto"/>
              <w:jc w:val="right"/>
              <w:rPr>
                <w:rFonts w:asciiTheme="majorBidi" w:eastAsia="Times New Roman" w:hAnsiTheme="majorBidi" w:cstheme="majorBidi"/>
                <w:sz w:val="28"/>
                <w:szCs w:val="28"/>
                <w:lang w:eastAsia="fr-FR"/>
              </w:rPr>
            </w:pPr>
            <w:r w:rsidRPr="00DB3E4F">
              <w:rPr>
                <w:rFonts w:asciiTheme="majorBidi" w:eastAsia="Times New Roman" w:hAnsiTheme="majorBidi" w:cstheme="majorBidi"/>
                <w:b/>
                <w:bCs/>
                <w:color w:val="993399"/>
                <w:sz w:val="28"/>
                <w:szCs w:val="28"/>
                <w:lang w:eastAsia="fr-FR"/>
              </w:rPr>
              <w:t>TOTAL</w:t>
            </w:r>
            <w:r w:rsidRPr="00DB3E4F">
              <w:rPr>
                <w:rFonts w:asciiTheme="majorBidi" w:eastAsia="Times New Roman" w:hAnsiTheme="majorBidi" w:cstheme="majorBidi"/>
                <w:sz w:val="28"/>
                <w:szCs w:val="28"/>
                <w:lang w:eastAsia="fr-FR"/>
              </w:rPr>
              <w:t> </w:t>
            </w:r>
          </w:p>
        </w:tc>
        <w:tc>
          <w:tcPr>
            <w:tcW w:w="0" w:type="auto"/>
            <w:tcBorders>
              <w:top w:val="single" w:sz="6" w:space="0" w:color="993399"/>
              <w:left w:val="single" w:sz="6" w:space="0" w:color="993399"/>
              <w:bottom w:val="single" w:sz="6" w:space="0" w:color="993399"/>
              <w:right w:val="single" w:sz="6" w:space="0" w:color="993399"/>
            </w:tcBorders>
            <w:shd w:val="clear" w:color="auto" w:fill="FFFFFF"/>
            <w:vAlign w:val="center"/>
            <w:hideMark/>
          </w:tcPr>
          <w:p w:rsidR="00DA7CC8" w:rsidRPr="00DB3E4F" w:rsidRDefault="00DA7CC8" w:rsidP="0026639E">
            <w:pPr>
              <w:spacing w:after="0" w:line="240" w:lineRule="auto"/>
              <w:rPr>
                <w:rFonts w:asciiTheme="majorBidi" w:eastAsia="Times New Roman" w:hAnsiTheme="majorBidi" w:cstheme="majorBidi"/>
                <w:sz w:val="28"/>
                <w:szCs w:val="28"/>
                <w:lang w:eastAsia="fr-FR"/>
              </w:rPr>
            </w:pPr>
            <w:r w:rsidRPr="00DB3E4F">
              <w:rPr>
                <w:rFonts w:asciiTheme="majorBidi" w:eastAsia="Times New Roman" w:hAnsiTheme="majorBidi" w:cstheme="majorBidi"/>
                <w:sz w:val="28"/>
                <w:szCs w:val="28"/>
                <w:lang w:eastAsia="fr-FR"/>
              </w:rPr>
              <w:t>11047</w:t>
            </w:r>
          </w:p>
        </w:tc>
        <w:tc>
          <w:tcPr>
            <w:tcW w:w="0" w:type="auto"/>
            <w:tcBorders>
              <w:top w:val="single" w:sz="6" w:space="0" w:color="993399"/>
              <w:left w:val="single" w:sz="6" w:space="0" w:color="993399"/>
              <w:bottom w:val="single" w:sz="6" w:space="0" w:color="993399"/>
              <w:right w:val="single" w:sz="6" w:space="0" w:color="993399"/>
            </w:tcBorders>
            <w:shd w:val="clear" w:color="auto" w:fill="FFFFFF"/>
            <w:vAlign w:val="center"/>
            <w:hideMark/>
          </w:tcPr>
          <w:p w:rsidR="00DA7CC8" w:rsidRPr="00DB3E4F" w:rsidRDefault="00DA7CC8" w:rsidP="0026639E">
            <w:pPr>
              <w:spacing w:after="0" w:line="240" w:lineRule="auto"/>
              <w:rPr>
                <w:rFonts w:asciiTheme="majorBidi" w:eastAsia="Times New Roman" w:hAnsiTheme="majorBidi" w:cstheme="majorBidi"/>
                <w:sz w:val="28"/>
                <w:szCs w:val="28"/>
                <w:lang w:eastAsia="fr-FR"/>
              </w:rPr>
            </w:pPr>
            <w:r w:rsidRPr="00DB3E4F">
              <w:rPr>
                <w:rFonts w:asciiTheme="majorBidi" w:eastAsia="Times New Roman" w:hAnsiTheme="majorBidi" w:cstheme="majorBidi"/>
                <w:sz w:val="28"/>
                <w:szCs w:val="28"/>
                <w:lang w:eastAsia="fr-FR"/>
              </w:rPr>
              <w:t>1486</w:t>
            </w:r>
          </w:p>
        </w:tc>
      </w:tr>
    </w:tbl>
    <w:p w:rsidR="00DA7CC8" w:rsidRPr="001E0EC3" w:rsidRDefault="00DA7CC8" w:rsidP="00DA7CC8">
      <w:pPr>
        <w:spacing w:before="46" w:after="100" w:afterAutospacing="1" w:line="240" w:lineRule="auto"/>
        <w:jc w:val="both"/>
        <w:rPr>
          <w:rFonts w:asciiTheme="majorBidi" w:eastAsia="Times New Roman" w:hAnsiTheme="majorBidi" w:cstheme="majorBidi"/>
          <w:sz w:val="24"/>
          <w:szCs w:val="24"/>
          <w:lang w:eastAsia="fr-FR"/>
        </w:rPr>
      </w:pPr>
      <w:r w:rsidRPr="00B30C72">
        <w:rPr>
          <w:rFonts w:asciiTheme="majorBidi" w:eastAsia="Times New Roman" w:hAnsiTheme="majorBidi" w:cstheme="majorBidi"/>
          <w:b/>
          <w:bCs/>
          <w:sz w:val="24"/>
          <w:szCs w:val="24"/>
          <w:lang w:eastAsia="fr-FR"/>
        </w:rPr>
        <w:t xml:space="preserve">XI. </w:t>
      </w:r>
      <w:r>
        <w:rPr>
          <w:rFonts w:asciiTheme="majorBidi" w:eastAsia="Times New Roman" w:hAnsiTheme="majorBidi" w:cstheme="majorBidi"/>
          <w:b/>
          <w:bCs/>
          <w:sz w:val="24"/>
          <w:szCs w:val="24"/>
          <w:lang w:eastAsia="fr-FR"/>
        </w:rPr>
        <w:t xml:space="preserve">Les </w:t>
      </w:r>
      <w:r w:rsidRPr="001E0EC3">
        <w:rPr>
          <w:rFonts w:asciiTheme="majorBidi" w:eastAsia="Times New Roman" w:hAnsiTheme="majorBidi" w:cstheme="majorBidi"/>
          <w:b/>
          <w:bCs/>
          <w:sz w:val="24"/>
          <w:szCs w:val="24"/>
          <w:lang w:eastAsia="fr-FR"/>
        </w:rPr>
        <w:t>particip</w:t>
      </w:r>
      <w:r>
        <w:rPr>
          <w:rFonts w:asciiTheme="majorBidi" w:eastAsia="Times New Roman" w:hAnsiTheme="majorBidi" w:cstheme="majorBidi"/>
          <w:b/>
          <w:bCs/>
          <w:sz w:val="24"/>
          <w:szCs w:val="24"/>
          <w:lang w:eastAsia="fr-FR"/>
        </w:rPr>
        <w:t>ant</w:t>
      </w:r>
      <w:r w:rsidRPr="001E0EC3">
        <w:rPr>
          <w:rFonts w:asciiTheme="majorBidi" w:eastAsia="Times New Roman" w:hAnsiTheme="majorBidi" w:cstheme="majorBidi"/>
          <w:b/>
          <w:bCs/>
          <w:sz w:val="24"/>
          <w:szCs w:val="24"/>
          <w:lang w:eastAsia="fr-FR"/>
        </w:rPr>
        <w:t xml:space="preserve"> à la phase de Tunis du SMSI</w:t>
      </w:r>
      <w:r>
        <w:rPr>
          <w:rFonts w:asciiTheme="majorBidi" w:eastAsia="Times New Roman" w:hAnsiTheme="majorBidi" w:cstheme="majorBidi"/>
          <w:b/>
          <w:bCs/>
          <w:sz w:val="24"/>
          <w:szCs w:val="24"/>
          <w:lang w:eastAsia="fr-FR"/>
        </w:rPr>
        <w:t> :</w:t>
      </w:r>
    </w:p>
    <w:p w:rsidR="00DA7CC8" w:rsidRPr="001E0EC3" w:rsidRDefault="00DA7CC8" w:rsidP="00DA7CC8">
      <w:pPr>
        <w:spacing w:before="100" w:beforeAutospacing="1" w:after="100" w:afterAutospacing="1" w:line="240" w:lineRule="auto"/>
        <w:jc w:val="both"/>
        <w:rPr>
          <w:rFonts w:asciiTheme="majorBidi" w:eastAsia="Times New Roman" w:hAnsiTheme="majorBidi" w:cstheme="majorBidi"/>
          <w:sz w:val="24"/>
          <w:szCs w:val="24"/>
          <w:lang w:eastAsia="fr-FR"/>
        </w:rPr>
      </w:pPr>
      <w:r w:rsidRPr="001E0EC3">
        <w:rPr>
          <w:rFonts w:asciiTheme="majorBidi" w:eastAsia="Times New Roman" w:hAnsiTheme="majorBidi" w:cstheme="majorBidi"/>
          <w:sz w:val="24"/>
          <w:szCs w:val="24"/>
          <w:lang w:eastAsia="fr-FR"/>
        </w:rPr>
        <w:t xml:space="preserve">La structure de la phase de Tunis du SMSI a été calquée sur celle de la phase de Genève. Comme à Genève, des délégués de haut rang de 174 pays, dont une cinquantaine de chefs d'Etat et de gouvernement et de Vice-Présidents, ainsi que plus de 18 000 participants représentant des gouvernements, des organisations internationales, des entités de la société civile et du secteur privé ont pris part au Sommet de Tunis. </w:t>
      </w:r>
    </w:p>
    <w:tbl>
      <w:tblPr>
        <w:tblW w:w="5000" w:type="pct"/>
        <w:tblCellSpacing w:w="15" w:type="dxa"/>
        <w:shd w:val="clear" w:color="auto" w:fill="FFFFFF"/>
        <w:tblCellMar>
          <w:top w:w="15" w:type="dxa"/>
          <w:left w:w="15" w:type="dxa"/>
          <w:bottom w:w="15" w:type="dxa"/>
          <w:right w:w="15" w:type="dxa"/>
        </w:tblCellMar>
        <w:tblLook w:val="04A0"/>
      </w:tblPr>
      <w:tblGrid>
        <w:gridCol w:w="4573"/>
        <w:gridCol w:w="2295"/>
        <w:gridCol w:w="2309"/>
      </w:tblGrid>
      <w:tr w:rsidR="00DA7CC8" w:rsidRPr="00DB3E4F" w:rsidTr="0026639E">
        <w:trPr>
          <w:tblCellSpacing w:w="15" w:type="dxa"/>
        </w:trPr>
        <w:tc>
          <w:tcPr>
            <w:tcW w:w="2467" w:type="pct"/>
            <w:tcBorders>
              <w:top w:val="single" w:sz="6" w:space="0" w:color="993399"/>
              <w:left w:val="single" w:sz="6" w:space="0" w:color="993399"/>
              <w:bottom w:val="single" w:sz="6" w:space="0" w:color="993399"/>
              <w:right w:val="single" w:sz="6" w:space="0" w:color="993399"/>
            </w:tcBorders>
            <w:shd w:val="clear" w:color="auto" w:fill="FFFFFF"/>
            <w:vAlign w:val="center"/>
            <w:hideMark/>
          </w:tcPr>
          <w:p w:rsidR="00DA7CC8" w:rsidRPr="00DB3E4F" w:rsidRDefault="00DA7CC8" w:rsidP="0026639E">
            <w:pPr>
              <w:spacing w:after="0" w:line="240" w:lineRule="auto"/>
              <w:jc w:val="right"/>
              <w:rPr>
                <w:rFonts w:asciiTheme="majorBidi" w:eastAsia="Times New Roman" w:hAnsiTheme="majorBidi" w:cstheme="majorBidi"/>
                <w:sz w:val="28"/>
                <w:szCs w:val="28"/>
                <w:lang w:eastAsia="fr-FR"/>
              </w:rPr>
            </w:pPr>
            <w:r w:rsidRPr="00DB3E4F">
              <w:rPr>
                <w:rFonts w:asciiTheme="majorBidi" w:eastAsia="Times New Roman" w:hAnsiTheme="majorBidi" w:cstheme="majorBidi"/>
                <w:b/>
                <w:bCs/>
                <w:sz w:val="28"/>
                <w:szCs w:val="28"/>
                <w:lang w:eastAsia="fr-FR"/>
              </w:rPr>
              <w:t>as of 18.11.2005</w:t>
            </w:r>
          </w:p>
        </w:tc>
        <w:tc>
          <w:tcPr>
            <w:tcW w:w="1234" w:type="pct"/>
            <w:shd w:val="clear" w:color="auto" w:fill="993399"/>
            <w:vAlign w:val="center"/>
            <w:hideMark/>
          </w:tcPr>
          <w:p w:rsidR="00DA7CC8" w:rsidRPr="00DB3E4F" w:rsidRDefault="00DA7CC8" w:rsidP="0026639E">
            <w:pPr>
              <w:spacing w:after="0" w:line="240" w:lineRule="auto"/>
              <w:jc w:val="center"/>
              <w:rPr>
                <w:rFonts w:asciiTheme="majorBidi" w:eastAsia="Times New Roman" w:hAnsiTheme="majorBidi" w:cstheme="majorBidi"/>
                <w:b/>
                <w:bCs/>
                <w:color w:val="FFFFFF"/>
                <w:sz w:val="28"/>
                <w:szCs w:val="28"/>
                <w:lang w:eastAsia="fr-FR"/>
              </w:rPr>
            </w:pPr>
            <w:r w:rsidRPr="00DB3E4F">
              <w:rPr>
                <w:rFonts w:asciiTheme="majorBidi" w:eastAsia="Times New Roman" w:hAnsiTheme="majorBidi" w:cstheme="majorBidi"/>
                <w:b/>
                <w:bCs/>
                <w:color w:val="FFFFFF"/>
                <w:sz w:val="28"/>
                <w:szCs w:val="28"/>
                <w:lang w:eastAsia="fr-FR"/>
              </w:rPr>
              <w:t>Nombre de participants</w:t>
            </w:r>
          </w:p>
        </w:tc>
        <w:tc>
          <w:tcPr>
            <w:tcW w:w="1234" w:type="pct"/>
            <w:shd w:val="clear" w:color="auto" w:fill="993399"/>
            <w:vAlign w:val="center"/>
            <w:hideMark/>
          </w:tcPr>
          <w:p w:rsidR="00DA7CC8" w:rsidRPr="00DB3E4F" w:rsidRDefault="00DA7CC8" w:rsidP="0026639E">
            <w:pPr>
              <w:spacing w:after="0" w:line="240" w:lineRule="auto"/>
              <w:jc w:val="center"/>
              <w:rPr>
                <w:rFonts w:asciiTheme="majorBidi" w:eastAsia="Times New Roman" w:hAnsiTheme="majorBidi" w:cstheme="majorBidi"/>
                <w:b/>
                <w:bCs/>
                <w:color w:val="FFFFFF"/>
                <w:sz w:val="28"/>
                <w:szCs w:val="28"/>
                <w:lang w:eastAsia="fr-FR"/>
              </w:rPr>
            </w:pPr>
            <w:r w:rsidRPr="00DB3E4F">
              <w:rPr>
                <w:rFonts w:asciiTheme="majorBidi" w:eastAsia="Times New Roman" w:hAnsiTheme="majorBidi" w:cstheme="majorBidi"/>
                <w:b/>
                <w:bCs/>
                <w:color w:val="FFFFFF"/>
                <w:sz w:val="28"/>
                <w:szCs w:val="28"/>
                <w:lang w:eastAsia="fr-FR"/>
              </w:rPr>
              <w:t>Nombre d'entités représentées</w:t>
            </w:r>
          </w:p>
        </w:tc>
      </w:tr>
      <w:tr w:rsidR="00DA7CC8" w:rsidRPr="00DB3E4F" w:rsidTr="0026639E">
        <w:trPr>
          <w:tblCellSpacing w:w="15" w:type="dxa"/>
        </w:trPr>
        <w:tc>
          <w:tcPr>
            <w:tcW w:w="2467" w:type="pct"/>
            <w:tcBorders>
              <w:top w:val="single" w:sz="6" w:space="0" w:color="993399"/>
              <w:left w:val="single" w:sz="6" w:space="0" w:color="993399"/>
              <w:bottom w:val="single" w:sz="6" w:space="0" w:color="993399"/>
              <w:right w:val="single" w:sz="6" w:space="0" w:color="993399"/>
            </w:tcBorders>
            <w:shd w:val="clear" w:color="auto" w:fill="EFEFEF"/>
            <w:vAlign w:val="center"/>
            <w:hideMark/>
          </w:tcPr>
          <w:p w:rsidR="00DA7CC8" w:rsidRPr="00DB3E4F" w:rsidRDefault="00DA7CC8" w:rsidP="0026639E">
            <w:pPr>
              <w:spacing w:after="0" w:line="240" w:lineRule="auto"/>
              <w:jc w:val="right"/>
              <w:rPr>
                <w:rFonts w:asciiTheme="majorBidi" w:eastAsia="Times New Roman" w:hAnsiTheme="majorBidi" w:cstheme="majorBidi"/>
                <w:sz w:val="28"/>
                <w:szCs w:val="28"/>
                <w:lang w:eastAsia="fr-FR"/>
              </w:rPr>
            </w:pPr>
            <w:r w:rsidRPr="00DB3E4F">
              <w:rPr>
                <w:rFonts w:asciiTheme="majorBidi" w:eastAsia="Times New Roman" w:hAnsiTheme="majorBidi" w:cstheme="majorBidi"/>
                <w:b/>
                <w:bCs/>
                <w:color w:val="993399"/>
                <w:sz w:val="28"/>
                <w:szCs w:val="28"/>
                <w:lang w:eastAsia="fr-FR"/>
              </w:rPr>
              <w:t>TOTAL</w:t>
            </w:r>
          </w:p>
        </w:tc>
        <w:tc>
          <w:tcPr>
            <w:tcW w:w="1234" w:type="pct"/>
            <w:tcBorders>
              <w:top w:val="single" w:sz="6" w:space="0" w:color="993399"/>
              <w:left w:val="single" w:sz="6" w:space="0" w:color="993399"/>
              <w:bottom w:val="single" w:sz="6" w:space="0" w:color="993399"/>
              <w:right w:val="single" w:sz="6" w:space="0" w:color="993399"/>
            </w:tcBorders>
            <w:shd w:val="clear" w:color="auto" w:fill="FFFFFF"/>
            <w:vAlign w:val="center"/>
            <w:hideMark/>
          </w:tcPr>
          <w:p w:rsidR="00DA7CC8" w:rsidRPr="00DB3E4F" w:rsidRDefault="00DA7CC8" w:rsidP="0026639E">
            <w:pPr>
              <w:spacing w:after="0" w:line="240" w:lineRule="auto"/>
              <w:jc w:val="center"/>
              <w:rPr>
                <w:rFonts w:asciiTheme="majorBidi" w:eastAsia="Times New Roman" w:hAnsiTheme="majorBidi" w:cstheme="majorBidi"/>
                <w:sz w:val="28"/>
                <w:szCs w:val="28"/>
                <w:lang w:eastAsia="fr-FR"/>
              </w:rPr>
            </w:pPr>
            <w:r w:rsidRPr="00DB3E4F">
              <w:rPr>
                <w:rFonts w:asciiTheme="majorBidi" w:eastAsia="Times New Roman" w:hAnsiTheme="majorBidi" w:cstheme="majorBidi"/>
                <w:sz w:val="28"/>
                <w:szCs w:val="28"/>
                <w:lang w:eastAsia="fr-FR"/>
              </w:rPr>
              <w:t>19401</w:t>
            </w:r>
          </w:p>
        </w:tc>
        <w:tc>
          <w:tcPr>
            <w:tcW w:w="1234" w:type="pct"/>
            <w:tcBorders>
              <w:top w:val="single" w:sz="6" w:space="0" w:color="993399"/>
              <w:left w:val="single" w:sz="6" w:space="0" w:color="993399"/>
              <w:bottom w:val="single" w:sz="6" w:space="0" w:color="993399"/>
              <w:right w:val="single" w:sz="6" w:space="0" w:color="993399"/>
            </w:tcBorders>
            <w:shd w:val="clear" w:color="auto" w:fill="FFFFFF"/>
            <w:vAlign w:val="center"/>
            <w:hideMark/>
          </w:tcPr>
          <w:p w:rsidR="00DA7CC8" w:rsidRPr="00DB3E4F" w:rsidRDefault="00DA7CC8" w:rsidP="0026639E">
            <w:pPr>
              <w:spacing w:after="0" w:line="240" w:lineRule="auto"/>
              <w:jc w:val="center"/>
              <w:rPr>
                <w:rFonts w:asciiTheme="majorBidi" w:eastAsia="Times New Roman" w:hAnsiTheme="majorBidi" w:cstheme="majorBidi"/>
                <w:sz w:val="28"/>
                <w:szCs w:val="28"/>
                <w:lang w:eastAsia="fr-FR"/>
              </w:rPr>
            </w:pPr>
            <w:r w:rsidRPr="00DB3E4F">
              <w:rPr>
                <w:rFonts w:asciiTheme="majorBidi" w:eastAsia="Times New Roman" w:hAnsiTheme="majorBidi" w:cstheme="majorBidi"/>
                <w:sz w:val="28"/>
                <w:szCs w:val="28"/>
                <w:lang w:eastAsia="fr-FR"/>
              </w:rPr>
              <w:t> </w:t>
            </w:r>
          </w:p>
        </w:tc>
      </w:tr>
      <w:tr w:rsidR="00DA7CC8" w:rsidRPr="00DB3E4F" w:rsidTr="0026639E">
        <w:trPr>
          <w:tblCellSpacing w:w="15" w:type="dxa"/>
        </w:trPr>
        <w:tc>
          <w:tcPr>
            <w:tcW w:w="2467" w:type="pct"/>
            <w:tcBorders>
              <w:top w:val="single" w:sz="6" w:space="0" w:color="993399"/>
              <w:left w:val="single" w:sz="6" w:space="0" w:color="993399"/>
              <w:bottom w:val="single" w:sz="6" w:space="0" w:color="993399"/>
              <w:right w:val="single" w:sz="6" w:space="0" w:color="993399"/>
            </w:tcBorders>
            <w:shd w:val="clear" w:color="auto" w:fill="EFEFEF"/>
            <w:vAlign w:val="center"/>
            <w:hideMark/>
          </w:tcPr>
          <w:p w:rsidR="00DA7CC8" w:rsidRPr="00DB3E4F" w:rsidRDefault="00DA7CC8" w:rsidP="0026639E">
            <w:pPr>
              <w:spacing w:after="0" w:line="240" w:lineRule="auto"/>
              <w:jc w:val="right"/>
              <w:rPr>
                <w:rFonts w:asciiTheme="majorBidi" w:eastAsia="Times New Roman" w:hAnsiTheme="majorBidi" w:cstheme="majorBidi"/>
                <w:sz w:val="28"/>
                <w:szCs w:val="28"/>
                <w:lang w:eastAsia="fr-FR"/>
              </w:rPr>
            </w:pPr>
            <w:r w:rsidRPr="00DB3E4F">
              <w:rPr>
                <w:rFonts w:asciiTheme="majorBidi" w:eastAsia="Times New Roman" w:hAnsiTheme="majorBidi" w:cstheme="majorBidi"/>
                <w:b/>
                <w:bCs/>
                <w:sz w:val="28"/>
                <w:szCs w:val="28"/>
                <w:lang w:eastAsia="fr-FR"/>
              </w:rPr>
              <w:t>Etats et Communauté européenne</w:t>
            </w:r>
          </w:p>
        </w:tc>
        <w:tc>
          <w:tcPr>
            <w:tcW w:w="1234" w:type="pct"/>
            <w:tcBorders>
              <w:top w:val="single" w:sz="6" w:space="0" w:color="993399"/>
              <w:left w:val="single" w:sz="6" w:space="0" w:color="993399"/>
              <w:bottom w:val="single" w:sz="6" w:space="0" w:color="993399"/>
              <w:right w:val="single" w:sz="6" w:space="0" w:color="993399"/>
            </w:tcBorders>
            <w:shd w:val="clear" w:color="auto" w:fill="FFFFFF"/>
            <w:vAlign w:val="center"/>
            <w:hideMark/>
          </w:tcPr>
          <w:p w:rsidR="00DA7CC8" w:rsidRPr="00DB3E4F" w:rsidRDefault="00DA7CC8" w:rsidP="0026639E">
            <w:pPr>
              <w:spacing w:after="0" w:line="240" w:lineRule="auto"/>
              <w:jc w:val="center"/>
              <w:rPr>
                <w:rFonts w:asciiTheme="majorBidi" w:eastAsia="Times New Roman" w:hAnsiTheme="majorBidi" w:cstheme="majorBidi"/>
                <w:sz w:val="28"/>
                <w:szCs w:val="28"/>
                <w:lang w:eastAsia="fr-FR"/>
              </w:rPr>
            </w:pPr>
            <w:r w:rsidRPr="00DB3E4F">
              <w:rPr>
                <w:rFonts w:asciiTheme="majorBidi" w:eastAsia="Times New Roman" w:hAnsiTheme="majorBidi" w:cstheme="majorBidi"/>
                <w:sz w:val="28"/>
                <w:szCs w:val="28"/>
                <w:lang w:eastAsia="fr-FR"/>
              </w:rPr>
              <w:t>5857</w:t>
            </w:r>
          </w:p>
        </w:tc>
        <w:tc>
          <w:tcPr>
            <w:tcW w:w="1234" w:type="pct"/>
            <w:tcBorders>
              <w:top w:val="single" w:sz="6" w:space="0" w:color="993399"/>
              <w:left w:val="single" w:sz="6" w:space="0" w:color="993399"/>
              <w:bottom w:val="single" w:sz="6" w:space="0" w:color="993399"/>
              <w:right w:val="single" w:sz="6" w:space="0" w:color="993399"/>
            </w:tcBorders>
            <w:shd w:val="clear" w:color="auto" w:fill="FFFFFF"/>
            <w:vAlign w:val="center"/>
            <w:hideMark/>
          </w:tcPr>
          <w:p w:rsidR="00DA7CC8" w:rsidRPr="00DB3E4F" w:rsidRDefault="00DA7CC8" w:rsidP="0026639E">
            <w:pPr>
              <w:spacing w:after="0" w:line="240" w:lineRule="auto"/>
              <w:jc w:val="center"/>
              <w:rPr>
                <w:rFonts w:asciiTheme="majorBidi" w:eastAsia="Times New Roman" w:hAnsiTheme="majorBidi" w:cstheme="majorBidi"/>
                <w:sz w:val="28"/>
                <w:szCs w:val="28"/>
                <w:lang w:eastAsia="fr-FR"/>
              </w:rPr>
            </w:pPr>
            <w:r w:rsidRPr="00DB3E4F">
              <w:rPr>
                <w:rFonts w:asciiTheme="majorBidi" w:eastAsia="Times New Roman" w:hAnsiTheme="majorBidi" w:cstheme="majorBidi"/>
                <w:sz w:val="28"/>
                <w:szCs w:val="28"/>
                <w:lang w:eastAsia="fr-FR"/>
              </w:rPr>
              <w:t>174</w:t>
            </w:r>
          </w:p>
        </w:tc>
      </w:tr>
      <w:tr w:rsidR="00DA7CC8" w:rsidRPr="00DB3E4F" w:rsidTr="0026639E">
        <w:trPr>
          <w:tblCellSpacing w:w="15" w:type="dxa"/>
        </w:trPr>
        <w:tc>
          <w:tcPr>
            <w:tcW w:w="2467" w:type="pct"/>
            <w:tcBorders>
              <w:top w:val="single" w:sz="6" w:space="0" w:color="993399"/>
              <w:left w:val="single" w:sz="6" w:space="0" w:color="993399"/>
              <w:bottom w:val="single" w:sz="6" w:space="0" w:color="993399"/>
              <w:right w:val="single" w:sz="6" w:space="0" w:color="993399"/>
            </w:tcBorders>
            <w:shd w:val="clear" w:color="auto" w:fill="EFEFEF"/>
            <w:vAlign w:val="center"/>
            <w:hideMark/>
          </w:tcPr>
          <w:p w:rsidR="00DA7CC8" w:rsidRPr="00DB3E4F" w:rsidRDefault="00DA7CC8" w:rsidP="0026639E">
            <w:pPr>
              <w:spacing w:after="0" w:line="240" w:lineRule="auto"/>
              <w:jc w:val="right"/>
              <w:rPr>
                <w:rFonts w:asciiTheme="majorBidi" w:eastAsia="Times New Roman" w:hAnsiTheme="majorBidi" w:cstheme="majorBidi"/>
                <w:sz w:val="28"/>
                <w:szCs w:val="28"/>
                <w:lang w:eastAsia="fr-FR"/>
              </w:rPr>
            </w:pPr>
            <w:r w:rsidRPr="00DB3E4F">
              <w:rPr>
                <w:rFonts w:asciiTheme="majorBidi" w:eastAsia="Times New Roman" w:hAnsiTheme="majorBidi" w:cstheme="majorBidi"/>
                <w:b/>
                <w:bCs/>
                <w:sz w:val="28"/>
                <w:szCs w:val="28"/>
                <w:lang w:eastAsia="fr-FR"/>
              </w:rPr>
              <w:t>Organisations internationales</w:t>
            </w:r>
            <w:r w:rsidRPr="00DB3E4F">
              <w:rPr>
                <w:rFonts w:asciiTheme="majorBidi" w:eastAsia="Times New Roman" w:hAnsiTheme="majorBidi" w:cstheme="majorBidi"/>
                <w:sz w:val="28"/>
                <w:szCs w:val="28"/>
                <w:lang w:eastAsia="fr-FR"/>
              </w:rPr>
              <w:t> </w:t>
            </w:r>
          </w:p>
        </w:tc>
        <w:tc>
          <w:tcPr>
            <w:tcW w:w="1234" w:type="pct"/>
            <w:tcBorders>
              <w:top w:val="single" w:sz="6" w:space="0" w:color="993399"/>
              <w:left w:val="single" w:sz="6" w:space="0" w:color="993399"/>
              <w:bottom w:val="single" w:sz="6" w:space="0" w:color="993399"/>
              <w:right w:val="single" w:sz="6" w:space="0" w:color="993399"/>
            </w:tcBorders>
            <w:shd w:val="clear" w:color="auto" w:fill="FFFFFF"/>
            <w:vAlign w:val="center"/>
            <w:hideMark/>
          </w:tcPr>
          <w:p w:rsidR="00DA7CC8" w:rsidRPr="00DB3E4F" w:rsidRDefault="00DA7CC8" w:rsidP="0026639E">
            <w:pPr>
              <w:spacing w:after="0" w:line="240" w:lineRule="auto"/>
              <w:jc w:val="center"/>
              <w:rPr>
                <w:rFonts w:asciiTheme="majorBidi" w:eastAsia="Times New Roman" w:hAnsiTheme="majorBidi" w:cstheme="majorBidi"/>
                <w:sz w:val="28"/>
                <w:szCs w:val="28"/>
                <w:lang w:eastAsia="fr-FR"/>
              </w:rPr>
            </w:pPr>
            <w:r w:rsidRPr="00DB3E4F">
              <w:rPr>
                <w:rFonts w:asciiTheme="majorBidi" w:eastAsia="Times New Roman" w:hAnsiTheme="majorBidi" w:cstheme="majorBidi"/>
                <w:sz w:val="28"/>
                <w:szCs w:val="28"/>
                <w:lang w:eastAsia="fr-FR"/>
              </w:rPr>
              <w:t>1508</w:t>
            </w:r>
          </w:p>
        </w:tc>
        <w:tc>
          <w:tcPr>
            <w:tcW w:w="1234" w:type="pct"/>
            <w:tcBorders>
              <w:top w:val="single" w:sz="6" w:space="0" w:color="993399"/>
              <w:left w:val="single" w:sz="6" w:space="0" w:color="993399"/>
              <w:bottom w:val="single" w:sz="6" w:space="0" w:color="993399"/>
              <w:right w:val="single" w:sz="6" w:space="0" w:color="993399"/>
            </w:tcBorders>
            <w:shd w:val="clear" w:color="auto" w:fill="FFFFFF"/>
            <w:vAlign w:val="center"/>
            <w:hideMark/>
          </w:tcPr>
          <w:p w:rsidR="00DA7CC8" w:rsidRPr="00DB3E4F" w:rsidRDefault="00DA7CC8" w:rsidP="0026639E">
            <w:pPr>
              <w:spacing w:after="0" w:line="240" w:lineRule="auto"/>
              <w:jc w:val="center"/>
              <w:rPr>
                <w:rFonts w:asciiTheme="majorBidi" w:eastAsia="Times New Roman" w:hAnsiTheme="majorBidi" w:cstheme="majorBidi"/>
                <w:sz w:val="28"/>
                <w:szCs w:val="28"/>
                <w:lang w:eastAsia="fr-FR"/>
              </w:rPr>
            </w:pPr>
            <w:r w:rsidRPr="00DB3E4F">
              <w:rPr>
                <w:rFonts w:asciiTheme="majorBidi" w:eastAsia="Times New Roman" w:hAnsiTheme="majorBidi" w:cstheme="majorBidi"/>
                <w:sz w:val="28"/>
                <w:szCs w:val="28"/>
                <w:lang w:eastAsia="fr-FR"/>
              </w:rPr>
              <w:t>92</w:t>
            </w:r>
          </w:p>
        </w:tc>
      </w:tr>
      <w:tr w:rsidR="00DA7CC8" w:rsidRPr="00DB3E4F" w:rsidTr="0026639E">
        <w:trPr>
          <w:tblCellSpacing w:w="15" w:type="dxa"/>
        </w:trPr>
        <w:tc>
          <w:tcPr>
            <w:tcW w:w="2467" w:type="pct"/>
            <w:tcBorders>
              <w:top w:val="single" w:sz="6" w:space="0" w:color="993399"/>
              <w:left w:val="single" w:sz="6" w:space="0" w:color="993399"/>
              <w:bottom w:val="single" w:sz="6" w:space="0" w:color="993399"/>
              <w:right w:val="single" w:sz="6" w:space="0" w:color="993399"/>
            </w:tcBorders>
            <w:shd w:val="clear" w:color="auto" w:fill="EFEFEF"/>
            <w:vAlign w:val="center"/>
            <w:hideMark/>
          </w:tcPr>
          <w:p w:rsidR="00DA7CC8" w:rsidRPr="00DB3E4F" w:rsidRDefault="00DA7CC8" w:rsidP="0026639E">
            <w:pPr>
              <w:spacing w:after="0" w:line="240" w:lineRule="auto"/>
              <w:jc w:val="right"/>
              <w:rPr>
                <w:rFonts w:asciiTheme="majorBidi" w:eastAsia="Times New Roman" w:hAnsiTheme="majorBidi" w:cstheme="majorBidi"/>
                <w:sz w:val="28"/>
                <w:szCs w:val="28"/>
                <w:lang w:eastAsia="fr-FR"/>
              </w:rPr>
            </w:pPr>
            <w:r w:rsidRPr="00DB3E4F">
              <w:rPr>
                <w:rFonts w:asciiTheme="majorBidi" w:eastAsia="Times New Roman" w:hAnsiTheme="majorBidi" w:cstheme="majorBidi"/>
                <w:b/>
                <w:bCs/>
                <w:sz w:val="28"/>
                <w:szCs w:val="28"/>
                <w:lang w:eastAsia="fr-FR"/>
              </w:rPr>
              <w:t>ONGs et entités de la société civile</w:t>
            </w:r>
          </w:p>
        </w:tc>
        <w:tc>
          <w:tcPr>
            <w:tcW w:w="1234" w:type="pct"/>
            <w:tcBorders>
              <w:top w:val="single" w:sz="6" w:space="0" w:color="993399"/>
              <w:left w:val="single" w:sz="6" w:space="0" w:color="993399"/>
              <w:bottom w:val="single" w:sz="6" w:space="0" w:color="993399"/>
              <w:right w:val="single" w:sz="6" w:space="0" w:color="993399"/>
            </w:tcBorders>
            <w:shd w:val="clear" w:color="auto" w:fill="FFFFFF"/>
            <w:vAlign w:val="center"/>
            <w:hideMark/>
          </w:tcPr>
          <w:p w:rsidR="00DA7CC8" w:rsidRPr="00DB3E4F" w:rsidRDefault="00DA7CC8" w:rsidP="0026639E">
            <w:pPr>
              <w:spacing w:after="0" w:line="240" w:lineRule="auto"/>
              <w:jc w:val="center"/>
              <w:rPr>
                <w:rFonts w:asciiTheme="majorBidi" w:eastAsia="Times New Roman" w:hAnsiTheme="majorBidi" w:cstheme="majorBidi"/>
                <w:sz w:val="28"/>
                <w:szCs w:val="28"/>
                <w:lang w:eastAsia="fr-FR"/>
              </w:rPr>
            </w:pPr>
            <w:r w:rsidRPr="00DB3E4F">
              <w:rPr>
                <w:rFonts w:asciiTheme="majorBidi" w:eastAsia="Times New Roman" w:hAnsiTheme="majorBidi" w:cstheme="majorBidi"/>
                <w:sz w:val="28"/>
                <w:szCs w:val="28"/>
                <w:lang w:eastAsia="fr-FR"/>
              </w:rPr>
              <w:t>6241</w:t>
            </w:r>
          </w:p>
        </w:tc>
        <w:tc>
          <w:tcPr>
            <w:tcW w:w="1234" w:type="pct"/>
            <w:tcBorders>
              <w:top w:val="single" w:sz="6" w:space="0" w:color="993399"/>
              <w:left w:val="single" w:sz="6" w:space="0" w:color="993399"/>
              <w:bottom w:val="single" w:sz="6" w:space="0" w:color="993399"/>
              <w:right w:val="single" w:sz="6" w:space="0" w:color="993399"/>
            </w:tcBorders>
            <w:shd w:val="clear" w:color="auto" w:fill="FFFFFF"/>
            <w:vAlign w:val="center"/>
            <w:hideMark/>
          </w:tcPr>
          <w:p w:rsidR="00DA7CC8" w:rsidRPr="00DB3E4F" w:rsidRDefault="00DA7CC8" w:rsidP="0026639E">
            <w:pPr>
              <w:spacing w:after="0" w:line="240" w:lineRule="auto"/>
              <w:jc w:val="center"/>
              <w:rPr>
                <w:rFonts w:asciiTheme="majorBidi" w:eastAsia="Times New Roman" w:hAnsiTheme="majorBidi" w:cstheme="majorBidi"/>
                <w:sz w:val="28"/>
                <w:szCs w:val="28"/>
                <w:lang w:eastAsia="fr-FR"/>
              </w:rPr>
            </w:pPr>
            <w:r w:rsidRPr="00DB3E4F">
              <w:rPr>
                <w:rFonts w:asciiTheme="majorBidi" w:eastAsia="Times New Roman" w:hAnsiTheme="majorBidi" w:cstheme="majorBidi"/>
                <w:sz w:val="28"/>
                <w:szCs w:val="28"/>
                <w:lang w:eastAsia="fr-FR"/>
              </w:rPr>
              <w:t>606</w:t>
            </w:r>
          </w:p>
        </w:tc>
      </w:tr>
      <w:tr w:rsidR="00DA7CC8" w:rsidRPr="00DB3E4F" w:rsidTr="0026639E">
        <w:trPr>
          <w:tblCellSpacing w:w="15" w:type="dxa"/>
        </w:trPr>
        <w:tc>
          <w:tcPr>
            <w:tcW w:w="2467" w:type="pct"/>
            <w:tcBorders>
              <w:top w:val="single" w:sz="6" w:space="0" w:color="993399"/>
              <w:left w:val="single" w:sz="6" w:space="0" w:color="993399"/>
              <w:bottom w:val="single" w:sz="6" w:space="0" w:color="993399"/>
              <w:right w:val="single" w:sz="6" w:space="0" w:color="993399"/>
            </w:tcBorders>
            <w:shd w:val="clear" w:color="auto" w:fill="EFEFEF"/>
            <w:vAlign w:val="center"/>
            <w:hideMark/>
          </w:tcPr>
          <w:p w:rsidR="00DA7CC8" w:rsidRPr="00DB3E4F" w:rsidRDefault="00DA7CC8" w:rsidP="0026639E">
            <w:pPr>
              <w:spacing w:after="0" w:line="240" w:lineRule="auto"/>
              <w:jc w:val="right"/>
              <w:rPr>
                <w:rFonts w:asciiTheme="majorBidi" w:eastAsia="Times New Roman" w:hAnsiTheme="majorBidi" w:cstheme="majorBidi"/>
                <w:sz w:val="28"/>
                <w:szCs w:val="28"/>
                <w:lang w:eastAsia="fr-FR"/>
              </w:rPr>
            </w:pPr>
            <w:r w:rsidRPr="00DB3E4F">
              <w:rPr>
                <w:rFonts w:asciiTheme="majorBidi" w:eastAsia="Times New Roman" w:hAnsiTheme="majorBidi" w:cstheme="majorBidi"/>
                <w:b/>
                <w:bCs/>
                <w:sz w:val="28"/>
                <w:szCs w:val="28"/>
                <w:lang w:eastAsia="fr-FR"/>
              </w:rPr>
              <w:t>Entités du secteur privé</w:t>
            </w:r>
            <w:r w:rsidRPr="00DB3E4F">
              <w:rPr>
                <w:rFonts w:asciiTheme="majorBidi" w:eastAsia="Times New Roman" w:hAnsiTheme="majorBidi" w:cstheme="majorBidi"/>
                <w:sz w:val="28"/>
                <w:szCs w:val="28"/>
                <w:lang w:eastAsia="fr-FR"/>
              </w:rPr>
              <w:t> </w:t>
            </w:r>
          </w:p>
        </w:tc>
        <w:tc>
          <w:tcPr>
            <w:tcW w:w="1234" w:type="pct"/>
            <w:tcBorders>
              <w:top w:val="single" w:sz="6" w:space="0" w:color="993399"/>
              <w:left w:val="single" w:sz="6" w:space="0" w:color="993399"/>
              <w:bottom w:val="single" w:sz="6" w:space="0" w:color="993399"/>
              <w:right w:val="single" w:sz="6" w:space="0" w:color="993399"/>
            </w:tcBorders>
            <w:shd w:val="clear" w:color="auto" w:fill="FFFFFF"/>
            <w:vAlign w:val="center"/>
            <w:hideMark/>
          </w:tcPr>
          <w:p w:rsidR="00DA7CC8" w:rsidRPr="00DB3E4F" w:rsidRDefault="00DA7CC8" w:rsidP="0026639E">
            <w:pPr>
              <w:spacing w:after="0" w:line="240" w:lineRule="auto"/>
              <w:jc w:val="center"/>
              <w:rPr>
                <w:rFonts w:asciiTheme="majorBidi" w:eastAsia="Times New Roman" w:hAnsiTheme="majorBidi" w:cstheme="majorBidi"/>
                <w:sz w:val="28"/>
                <w:szCs w:val="28"/>
                <w:lang w:eastAsia="fr-FR"/>
              </w:rPr>
            </w:pPr>
            <w:r w:rsidRPr="00DB3E4F">
              <w:rPr>
                <w:rFonts w:asciiTheme="majorBidi" w:eastAsia="Times New Roman" w:hAnsiTheme="majorBidi" w:cstheme="majorBidi"/>
                <w:sz w:val="28"/>
                <w:szCs w:val="28"/>
                <w:lang w:eastAsia="fr-FR"/>
              </w:rPr>
              <w:t>4816</w:t>
            </w:r>
          </w:p>
        </w:tc>
        <w:tc>
          <w:tcPr>
            <w:tcW w:w="1234" w:type="pct"/>
            <w:tcBorders>
              <w:top w:val="single" w:sz="6" w:space="0" w:color="993399"/>
              <w:left w:val="single" w:sz="6" w:space="0" w:color="993399"/>
              <w:bottom w:val="single" w:sz="6" w:space="0" w:color="993399"/>
              <w:right w:val="single" w:sz="6" w:space="0" w:color="993399"/>
            </w:tcBorders>
            <w:shd w:val="clear" w:color="auto" w:fill="FFFFFF"/>
            <w:vAlign w:val="center"/>
            <w:hideMark/>
          </w:tcPr>
          <w:p w:rsidR="00DA7CC8" w:rsidRPr="00DB3E4F" w:rsidRDefault="00DA7CC8" w:rsidP="0026639E">
            <w:pPr>
              <w:spacing w:after="0" w:line="240" w:lineRule="auto"/>
              <w:jc w:val="center"/>
              <w:rPr>
                <w:rFonts w:asciiTheme="majorBidi" w:eastAsia="Times New Roman" w:hAnsiTheme="majorBidi" w:cstheme="majorBidi"/>
                <w:sz w:val="28"/>
                <w:szCs w:val="28"/>
                <w:lang w:eastAsia="fr-FR"/>
              </w:rPr>
            </w:pPr>
            <w:r w:rsidRPr="00DB3E4F">
              <w:rPr>
                <w:rFonts w:asciiTheme="majorBidi" w:eastAsia="Times New Roman" w:hAnsiTheme="majorBidi" w:cstheme="majorBidi"/>
                <w:sz w:val="28"/>
                <w:szCs w:val="28"/>
                <w:lang w:eastAsia="fr-FR"/>
              </w:rPr>
              <w:t>226</w:t>
            </w:r>
          </w:p>
        </w:tc>
      </w:tr>
      <w:tr w:rsidR="00DA7CC8" w:rsidRPr="00DB3E4F" w:rsidTr="0026639E">
        <w:trPr>
          <w:tblCellSpacing w:w="15" w:type="dxa"/>
        </w:trPr>
        <w:tc>
          <w:tcPr>
            <w:tcW w:w="2467" w:type="pct"/>
            <w:tcBorders>
              <w:top w:val="single" w:sz="6" w:space="0" w:color="993399"/>
              <w:left w:val="single" w:sz="6" w:space="0" w:color="993399"/>
              <w:bottom w:val="single" w:sz="6" w:space="0" w:color="993399"/>
              <w:right w:val="single" w:sz="6" w:space="0" w:color="993399"/>
            </w:tcBorders>
            <w:shd w:val="clear" w:color="auto" w:fill="EFEFEF"/>
            <w:vAlign w:val="center"/>
            <w:hideMark/>
          </w:tcPr>
          <w:p w:rsidR="00DA7CC8" w:rsidRPr="00DB3E4F" w:rsidRDefault="00DA7CC8" w:rsidP="0026639E">
            <w:pPr>
              <w:spacing w:after="0" w:line="240" w:lineRule="auto"/>
              <w:jc w:val="right"/>
              <w:rPr>
                <w:rFonts w:asciiTheme="majorBidi" w:eastAsia="Times New Roman" w:hAnsiTheme="majorBidi" w:cstheme="majorBidi"/>
                <w:sz w:val="28"/>
                <w:szCs w:val="28"/>
                <w:lang w:eastAsia="fr-FR"/>
              </w:rPr>
            </w:pPr>
            <w:r w:rsidRPr="00DB3E4F">
              <w:rPr>
                <w:rFonts w:asciiTheme="majorBidi" w:eastAsia="Times New Roman" w:hAnsiTheme="majorBidi" w:cstheme="majorBidi"/>
                <w:b/>
                <w:bCs/>
                <w:sz w:val="28"/>
                <w:szCs w:val="28"/>
                <w:lang w:eastAsia="fr-FR"/>
              </w:rPr>
              <w:t>Médias</w:t>
            </w:r>
            <w:r w:rsidRPr="00DB3E4F">
              <w:rPr>
                <w:rFonts w:asciiTheme="majorBidi" w:eastAsia="Times New Roman" w:hAnsiTheme="majorBidi" w:cstheme="majorBidi"/>
                <w:sz w:val="28"/>
                <w:szCs w:val="28"/>
                <w:lang w:eastAsia="fr-FR"/>
              </w:rPr>
              <w:t> </w:t>
            </w:r>
          </w:p>
        </w:tc>
        <w:tc>
          <w:tcPr>
            <w:tcW w:w="1234" w:type="pct"/>
            <w:tcBorders>
              <w:top w:val="single" w:sz="6" w:space="0" w:color="993399"/>
              <w:left w:val="single" w:sz="6" w:space="0" w:color="993399"/>
              <w:bottom w:val="single" w:sz="6" w:space="0" w:color="993399"/>
              <w:right w:val="single" w:sz="6" w:space="0" w:color="993399"/>
            </w:tcBorders>
            <w:shd w:val="clear" w:color="auto" w:fill="FFFFFF"/>
            <w:vAlign w:val="center"/>
            <w:hideMark/>
          </w:tcPr>
          <w:p w:rsidR="00DA7CC8" w:rsidRPr="00DB3E4F" w:rsidRDefault="00DA7CC8" w:rsidP="0026639E">
            <w:pPr>
              <w:spacing w:after="0" w:line="240" w:lineRule="auto"/>
              <w:jc w:val="center"/>
              <w:rPr>
                <w:rFonts w:asciiTheme="majorBidi" w:eastAsia="Times New Roman" w:hAnsiTheme="majorBidi" w:cstheme="majorBidi"/>
                <w:sz w:val="28"/>
                <w:szCs w:val="28"/>
                <w:lang w:eastAsia="fr-FR"/>
              </w:rPr>
            </w:pPr>
            <w:r w:rsidRPr="00DB3E4F">
              <w:rPr>
                <w:rFonts w:asciiTheme="majorBidi" w:eastAsia="Times New Roman" w:hAnsiTheme="majorBidi" w:cstheme="majorBidi"/>
                <w:sz w:val="28"/>
                <w:szCs w:val="28"/>
                <w:lang w:eastAsia="fr-FR"/>
              </w:rPr>
              <w:t>979</w:t>
            </w:r>
          </w:p>
        </w:tc>
        <w:tc>
          <w:tcPr>
            <w:tcW w:w="1234" w:type="pct"/>
            <w:tcBorders>
              <w:top w:val="single" w:sz="6" w:space="0" w:color="993399"/>
              <w:left w:val="single" w:sz="6" w:space="0" w:color="993399"/>
              <w:bottom w:val="single" w:sz="6" w:space="0" w:color="993399"/>
              <w:right w:val="single" w:sz="6" w:space="0" w:color="993399"/>
            </w:tcBorders>
            <w:shd w:val="clear" w:color="auto" w:fill="FFFFFF"/>
            <w:vAlign w:val="center"/>
            <w:hideMark/>
          </w:tcPr>
          <w:p w:rsidR="00DA7CC8" w:rsidRPr="00DB3E4F" w:rsidRDefault="00DA7CC8" w:rsidP="0026639E">
            <w:pPr>
              <w:spacing w:after="0" w:line="240" w:lineRule="auto"/>
              <w:jc w:val="center"/>
              <w:rPr>
                <w:rFonts w:asciiTheme="majorBidi" w:eastAsia="Times New Roman" w:hAnsiTheme="majorBidi" w:cstheme="majorBidi"/>
                <w:sz w:val="28"/>
                <w:szCs w:val="28"/>
                <w:lang w:eastAsia="fr-FR"/>
              </w:rPr>
            </w:pPr>
            <w:r w:rsidRPr="00DB3E4F">
              <w:rPr>
                <w:rFonts w:asciiTheme="majorBidi" w:eastAsia="Times New Roman" w:hAnsiTheme="majorBidi" w:cstheme="majorBidi"/>
                <w:sz w:val="28"/>
                <w:szCs w:val="28"/>
                <w:lang w:eastAsia="fr-FR"/>
              </w:rPr>
              <w:t>642</w:t>
            </w:r>
          </w:p>
        </w:tc>
      </w:tr>
    </w:tbl>
    <w:p w:rsidR="00DA7CC8" w:rsidRPr="00DB3E4F" w:rsidRDefault="00DA7CC8" w:rsidP="00DA7CC8">
      <w:pPr>
        <w:rPr>
          <w:rFonts w:asciiTheme="majorBidi" w:hAnsiTheme="majorBidi" w:cstheme="majorBidi"/>
          <w:sz w:val="28"/>
          <w:szCs w:val="28"/>
        </w:rPr>
      </w:pPr>
    </w:p>
    <w:p w:rsidR="00DA7CC8" w:rsidRDefault="00DA7CC8" w:rsidP="00DA7CC8">
      <w:pPr>
        <w:shd w:val="clear" w:color="auto" w:fill="FFFFFF"/>
        <w:spacing w:before="46" w:after="100" w:afterAutospacing="1" w:line="240" w:lineRule="auto"/>
        <w:jc w:val="both"/>
        <w:rPr>
          <w:rFonts w:asciiTheme="majorBidi" w:eastAsia="Times New Roman" w:hAnsiTheme="majorBidi" w:cstheme="majorBidi"/>
          <w:b/>
          <w:bCs/>
          <w:color w:val="333333"/>
          <w:sz w:val="24"/>
          <w:szCs w:val="24"/>
          <w:lang w:eastAsia="fr-FR"/>
        </w:rPr>
      </w:pPr>
    </w:p>
    <w:p w:rsidR="00DA7CC8" w:rsidRDefault="00DA7CC8" w:rsidP="00DA7CC8">
      <w:pPr>
        <w:shd w:val="clear" w:color="auto" w:fill="FFFFFF"/>
        <w:spacing w:before="46" w:after="100" w:afterAutospacing="1" w:line="240" w:lineRule="auto"/>
        <w:jc w:val="both"/>
        <w:rPr>
          <w:rFonts w:asciiTheme="majorBidi" w:eastAsia="Times New Roman" w:hAnsiTheme="majorBidi" w:cstheme="majorBidi"/>
          <w:b/>
          <w:bCs/>
          <w:color w:val="333333"/>
          <w:sz w:val="24"/>
          <w:szCs w:val="24"/>
          <w:lang w:eastAsia="fr-FR"/>
        </w:rPr>
      </w:pPr>
    </w:p>
    <w:p w:rsidR="00DA7CC8" w:rsidRPr="001E0EC3" w:rsidRDefault="00DA7CC8" w:rsidP="00DA7CC8">
      <w:pPr>
        <w:shd w:val="clear" w:color="auto" w:fill="FFFFFF"/>
        <w:spacing w:before="46" w:after="100" w:afterAutospacing="1" w:line="240" w:lineRule="auto"/>
        <w:jc w:val="both"/>
        <w:rPr>
          <w:rFonts w:asciiTheme="majorBidi" w:eastAsia="Times New Roman" w:hAnsiTheme="majorBidi" w:cstheme="majorBidi"/>
          <w:color w:val="333333"/>
          <w:sz w:val="24"/>
          <w:szCs w:val="24"/>
          <w:lang w:eastAsia="fr-FR"/>
        </w:rPr>
      </w:pPr>
      <w:r>
        <w:rPr>
          <w:rFonts w:asciiTheme="majorBidi" w:eastAsia="Times New Roman" w:hAnsiTheme="majorBidi" w:cstheme="majorBidi"/>
          <w:b/>
          <w:bCs/>
          <w:color w:val="333333"/>
          <w:sz w:val="24"/>
          <w:szCs w:val="24"/>
          <w:lang w:eastAsia="fr-FR"/>
        </w:rPr>
        <w:t>XII. L’</w:t>
      </w:r>
      <w:r w:rsidRPr="001E0EC3">
        <w:rPr>
          <w:rFonts w:asciiTheme="majorBidi" w:eastAsia="Times New Roman" w:hAnsiTheme="majorBidi" w:cstheme="majorBidi"/>
          <w:b/>
          <w:bCs/>
          <w:color w:val="333333"/>
          <w:sz w:val="24"/>
          <w:szCs w:val="24"/>
          <w:lang w:eastAsia="fr-FR"/>
        </w:rPr>
        <w:t xml:space="preserve">importants </w:t>
      </w:r>
      <w:r>
        <w:rPr>
          <w:rFonts w:asciiTheme="majorBidi" w:eastAsia="Times New Roman" w:hAnsiTheme="majorBidi" w:cstheme="majorBidi"/>
          <w:b/>
          <w:bCs/>
          <w:color w:val="333333"/>
          <w:sz w:val="24"/>
          <w:szCs w:val="24"/>
          <w:lang w:eastAsia="fr-FR"/>
        </w:rPr>
        <w:t>d</w:t>
      </w:r>
      <w:r w:rsidRPr="001E0EC3">
        <w:rPr>
          <w:rFonts w:asciiTheme="majorBidi" w:eastAsia="Times New Roman" w:hAnsiTheme="majorBidi" w:cstheme="majorBidi"/>
          <w:b/>
          <w:bCs/>
          <w:color w:val="333333"/>
          <w:sz w:val="24"/>
          <w:szCs w:val="24"/>
          <w:lang w:eastAsia="fr-FR"/>
        </w:rPr>
        <w:t>es partenariats entre secteur public, secteur privé et société civile</w:t>
      </w:r>
      <w:r>
        <w:rPr>
          <w:rFonts w:asciiTheme="majorBidi" w:eastAsia="Times New Roman" w:hAnsiTheme="majorBidi" w:cstheme="majorBidi"/>
          <w:b/>
          <w:bCs/>
          <w:color w:val="333333"/>
          <w:sz w:val="24"/>
          <w:szCs w:val="24"/>
          <w:lang w:eastAsia="fr-FR"/>
        </w:rPr>
        <w:t xml:space="preserve"> </w:t>
      </w:r>
      <w:r w:rsidRPr="001E0EC3">
        <w:rPr>
          <w:rFonts w:asciiTheme="majorBidi" w:eastAsia="Times New Roman" w:hAnsiTheme="majorBidi" w:cstheme="majorBidi"/>
          <w:b/>
          <w:bCs/>
          <w:color w:val="333333"/>
          <w:sz w:val="24"/>
          <w:szCs w:val="24"/>
          <w:lang w:eastAsia="fr-FR"/>
        </w:rPr>
        <w:t>pour la promotion des TIC au service du développement</w:t>
      </w:r>
      <w:r>
        <w:rPr>
          <w:rFonts w:asciiTheme="majorBidi" w:eastAsia="Times New Roman" w:hAnsiTheme="majorBidi" w:cstheme="majorBidi"/>
          <w:b/>
          <w:bCs/>
          <w:color w:val="333333"/>
          <w:sz w:val="24"/>
          <w:szCs w:val="24"/>
          <w:lang w:eastAsia="fr-FR"/>
        </w:rPr>
        <w:t> :</w:t>
      </w:r>
    </w:p>
    <w:p w:rsidR="00DA7CC8" w:rsidRPr="001E0EC3" w:rsidRDefault="00DA7CC8" w:rsidP="00DA7CC8">
      <w:pPr>
        <w:shd w:val="clear" w:color="auto" w:fill="FFFFFF"/>
        <w:spacing w:before="100" w:beforeAutospacing="1" w:after="100" w:afterAutospacing="1" w:line="240" w:lineRule="auto"/>
        <w:jc w:val="both"/>
        <w:rPr>
          <w:rFonts w:asciiTheme="majorBidi" w:eastAsia="Times New Roman" w:hAnsiTheme="majorBidi" w:cstheme="majorBidi"/>
          <w:sz w:val="24"/>
          <w:szCs w:val="24"/>
          <w:lang w:eastAsia="fr-FR"/>
        </w:rPr>
      </w:pPr>
      <w:r w:rsidRPr="001E0EC3">
        <w:rPr>
          <w:rFonts w:asciiTheme="majorBidi" w:eastAsia="Times New Roman" w:hAnsiTheme="majorBidi" w:cstheme="majorBidi"/>
          <w:sz w:val="24"/>
          <w:szCs w:val="24"/>
          <w:lang w:eastAsia="fr-FR"/>
        </w:rPr>
        <w:t xml:space="preserve">Il est nécessaire d'élaborer des partenariats pour atteindre les objectifs communs et traiter des questions liées aux TIC. Le secteur public devrait chercher des moyens de remédier aux insuffisances du marché et promouvoir la concurrence pour mettre les avantages de la société de l'information à la portée de tous, en particulier dans les pays en développement. Le secteur privé a un rôle important à jouer pour investir dans les TIC et les gouvernements devraient </w:t>
      </w:r>
      <w:r w:rsidRPr="001E0EC3">
        <w:rPr>
          <w:rFonts w:asciiTheme="majorBidi" w:eastAsia="Times New Roman" w:hAnsiTheme="majorBidi" w:cstheme="majorBidi"/>
          <w:sz w:val="24"/>
          <w:szCs w:val="24"/>
          <w:lang w:eastAsia="fr-FR"/>
        </w:rPr>
        <w:lastRenderedPageBreak/>
        <w:t>encourager sa participation. La société civile, quant à elle, collabore étroitement avec les communautés à consolider les initiatives en matière de TIC. Les organisations internationales aident à intégrer les TIC dans le processus de développement ainsi qu'à faciliter la mise en œuvre du Plan d'action du SMSI. </w:t>
      </w:r>
    </w:p>
    <w:p w:rsidR="00DA7CC8" w:rsidRPr="001E0EC3" w:rsidRDefault="00DA7CC8" w:rsidP="00DA7CC8">
      <w:pPr>
        <w:spacing w:after="0"/>
        <w:rPr>
          <w:rFonts w:asciiTheme="majorBidi" w:hAnsiTheme="majorBidi" w:cstheme="majorBidi"/>
          <w:sz w:val="24"/>
          <w:szCs w:val="24"/>
        </w:rPr>
      </w:pPr>
    </w:p>
    <w:p w:rsidR="00DA7CC8" w:rsidRPr="001E0EC3" w:rsidRDefault="00DA7CC8" w:rsidP="00DA7CC8">
      <w:pPr>
        <w:spacing w:after="0"/>
        <w:rPr>
          <w:rFonts w:asciiTheme="majorBidi" w:hAnsiTheme="majorBidi" w:cstheme="majorBidi"/>
          <w:sz w:val="24"/>
          <w:szCs w:val="24"/>
        </w:rPr>
      </w:pPr>
    </w:p>
    <w:p w:rsidR="00DA7CC8" w:rsidRPr="001E0EC3" w:rsidRDefault="00DA7CC8" w:rsidP="00DA7CC8">
      <w:pPr>
        <w:spacing w:after="0"/>
        <w:rPr>
          <w:rFonts w:asciiTheme="majorBidi" w:hAnsiTheme="majorBidi" w:cstheme="majorBidi"/>
          <w:sz w:val="24"/>
          <w:szCs w:val="24"/>
        </w:rPr>
      </w:pPr>
    </w:p>
    <w:p w:rsidR="00DA7CC8" w:rsidRPr="001E0EC3" w:rsidRDefault="00DA7CC8" w:rsidP="00DA7CC8">
      <w:pPr>
        <w:spacing w:after="0"/>
        <w:rPr>
          <w:rFonts w:asciiTheme="majorBidi" w:hAnsiTheme="majorBidi" w:cstheme="majorBidi"/>
          <w:sz w:val="24"/>
          <w:szCs w:val="24"/>
        </w:rPr>
      </w:pPr>
    </w:p>
    <w:p w:rsidR="00DA7CC8" w:rsidRPr="001E0EC3" w:rsidRDefault="00DA7CC8" w:rsidP="00DA7CC8">
      <w:pPr>
        <w:spacing w:after="0"/>
        <w:rPr>
          <w:rFonts w:asciiTheme="majorBidi" w:hAnsiTheme="majorBidi" w:cstheme="majorBidi"/>
          <w:sz w:val="24"/>
          <w:szCs w:val="24"/>
        </w:rPr>
      </w:pPr>
    </w:p>
    <w:p w:rsidR="00DA7CC8" w:rsidRDefault="00DA7CC8" w:rsidP="00DA7CC8">
      <w:pPr>
        <w:spacing w:after="0"/>
        <w:rPr>
          <w:rFonts w:asciiTheme="majorBidi" w:hAnsiTheme="majorBidi" w:cstheme="majorBidi"/>
          <w:sz w:val="24"/>
          <w:szCs w:val="24"/>
        </w:rPr>
      </w:pPr>
    </w:p>
    <w:p w:rsidR="00997207" w:rsidRDefault="00997207"/>
    <w:sectPr w:rsidR="00997207" w:rsidSect="00697364">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3D3" w:rsidRDefault="002953D3" w:rsidP="00191767">
      <w:pPr>
        <w:spacing w:after="0" w:line="240" w:lineRule="auto"/>
      </w:pPr>
      <w:r>
        <w:separator/>
      </w:r>
    </w:p>
  </w:endnote>
  <w:endnote w:type="continuationSeparator" w:id="1">
    <w:p w:rsidR="002953D3" w:rsidRDefault="002953D3" w:rsidP="001917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767" w:rsidRDefault="00191767">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767" w:rsidRDefault="00191767">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767" w:rsidRDefault="0019176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3D3" w:rsidRDefault="002953D3" w:rsidP="00191767">
      <w:pPr>
        <w:spacing w:after="0" w:line="240" w:lineRule="auto"/>
      </w:pPr>
      <w:r>
        <w:separator/>
      </w:r>
    </w:p>
  </w:footnote>
  <w:footnote w:type="continuationSeparator" w:id="1">
    <w:p w:rsidR="002953D3" w:rsidRDefault="002953D3" w:rsidP="001917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767" w:rsidRDefault="00191767">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767" w:rsidRPr="00191767" w:rsidRDefault="00191767" w:rsidP="00A26A5B">
    <w:pPr>
      <w:jc w:val="both"/>
      <w:rPr>
        <w:rFonts w:asciiTheme="majorBidi" w:hAnsiTheme="majorBidi" w:cstheme="majorBidi"/>
      </w:rPr>
    </w:pPr>
    <w:r w:rsidRPr="00E26831">
      <w:rPr>
        <w:rFonts w:asciiTheme="majorBidi" w:hAnsiTheme="majorBidi" w:cstheme="majorBidi"/>
        <w:b/>
        <w:bCs/>
      </w:rPr>
      <w:t>Niveau :</w:t>
    </w:r>
    <w:r>
      <w:rPr>
        <w:rFonts w:asciiTheme="majorBidi" w:hAnsiTheme="majorBidi" w:cstheme="majorBidi"/>
      </w:rPr>
      <w:t xml:space="preserve"> L1, Sciences sociales, section </w:t>
    </w:r>
    <w:r w:rsidR="00A26A5B">
      <w:rPr>
        <w:rFonts w:asciiTheme="majorBidi" w:hAnsiTheme="majorBidi" w:cstheme="majorBidi"/>
      </w:rPr>
      <w:t>3</w:t>
    </w:r>
    <w:r w:rsidRPr="00E26831">
      <w:rPr>
        <w:rFonts w:asciiTheme="majorBidi" w:hAnsiTheme="majorBidi" w:cstheme="majorBidi"/>
      </w:rPr>
      <w:t xml:space="preserve">   </w:t>
    </w:r>
    <w:r>
      <w:rPr>
        <w:rFonts w:asciiTheme="majorBidi" w:hAnsiTheme="majorBidi" w:cstheme="majorBidi"/>
      </w:rPr>
      <w:t xml:space="preserve">     </w:t>
    </w:r>
    <w:r w:rsidRPr="00E26831">
      <w:rPr>
        <w:rFonts w:asciiTheme="majorBidi" w:hAnsiTheme="majorBidi" w:cstheme="majorBidi"/>
      </w:rPr>
      <w:t xml:space="preserve">       </w:t>
    </w:r>
    <w:r w:rsidRPr="00E26831">
      <w:rPr>
        <w:rFonts w:asciiTheme="majorBidi" w:hAnsiTheme="majorBidi" w:cstheme="majorBidi"/>
        <w:b/>
        <w:bCs/>
      </w:rPr>
      <w:t>Matière</w:t>
    </w:r>
    <w:r w:rsidRPr="00E26831">
      <w:rPr>
        <w:rFonts w:asciiTheme="majorBidi" w:hAnsiTheme="majorBidi" w:cstheme="majorBidi"/>
      </w:rPr>
      <w:t> </w:t>
    </w:r>
    <w:r w:rsidRPr="00E26831">
      <w:rPr>
        <w:rFonts w:asciiTheme="majorBidi" w:hAnsiTheme="majorBidi" w:cstheme="majorBidi"/>
        <w:b/>
        <w:bCs/>
      </w:rPr>
      <w:t>:</w:t>
    </w:r>
    <w:r w:rsidRPr="00E26831">
      <w:rPr>
        <w:rFonts w:asciiTheme="majorBidi" w:hAnsiTheme="majorBidi" w:cstheme="majorBidi"/>
      </w:rPr>
      <w:t xml:space="preserve"> Introduction à la société de l’information</w:t>
    </w:r>
    <w:r>
      <w:rPr>
        <w:rFonts w:asciiTheme="majorBidi" w:hAnsiTheme="majorBidi" w:cstheme="majorBidi"/>
      </w:rPr>
      <w:t xml:space="preserve">                            </w:t>
    </w:r>
    <w:r w:rsidRPr="00E53667">
      <w:rPr>
        <w:rFonts w:asciiTheme="majorBidi" w:hAnsiTheme="majorBidi" w:cstheme="majorBidi"/>
        <w:b/>
        <w:bCs/>
      </w:rPr>
      <w:t>Chargé</w:t>
    </w:r>
    <w:r>
      <w:rPr>
        <w:rFonts w:asciiTheme="majorBidi" w:hAnsiTheme="majorBidi" w:cstheme="majorBidi"/>
        <w:b/>
        <w:bCs/>
      </w:rPr>
      <w:t>e</w:t>
    </w:r>
    <w:r w:rsidRPr="00E53667">
      <w:rPr>
        <w:rFonts w:asciiTheme="majorBidi" w:hAnsiTheme="majorBidi" w:cstheme="majorBidi"/>
        <w:b/>
        <w:bCs/>
      </w:rPr>
      <w:t xml:space="preserve"> de la mat</w:t>
    </w:r>
    <w:r>
      <w:rPr>
        <w:rFonts w:asciiTheme="majorBidi" w:hAnsiTheme="majorBidi" w:cstheme="majorBidi"/>
        <w:b/>
        <w:bCs/>
      </w:rPr>
      <w:t>i</w:t>
    </w:r>
    <w:r w:rsidRPr="00E53667">
      <w:rPr>
        <w:rFonts w:asciiTheme="majorBidi" w:hAnsiTheme="majorBidi" w:cstheme="majorBidi"/>
        <w:b/>
        <w:bCs/>
      </w:rPr>
      <w:t>ère :</w:t>
    </w:r>
    <w:r>
      <w:rPr>
        <w:rFonts w:asciiTheme="majorBidi" w:hAnsiTheme="majorBidi" w:cstheme="majorBidi"/>
      </w:rPr>
      <w:t xml:space="preserve"> Dr. Dali Kenza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767" w:rsidRDefault="00191767">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DA7CC8"/>
    <w:rsid w:val="0015478E"/>
    <w:rsid w:val="00191767"/>
    <w:rsid w:val="002953D3"/>
    <w:rsid w:val="00697364"/>
    <w:rsid w:val="00997207"/>
    <w:rsid w:val="00A26A5B"/>
    <w:rsid w:val="00D379C6"/>
    <w:rsid w:val="00D523F1"/>
    <w:rsid w:val="00DA7CC8"/>
    <w:rsid w:val="00FC25F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CC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A7CC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A7CC8"/>
    <w:rPr>
      <w:color w:val="0000FF"/>
      <w:u w:val="single"/>
    </w:rPr>
  </w:style>
  <w:style w:type="character" w:customStyle="1" w:styleId="apple-converted-space">
    <w:name w:val="apple-converted-space"/>
    <w:basedOn w:val="Policepardfaut"/>
    <w:rsid w:val="00DA7CC8"/>
  </w:style>
  <w:style w:type="paragraph" w:styleId="Textedebulles">
    <w:name w:val="Balloon Text"/>
    <w:basedOn w:val="Normal"/>
    <w:link w:val="TextedebullesCar"/>
    <w:uiPriority w:val="99"/>
    <w:semiHidden/>
    <w:unhideWhenUsed/>
    <w:rsid w:val="00DA7CC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A7CC8"/>
    <w:rPr>
      <w:rFonts w:ascii="Tahoma" w:hAnsi="Tahoma" w:cs="Tahoma"/>
      <w:sz w:val="16"/>
      <w:szCs w:val="16"/>
    </w:rPr>
  </w:style>
  <w:style w:type="paragraph" w:styleId="En-tte">
    <w:name w:val="header"/>
    <w:basedOn w:val="Normal"/>
    <w:link w:val="En-tteCar"/>
    <w:uiPriority w:val="99"/>
    <w:unhideWhenUsed/>
    <w:rsid w:val="00191767"/>
    <w:pPr>
      <w:tabs>
        <w:tab w:val="center" w:pos="4536"/>
        <w:tab w:val="right" w:pos="9072"/>
      </w:tabs>
      <w:spacing w:after="0" w:line="240" w:lineRule="auto"/>
    </w:pPr>
  </w:style>
  <w:style w:type="character" w:customStyle="1" w:styleId="En-tteCar">
    <w:name w:val="En-tête Car"/>
    <w:basedOn w:val="Policepardfaut"/>
    <w:link w:val="En-tte"/>
    <w:uiPriority w:val="99"/>
    <w:rsid w:val="00191767"/>
  </w:style>
  <w:style w:type="paragraph" w:styleId="Pieddepage">
    <w:name w:val="footer"/>
    <w:basedOn w:val="Normal"/>
    <w:link w:val="PieddepageCar"/>
    <w:uiPriority w:val="99"/>
    <w:semiHidden/>
    <w:unhideWhenUsed/>
    <w:rsid w:val="0019176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9176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net/wsis/docs/background/resolutions/56_183_unga_2002.pdf"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itu.int/council/wsis/R73.html" TargetMode="External"/><Relationship Id="rId12" Type="http://schemas.openxmlformats.org/officeDocument/2006/relationships/hyperlink" Target="http://www.itu.int/wsis/funding/index-fr.html"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www.itu.int/wsis/docs/background/resolutions/56_183_unga_2002-fr.pdf" TargetMode="External"/><Relationship Id="rId11" Type="http://schemas.openxmlformats.org/officeDocument/2006/relationships/hyperlink" Target="http://www.itu.int/wsis/docs/background/resolutions/56_183_unga_2002-fr.pdf"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itu.int/net/wsis/docs/background/resolutions/56_183_unga_2002.pdf"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www.itu.int/net/wsis/docs/background/resolutions/56_183_unga_2002.pdf"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1845</Words>
  <Characters>10153</Characters>
  <Application>Microsoft Office Word</Application>
  <DocSecurity>0</DocSecurity>
  <Lines>84</Lines>
  <Paragraphs>23</Paragraphs>
  <ScaleCrop>false</ScaleCrop>
  <Company/>
  <LinksUpToDate>false</LinksUpToDate>
  <CharactersWithSpaces>11975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c:creator>
  <cp:lastModifiedBy>its</cp:lastModifiedBy>
  <cp:revision>3</cp:revision>
  <dcterms:created xsi:type="dcterms:W3CDTF">2024-04-27T20:34:00Z</dcterms:created>
  <dcterms:modified xsi:type="dcterms:W3CDTF">2025-04-26T17:06:00Z</dcterms:modified>
</cp:coreProperties>
</file>