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6F1" w:rsidRPr="001606F1" w:rsidRDefault="001606F1" w:rsidP="001606F1">
      <w:pPr>
        <w:autoSpaceDE w:val="0"/>
        <w:autoSpaceDN w:val="0"/>
        <w:adjustRightInd w:val="0"/>
        <w:spacing w:after="0" w:line="240" w:lineRule="auto"/>
        <w:jc w:val="center"/>
        <w:rPr>
          <w:rFonts w:asciiTheme="majorBidi" w:eastAsia="TraditionalArabic,Bold-Identity" w:hAnsiTheme="majorBidi" w:cstheme="majorBidi"/>
          <w:b/>
          <w:bCs/>
          <w:sz w:val="28"/>
          <w:szCs w:val="28"/>
        </w:rPr>
      </w:pPr>
      <w:r w:rsidRPr="001606F1">
        <w:rPr>
          <w:rFonts w:asciiTheme="majorBidi" w:eastAsia="TraditionalArabic,Bold-Identity" w:hAnsiTheme="majorBidi" w:cstheme="majorBidi"/>
          <w:b/>
          <w:bCs/>
          <w:sz w:val="28"/>
          <w:szCs w:val="28"/>
        </w:rPr>
        <w:t>Cours 3 : Les techniques de collecte de données</w:t>
      </w:r>
    </w:p>
    <w:p w:rsidR="001606F1" w:rsidRDefault="001606F1" w:rsidP="006E0AA8">
      <w:pPr>
        <w:autoSpaceDE w:val="0"/>
        <w:autoSpaceDN w:val="0"/>
        <w:adjustRightInd w:val="0"/>
        <w:spacing w:after="0" w:line="240" w:lineRule="auto"/>
        <w:jc w:val="center"/>
        <w:rPr>
          <w:rFonts w:asciiTheme="majorBidi" w:eastAsia="TraditionalArabic,Bold-Identity" w:hAnsiTheme="majorBidi" w:cstheme="majorBidi"/>
          <w:b/>
          <w:bCs/>
          <w:sz w:val="28"/>
          <w:szCs w:val="28"/>
        </w:rPr>
      </w:pPr>
      <w:r w:rsidRPr="001606F1">
        <w:rPr>
          <w:rFonts w:asciiTheme="majorBidi" w:eastAsia="TraditionalArabic,Bold-Identity" w:hAnsiTheme="majorBidi" w:cstheme="majorBidi"/>
          <w:b/>
          <w:bCs/>
          <w:sz w:val="28"/>
          <w:szCs w:val="28"/>
        </w:rPr>
        <w:t>L’observation</w:t>
      </w:r>
      <w:r w:rsidR="006E0AA8">
        <w:rPr>
          <w:rFonts w:asciiTheme="majorBidi" w:eastAsia="TraditionalArabic,Bold-Identity" w:hAnsiTheme="majorBidi" w:cstheme="majorBidi"/>
          <w:b/>
          <w:bCs/>
          <w:sz w:val="28"/>
          <w:szCs w:val="28"/>
        </w:rPr>
        <w:t xml:space="preserve"> en situation</w:t>
      </w:r>
      <w:r w:rsidRPr="001606F1">
        <w:rPr>
          <w:rFonts w:asciiTheme="majorBidi" w:eastAsia="TraditionalArabic,Bold-Identity" w:hAnsiTheme="majorBidi" w:cstheme="majorBidi"/>
          <w:b/>
          <w:bCs/>
          <w:sz w:val="28"/>
          <w:szCs w:val="28"/>
        </w:rPr>
        <w:t>,</w:t>
      </w:r>
      <w:r w:rsidR="006E0AA8">
        <w:rPr>
          <w:rFonts w:asciiTheme="majorBidi" w:eastAsia="TraditionalArabic,Bold-Identity" w:hAnsiTheme="majorBidi" w:cstheme="majorBidi"/>
          <w:b/>
          <w:bCs/>
          <w:sz w:val="28"/>
          <w:szCs w:val="28"/>
        </w:rPr>
        <w:t xml:space="preserve"> l’entretien, le questionnaire</w:t>
      </w:r>
      <w:r w:rsidRPr="001606F1">
        <w:rPr>
          <w:rFonts w:asciiTheme="majorBidi" w:eastAsia="TraditionalArabic,Bold-Identity" w:hAnsiTheme="majorBidi" w:cstheme="majorBidi"/>
          <w:b/>
          <w:bCs/>
          <w:sz w:val="28"/>
          <w:szCs w:val="28"/>
        </w:rPr>
        <w:t>, l’analyse de contenu…)</w:t>
      </w:r>
    </w:p>
    <w:p w:rsidR="00F15171" w:rsidRDefault="00F15171" w:rsidP="006E0AA8">
      <w:pPr>
        <w:autoSpaceDE w:val="0"/>
        <w:autoSpaceDN w:val="0"/>
        <w:adjustRightInd w:val="0"/>
        <w:spacing w:after="0" w:line="240" w:lineRule="auto"/>
        <w:jc w:val="center"/>
        <w:rPr>
          <w:rFonts w:asciiTheme="majorBidi" w:eastAsia="TraditionalArabic,Bold-Identity" w:hAnsiTheme="majorBidi" w:cstheme="majorBidi"/>
          <w:b/>
          <w:bCs/>
          <w:sz w:val="28"/>
          <w:szCs w:val="28"/>
        </w:rPr>
      </w:pPr>
    </w:p>
    <w:p w:rsidR="00F15171" w:rsidRDefault="00F15171" w:rsidP="006E0AA8">
      <w:pPr>
        <w:autoSpaceDE w:val="0"/>
        <w:autoSpaceDN w:val="0"/>
        <w:adjustRightInd w:val="0"/>
        <w:spacing w:after="0" w:line="240" w:lineRule="auto"/>
        <w:jc w:val="center"/>
        <w:rPr>
          <w:rFonts w:asciiTheme="majorBidi" w:eastAsia="TraditionalArabic,Bold-Identity" w:hAnsiTheme="majorBidi" w:cstheme="majorBidi"/>
          <w:b/>
          <w:bCs/>
          <w:sz w:val="28"/>
          <w:szCs w:val="28"/>
        </w:rPr>
      </w:pPr>
    </w:p>
    <w:p w:rsidR="00F15171" w:rsidRDefault="00F15171" w:rsidP="006E0AA8">
      <w:pPr>
        <w:autoSpaceDE w:val="0"/>
        <w:autoSpaceDN w:val="0"/>
        <w:adjustRightInd w:val="0"/>
        <w:spacing w:after="0" w:line="240" w:lineRule="auto"/>
        <w:jc w:val="center"/>
        <w:rPr>
          <w:rFonts w:asciiTheme="majorBidi" w:eastAsia="TraditionalArabic,Bold-Identity" w:hAnsiTheme="majorBidi" w:cstheme="majorBidi"/>
          <w:b/>
          <w:bCs/>
          <w:sz w:val="28"/>
          <w:szCs w:val="28"/>
        </w:rPr>
      </w:pPr>
    </w:p>
    <w:p w:rsidR="00F15171" w:rsidRPr="001606F1" w:rsidRDefault="00F15171" w:rsidP="006E0AA8">
      <w:pPr>
        <w:autoSpaceDE w:val="0"/>
        <w:autoSpaceDN w:val="0"/>
        <w:adjustRightInd w:val="0"/>
        <w:spacing w:after="0" w:line="240" w:lineRule="auto"/>
        <w:jc w:val="center"/>
        <w:rPr>
          <w:rFonts w:asciiTheme="majorBidi" w:eastAsia="TraditionalArabic,Bold-Identity" w:hAnsiTheme="majorBidi" w:cstheme="majorBidi"/>
          <w:b/>
          <w:bCs/>
          <w:sz w:val="28"/>
          <w:szCs w:val="28"/>
        </w:rPr>
      </w:pPr>
    </w:p>
    <w:p w:rsidR="00997207" w:rsidRDefault="00997207" w:rsidP="00F76745">
      <w:pPr>
        <w:spacing w:after="0"/>
      </w:pPr>
    </w:p>
    <w:p w:rsidR="00A80FD8" w:rsidRDefault="008A74F7" w:rsidP="00F76745">
      <w:pPr>
        <w:spacing w:after="0"/>
        <w:jc w:val="both"/>
        <w:rPr>
          <w:rFonts w:asciiTheme="majorBidi" w:hAnsiTheme="majorBidi" w:cstheme="majorBidi"/>
          <w:b/>
          <w:bCs/>
          <w:sz w:val="28"/>
          <w:szCs w:val="28"/>
        </w:rPr>
      </w:pPr>
      <w:r>
        <w:rPr>
          <w:rFonts w:asciiTheme="majorBidi" w:hAnsiTheme="majorBidi" w:cstheme="majorBidi"/>
          <w:b/>
          <w:bCs/>
          <w:sz w:val="28"/>
          <w:szCs w:val="28"/>
        </w:rPr>
        <w:t xml:space="preserve">I. </w:t>
      </w:r>
      <w:r w:rsidR="00754E12">
        <w:rPr>
          <w:rFonts w:asciiTheme="majorBidi" w:hAnsiTheme="majorBidi" w:cstheme="majorBidi"/>
          <w:b/>
          <w:bCs/>
          <w:sz w:val="28"/>
          <w:szCs w:val="28"/>
        </w:rPr>
        <w:t>L</w:t>
      </w:r>
      <w:r w:rsidR="00A80FD8">
        <w:rPr>
          <w:rFonts w:asciiTheme="majorBidi" w:hAnsiTheme="majorBidi" w:cstheme="majorBidi"/>
          <w:b/>
          <w:bCs/>
          <w:sz w:val="28"/>
          <w:szCs w:val="28"/>
        </w:rPr>
        <w:t>es</w:t>
      </w:r>
      <w:r w:rsidR="005A1916" w:rsidRPr="005A1916">
        <w:rPr>
          <w:rFonts w:asciiTheme="majorBidi" w:hAnsiTheme="majorBidi" w:cstheme="majorBidi"/>
          <w:b/>
          <w:bCs/>
          <w:sz w:val="28"/>
          <w:szCs w:val="28"/>
        </w:rPr>
        <w:t xml:space="preserve"> technique</w:t>
      </w:r>
      <w:r w:rsidR="00A80FD8">
        <w:rPr>
          <w:rFonts w:asciiTheme="majorBidi" w:hAnsiTheme="majorBidi" w:cstheme="majorBidi"/>
          <w:b/>
          <w:bCs/>
          <w:sz w:val="28"/>
          <w:szCs w:val="28"/>
        </w:rPr>
        <w:t>s</w:t>
      </w:r>
      <w:r w:rsidR="005A1916" w:rsidRPr="005A1916">
        <w:rPr>
          <w:rFonts w:asciiTheme="majorBidi" w:hAnsiTheme="majorBidi" w:cstheme="majorBidi"/>
          <w:b/>
          <w:bCs/>
          <w:sz w:val="28"/>
          <w:szCs w:val="28"/>
        </w:rPr>
        <w:t xml:space="preserve"> de </w:t>
      </w:r>
      <w:r w:rsidR="005B07FF">
        <w:rPr>
          <w:rFonts w:asciiTheme="majorBidi" w:hAnsiTheme="majorBidi" w:cstheme="majorBidi"/>
          <w:b/>
          <w:bCs/>
          <w:sz w:val="28"/>
          <w:szCs w:val="28"/>
        </w:rPr>
        <w:t>recherche</w:t>
      </w:r>
      <w:r w:rsidR="005A1916" w:rsidRPr="005A1916">
        <w:rPr>
          <w:rFonts w:asciiTheme="majorBidi" w:hAnsiTheme="majorBidi" w:cstheme="majorBidi"/>
          <w:b/>
          <w:bCs/>
          <w:sz w:val="28"/>
          <w:szCs w:val="28"/>
        </w:rPr>
        <w:t> :</w:t>
      </w:r>
    </w:p>
    <w:p w:rsidR="00754E12" w:rsidRDefault="00EC354B" w:rsidP="00F76745">
      <w:pPr>
        <w:spacing w:after="0"/>
        <w:jc w:val="both"/>
        <w:rPr>
          <w:rFonts w:asciiTheme="majorBidi" w:hAnsiTheme="majorBidi" w:cstheme="majorBidi"/>
          <w:sz w:val="28"/>
          <w:szCs w:val="28"/>
        </w:rPr>
      </w:pPr>
      <w:r>
        <w:rPr>
          <w:rFonts w:asciiTheme="majorBidi" w:hAnsiTheme="majorBidi" w:cstheme="majorBidi"/>
          <w:sz w:val="28"/>
          <w:szCs w:val="28"/>
        </w:rPr>
        <w:t>Selon Madeleine Grawitz, l</w:t>
      </w:r>
      <w:r w:rsidR="00A80FD8">
        <w:rPr>
          <w:rFonts w:asciiTheme="majorBidi" w:hAnsiTheme="majorBidi" w:cstheme="majorBidi"/>
          <w:sz w:val="28"/>
          <w:szCs w:val="28"/>
        </w:rPr>
        <w:t>es</w:t>
      </w:r>
      <w:r w:rsidR="00A80FD8" w:rsidRPr="00A80FD8">
        <w:rPr>
          <w:rFonts w:asciiTheme="majorBidi" w:hAnsiTheme="majorBidi" w:cstheme="majorBidi"/>
          <w:sz w:val="28"/>
          <w:szCs w:val="28"/>
        </w:rPr>
        <w:t xml:space="preserve"> technique</w:t>
      </w:r>
      <w:r w:rsidR="00A80FD8">
        <w:rPr>
          <w:rFonts w:asciiTheme="majorBidi" w:hAnsiTheme="majorBidi" w:cstheme="majorBidi"/>
          <w:sz w:val="28"/>
          <w:szCs w:val="28"/>
        </w:rPr>
        <w:t>s</w:t>
      </w:r>
      <w:r w:rsidR="00754E12" w:rsidRPr="00A80FD8">
        <w:rPr>
          <w:rFonts w:asciiTheme="majorBidi" w:hAnsiTheme="majorBidi" w:cstheme="majorBidi"/>
          <w:sz w:val="28"/>
          <w:szCs w:val="28"/>
        </w:rPr>
        <w:t xml:space="preserve"> </w:t>
      </w:r>
      <w:r w:rsidR="00A80FD8">
        <w:rPr>
          <w:rFonts w:asciiTheme="majorBidi" w:hAnsiTheme="majorBidi" w:cstheme="majorBidi"/>
          <w:sz w:val="28"/>
          <w:szCs w:val="28"/>
        </w:rPr>
        <w:t xml:space="preserve">sont un ensemble de </w:t>
      </w:r>
      <w:r w:rsidR="00754E12" w:rsidRPr="00A80FD8">
        <w:rPr>
          <w:rFonts w:asciiTheme="majorBidi" w:hAnsiTheme="majorBidi" w:cstheme="majorBidi"/>
          <w:sz w:val="28"/>
          <w:szCs w:val="28"/>
        </w:rPr>
        <w:t>procédés</w:t>
      </w:r>
      <w:r w:rsidR="00754E12">
        <w:rPr>
          <w:rFonts w:asciiTheme="majorBidi" w:hAnsiTheme="majorBidi" w:cstheme="majorBidi"/>
          <w:sz w:val="28"/>
          <w:szCs w:val="28"/>
        </w:rPr>
        <w:t xml:space="preserve"> opératoires rigoureux, bien définis, transmissibles, susceptibles d’être appliqués à nouveau dans les mêmes conditions, adaptés au genre de problèmes et de phénomènes en cause.</w:t>
      </w:r>
      <w:r w:rsidR="00A80FD8">
        <w:rPr>
          <w:rFonts w:asciiTheme="majorBidi" w:hAnsiTheme="majorBidi" w:cstheme="majorBidi"/>
          <w:sz w:val="28"/>
          <w:szCs w:val="28"/>
        </w:rPr>
        <w:t xml:space="preserve"> Le choix de ces techniques dépend de l’objectif poursuivis, lequel est liée </w:t>
      </w:r>
      <w:r w:rsidR="00CD4962">
        <w:rPr>
          <w:rFonts w:asciiTheme="majorBidi" w:hAnsiTheme="majorBidi" w:cstheme="majorBidi"/>
          <w:sz w:val="28"/>
          <w:szCs w:val="28"/>
        </w:rPr>
        <w:t xml:space="preserve">lui-même </w:t>
      </w:r>
      <w:r w:rsidR="00A80FD8">
        <w:rPr>
          <w:rFonts w:asciiTheme="majorBidi" w:hAnsiTheme="majorBidi" w:cstheme="majorBidi"/>
          <w:sz w:val="28"/>
          <w:szCs w:val="28"/>
        </w:rPr>
        <w:t xml:space="preserve">à la méthode </w:t>
      </w:r>
      <w:r w:rsidR="00CD4962">
        <w:rPr>
          <w:rFonts w:asciiTheme="majorBidi" w:hAnsiTheme="majorBidi" w:cstheme="majorBidi"/>
          <w:sz w:val="28"/>
          <w:szCs w:val="28"/>
        </w:rPr>
        <w:t xml:space="preserve">de travail. De cette interdépendance naît la confusion entre les termes technique et méthode, qu’il convient de distinguer, or le langage courant tend à employer indifféremment l’un ou l’autre. </w:t>
      </w:r>
    </w:p>
    <w:p w:rsidR="00B0486F" w:rsidRDefault="00CD4962" w:rsidP="00F76745">
      <w:pPr>
        <w:spacing w:after="0"/>
        <w:jc w:val="both"/>
        <w:rPr>
          <w:rFonts w:asciiTheme="majorBidi" w:hAnsiTheme="majorBidi" w:cstheme="majorBidi"/>
          <w:sz w:val="28"/>
          <w:szCs w:val="28"/>
        </w:rPr>
      </w:pPr>
      <w:r>
        <w:rPr>
          <w:rFonts w:asciiTheme="majorBidi" w:hAnsiTheme="majorBidi" w:cstheme="majorBidi"/>
          <w:sz w:val="28"/>
          <w:szCs w:val="28"/>
        </w:rPr>
        <w:t xml:space="preserve">La technique est, comme la méthode, une réponse à un « comment ? ». C’est un moyen d’atteindre un but, mais qui se situe au niveau des faits ou des étapes pratique. Ce que l’on peut dire, c’est que la technique représente les étapes d’opérations limitées, liées à des éléments pratiques, concrets, adaptés à un but défini, alors que la méthodes est une conception intellectuelle coordonnant un ensemble d’opération, en général, plusieurs techniques. </w:t>
      </w:r>
    </w:p>
    <w:p w:rsidR="00CD4962" w:rsidRPr="00754E12" w:rsidRDefault="00B0486F" w:rsidP="00F76745">
      <w:pPr>
        <w:spacing w:after="0"/>
        <w:jc w:val="both"/>
        <w:rPr>
          <w:rFonts w:asciiTheme="majorBidi" w:hAnsiTheme="majorBidi" w:cstheme="majorBidi"/>
          <w:sz w:val="28"/>
          <w:szCs w:val="28"/>
        </w:rPr>
      </w:pPr>
      <w:r>
        <w:rPr>
          <w:rFonts w:asciiTheme="majorBidi" w:hAnsiTheme="majorBidi" w:cstheme="majorBidi"/>
          <w:sz w:val="28"/>
          <w:szCs w:val="28"/>
        </w:rPr>
        <w:t>Les techniques ne sont donc que des outils, mis à la disposition de la recherche et organisés par la méthode dans ce but. Elles sont limitées en nombre et communes à la plupart des sciences sociales.</w:t>
      </w:r>
      <w:r w:rsidR="008C446A">
        <w:rPr>
          <w:rStyle w:val="Appelnotedebasdep"/>
          <w:rFonts w:asciiTheme="majorBidi" w:hAnsiTheme="majorBidi" w:cstheme="majorBidi"/>
          <w:sz w:val="28"/>
          <w:szCs w:val="28"/>
        </w:rPr>
        <w:footnoteReference w:id="2"/>
      </w:r>
      <w:r w:rsidR="00CD4962">
        <w:rPr>
          <w:rFonts w:asciiTheme="majorBidi" w:hAnsiTheme="majorBidi" w:cstheme="majorBidi"/>
          <w:sz w:val="28"/>
          <w:szCs w:val="28"/>
        </w:rPr>
        <w:t xml:space="preserve"> </w:t>
      </w:r>
    </w:p>
    <w:p w:rsidR="003453F6" w:rsidRPr="00E939C2" w:rsidRDefault="00754E12" w:rsidP="00F76745">
      <w:pPr>
        <w:spacing w:after="0"/>
        <w:jc w:val="both"/>
        <w:rPr>
          <w:rFonts w:asciiTheme="majorBidi" w:hAnsiTheme="majorBidi" w:cstheme="majorBidi"/>
          <w:sz w:val="28"/>
          <w:szCs w:val="28"/>
        </w:rPr>
      </w:pPr>
      <w:r>
        <w:rPr>
          <w:rFonts w:asciiTheme="majorBidi" w:hAnsiTheme="majorBidi" w:cstheme="majorBidi"/>
          <w:sz w:val="28"/>
          <w:szCs w:val="28"/>
        </w:rPr>
        <w:t>Selon Maurice Angers, la technique de recherche est un e</w:t>
      </w:r>
      <w:r w:rsidR="005B07FF" w:rsidRPr="005B07FF">
        <w:rPr>
          <w:rFonts w:asciiTheme="majorBidi" w:hAnsiTheme="majorBidi" w:cstheme="majorBidi"/>
          <w:sz w:val="28"/>
          <w:szCs w:val="28"/>
        </w:rPr>
        <w:t>nsemble des procédés d’investigation utilisés méthodiquement</w:t>
      </w:r>
      <w:r w:rsidR="008C446A">
        <w:rPr>
          <w:rFonts w:asciiTheme="majorBidi" w:hAnsiTheme="majorBidi" w:cstheme="majorBidi"/>
          <w:sz w:val="28"/>
          <w:szCs w:val="28"/>
        </w:rPr>
        <w:t>.</w:t>
      </w:r>
      <w:r w:rsidR="008C446A">
        <w:rPr>
          <w:rStyle w:val="Appelnotedebasdep"/>
          <w:rFonts w:asciiTheme="majorBidi" w:hAnsiTheme="majorBidi" w:cstheme="majorBidi"/>
          <w:sz w:val="28"/>
          <w:szCs w:val="28"/>
        </w:rPr>
        <w:footnoteReference w:id="3"/>
      </w:r>
    </w:p>
    <w:p w:rsidR="005B07FF" w:rsidRDefault="008A74F7" w:rsidP="00F76745">
      <w:pPr>
        <w:spacing w:after="0"/>
        <w:jc w:val="both"/>
        <w:rPr>
          <w:rFonts w:asciiTheme="majorBidi" w:hAnsiTheme="majorBidi" w:cstheme="majorBidi"/>
          <w:b/>
          <w:bCs/>
          <w:sz w:val="28"/>
          <w:szCs w:val="28"/>
        </w:rPr>
      </w:pPr>
      <w:r>
        <w:rPr>
          <w:rFonts w:asciiTheme="majorBidi" w:hAnsiTheme="majorBidi" w:cstheme="majorBidi"/>
          <w:b/>
          <w:bCs/>
          <w:sz w:val="28"/>
          <w:szCs w:val="28"/>
        </w:rPr>
        <w:t>II. Les manières d’investigation :</w:t>
      </w:r>
    </w:p>
    <w:p w:rsidR="008A74F7" w:rsidRDefault="008A74F7" w:rsidP="00F76745">
      <w:pPr>
        <w:spacing w:after="0"/>
        <w:jc w:val="both"/>
        <w:rPr>
          <w:rFonts w:asciiTheme="majorBidi" w:hAnsiTheme="majorBidi" w:cstheme="majorBidi"/>
          <w:sz w:val="28"/>
          <w:szCs w:val="28"/>
        </w:rPr>
      </w:pPr>
      <w:r w:rsidRPr="008A74F7">
        <w:rPr>
          <w:rFonts w:asciiTheme="majorBidi" w:hAnsiTheme="majorBidi" w:cstheme="majorBidi"/>
          <w:sz w:val="28"/>
          <w:szCs w:val="28"/>
        </w:rPr>
        <w:t>L’investigation peut se faire de manières</w:t>
      </w:r>
      <w:r w:rsidR="003453F6">
        <w:rPr>
          <w:rFonts w:asciiTheme="majorBidi" w:hAnsiTheme="majorBidi" w:cstheme="majorBidi"/>
          <w:sz w:val="28"/>
          <w:szCs w:val="28"/>
        </w:rPr>
        <w:t xml:space="preserve"> directe ou indirecte.</w:t>
      </w:r>
    </w:p>
    <w:p w:rsidR="003453F6" w:rsidRDefault="003453F6" w:rsidP="00F76745">
      <w:pPr>
        <w:spacing w:after="0"/>
        <w:jc w:val="both"/>
        <w:rPr>
          <w:rFonts w:asciiTheme="majorBidi" w:hAnsiTheme="majorBidi" w:cstheme="majorBidi"/>
          <w:b/>
          <w:bCs/>
          <w:sz w:val="28"/>
          <w:szCs w:val="28"/>
        </w:rPr>
      </w:pPr>
      <w:r w:rsidRPr="003453F6">
        <w:rPr>
          <w:rFonts w:asciiTheme="majorBidi" w:hAnsiTheme="majorBidi" w:cstheme="majorBidi"/>
          <w:b/>
          <w:bCs/>
          <w:sz w:val="28"/>
          <w:szCs w:val="28"/>
        </w:rPr>
        <w:t>II. A.  L’ d’investigation directe :</w:t>
      </w:r>
    </w:p>
    <w:p w:rsidR="008C446A" w:rsidRPr="009A13C6" w:rsidRDefault="003576B7" w:rsidP="009A13C6">
      <w:pPr>
        <w:spacing w:after="0"/>
        <w:jc w:val="both"/>
        <w:rPr>
          <w:rFonts w:asciiTheme="majorBidi" w:hAnsiTheme="majorBidi" w:cstheme="majorBidi"/>
          <w:sz w:val="28"/>
          <w:szCs w:val="28"/>
        </w:rPr>
      </w:pPr>
      <w:r w:rsidRPr="003576B7">
        <w:rPr>
          <w:rFonts w:asciiTheme="majorBidi" w:hAnsiTheme="majorBidi" w:cstheme="majorBidi"/>
          <w:sz w:val="28"/>
          <w:szCs w:val="28"/>
        </w:rPr>
        <w:t xml:space="preserve">C’est lorsque le chercheur </w:t>
      </w:r>
      <w:r>
        <w:rPr>
          <w:rFonts w:asciiTheme="majorBidi" w:hAnsiTheme="majorBidi" w:cstheme="majorBidi"/>
          <w:sz w:val="28"/>
          <w:szCs w:val="28"/>
        </w:rPr>
        <w:t>entre en contact avec personnes faisant partie de la population visée par la recherche (les informateurs</w:t>
      </w:r>
      <w:r w:rsidR="009A13C6">
        <w:rPr>
          <w:rFonts w:asciiTheme="majorBidi" w:hAnsiTheme="majorBidi" w:cstheme="majorBidi"/>
          <w:sz w:val="28"/>
          <w:szCs w:val="28"/>
        </w:rPr>
        <w:t xml:space="preserve"> et qui</w:t>
      </w:r>
      <w:r w:rsidR="009A13C6" w:rsidRPr="009A13C6">
        <w:t xml:space="preserve"> </w:t>
      </w:r>
      <w:r w:rsidR="009A13C6" w:rsidRPr="009A13C6">
        <w:rPr>
          <w:rFonts w:asciiTheme="majorBidi" w:hAnsiTheme="majorBidi" w:cstheme="majorBidi"/>
          <w:sz w:val="28"/>
          <w:szCs w:val="28"/>
        </w:rPr>
        <w:t>sont désignés dans l</w:t>
      </w:r>
      <w:r w:rsidR="009A13C6">
        <w:rPr>
          <w:rFonts w:asciiTheme="majorBidi" w:hAnsiTheme="majorBidi" w:cstheme="majorBidi"/>
          <w:sz w:val="28"/>
          <w:szCs w:val="28"/>
        </w:rPr>
        <w:t>’expérimentation par les sujets</w:t>
      </w:r>
      <w:r>
        <w:rPr>
          <w:rFonts w:asciiTheme="majorBidi" w:hAnsiTheme="majorBidi" w:cstheme="majorBidi"/>
          <w:sz w:val="28"/>
          <w:szCs w:val="28"/>
        </w:rPr>
        <w:t>) qui sont des individus ou des groupes dans l’intention de les observer, interroger ou expérimenter, et ce, de façon directive (liberté minimale laissée aux informateurs), semi-directive (liberté relative</w:t>
      </w:r>
      <w:r w:rsidRPr="003576B7">
        <w:rPr>
          <w:rFonts w:asciiTheme="majorBidi" w:hAnsiTheme="majorBidi" w:cstheme="majorBidi"/>
          <w:sz w:val="28"/>
          <w:szCs w:val="28"/>
        </w:rPr>
        <w:t xml:space="preserve"> </w:t>
      </w:r>
      <w:r>
        <w:rPr>
          <w:rFonts w:asciiTheme="majorBidi" w:hAnsiTheme="majorBidi" w:cstheme="majorBidi"/>
          <w:sz w:val="28"/>
          <w:szCs w:val="28"/>
        </w:rPr>
        <w:lastRenderedPageBreak/>
        <w:t>laissée aux informateurs) ou non-directive (liberté maximal</w:t>
      </w:r>
      <w:r w:rsidRPr="003576B7">
        <w:rPr>
          <w:rFonts w:asciiTheme="majorBidi" w:hAnsiTheme="majorBidi" w:cstheme="majorBidi"/>
          <w:sz w:val="28"/>
          <w:szCs w:val="28"/>
        </w:rPr>
        <w:t xml:space="preserve"> </w:t>
      </w:r>
      <w:r>
        <w:rPr>
          <w:rFonts w:asciiTheme="majorBidi" w:hAnsiTheme="majorBidi" w:cstheme="majorBidi"/>
          <w:sz w:val="28"/>
          <w:szCs w:val="28"/>
        </w:rPr>
        <w:t>laissée aux informateurs). Dans le cas, le chercheur peut faire un prélèvement qualitati</w:t>
      </w:r>
      <w:r w:rsidR="00E939C2">
        <w:rPr>
          <w:rFonts w:asciiTheme="majorBidi" w:hAnsiTheme="majorBidi" w:cstheme="majorBidi"/>
          <w:sz w:val="28"/>
          <w:szCs w:val="28"/>
        </w:rPr>
        <w:t>f</w:t>
      </w:r>
      <w:r>
        <w:rPr>
          <w:rFonts w:asciiTheme="majorBidi" w:hAnsiTheme="majorBidi" w:cstheme="majorBidi"/>
          <w:sz w:val="28"/>
          <w:szCs w:val="28"/>
        </w:rPr>
        <w:t xml:space="preserve"> ou quantitati</w:t>
      </w:r>
      <w:r w:rsidR="00E939C2">
        <w:rPr>
          <w:rFonts w:asciiTheme="majorBidi" w:hAnsiTheme="majorBidi" w:cstheme="majorBidi"/>
          <w:sz w:val="28"/>
          <w:szCs w:val="28"/>
        </w:rPr>
        <w:t>f</w:t>
      </w:r>
      <w:r>
        <w:rPr>
          <w:rFonts w:asciiTheme="majorBidi" w:hAnsiTheme="majorBidi" w:cstheme="majorBidi"/>
          <w:sz w:val="28"/>
          <w:szCs w:val="28"/>
        </w:rPr>
        <w:t>.</w:t>
      </w:r>
      <w:r w:rsidR="008C446A">
        <w:rPr>
          <w:rStyle w:val="Appelnotedebasdep"/>
          <w:rFonts w:asciiTheme="majorBidi" w:hAnsiTheme="majorBidi" w:cstheme="majorBidi"/>
          <w:sz w:val="28"/>
          <w:szCs w:val="28"/>
        </w:rPr>
        <w:footnoteReference w:id="4"/>
      </w:r>
    </w:p>
    <w:p w:rsidR="003453F6" w:rsidRDefault="003453F6" w:rsidP="00F76745">
      <w:pPr>
        <w:spacing w:after="0"/>
        <w:jc w:val="both"/>
        <w:rPr>
          <w:rFonts w:asciiTheme="majorBidi" w:hAnsiTheme="majorBidi" w:cstheme="majorBidi"/>
          <w:b/>
          <w:bCs/>
          <w:sz w:val="28"/>
          <w:szCs w:val="28"/>
        </w:rPr>
      </w:pPr>
      <w:r w:rsidRPr="003453F6">
        <w:rPr>
          <w:rFonts w:asciiTheme="majorBidi" w:hAnsiTheme="majorBidi" w:cstheme="majorBidi"/>
          <w:b/>
          <w:bCs/>
          <w:sz w:val="28"/>
          <w:szCs w:val="28"/>
        </w:rPr>
        <w:t xml:space="preserve">II. B. L’ d’investigation indirecte : </w:t>
      </w:r>
    </w:p>
    <w:p w:rsidR="00E939C2" w:rsidRPr="00E939C2" w:rsidRDefault="003576B7" w:rsidP="00F76745">
      <w:pPr>
        <w:spacing w:after="0"/>
        <w:jc w:val="both"/>
        <w:rPr>
          <w:rFonts w:asciiTheme="majorBidi" w:hAnsiTheme="majorBidi" w:cstheme="majorBidi"/>
          <w:sz w:val="28"/>
          <w:szCs w:val="28"/>
        </w:rPr>
      </w:pPr>
      <w:r w:rsidRPr="003576B7">
        <w:rPr>
          <w:rFonts w:asciiTheme="majorBidi" w:hAnsiTheme="majorBidi" w:cstheme="majorBidi"/>
          <w:sz w:val="28"/>
          <w:szCs w:val="28"/>
        </w:rPr>
        <w:t>C’est lorsque le chercheur</w:t>
      </w:r>
      <w:r>
        <w:rPr>
          <w:rFonts w:asciiTheme="majorBidi" w:hAnsiTheme="majorBidi" w:cstheme="majorBidi"/>
          <w:sz w:val="28"/>
          <w:szCs w:val="28"/>
        </w:rPr>
        <w:t xml:space="preserve"> collecte les données en accédant aux productions d’informateurs et non pas aux informateurs eux-mêmes. Ces productions peuvent être des documents</w:t>
      </w:r>
      <w:r w:rsidR="00E939C2" w:rsidRPr="00E939C2">
        <w:rPr>
          <w:rFonts w:asciiTheme="majorBidi" w:hAnsiTheme="majorBidi" w:cstheme="majorBidi"/>
          <w:sz w:val="28"/>
          <w:szCs w:val="28"/>
        </w:rPr>
        <w:t xml:space="preserve"> </w:t>
      </w:r>
      <w:r w:rsidR="00E939C2">
        <w:rPr>
          <w:rFonts w:asciiTheme="majorBidi" w:hAnsiTheme="majorBidi" w:cstheme="majorBidi"/>
          <w:sz w:val="28"/>
          <w:szCs w:val="28"/>
        </w:rPr>
        <w:t>(chiffrés ou non chiffrés)</w:t>
      </w:r>
      <w:r>
        <w:rPr>
          <w:rFonts w:asciiTheme="majorBidi" w:hAnsiTheme="majorBidi" w:cstheme="majorBidi"/>
          <w:sz w:val="28"/>
          <w:szCs w:val="28"/>
        </w:rPr>
        <w:t xml:space="preserve"> ou des objets provenant d’individus ou des groupes</w:t>
      </w:r>
      <w:r w:rsidR="00E939C2">
        <w:rPr>
          <w:rFonts w:asciiTheme="majorBidi" w:hAnsiTheme="majorBidi" w:cstheme="majorBidi"/>
          <w:sz w:val="28"/>
          <w:szCs w:val="28"/>
        </w:rPr>
        <w:t xml:space="preserve">. Comme dans le </w:t>
      </w:r>
      <w:r w:rsidR="00E939C2" w:rsidRPr="00E939C2">
        <w:rPr>
          <w:rFonts w:asciiTheme="majorBidi" w:hAnsiTheme="majorBidi" w:cstheme="majorBidi"/>
          <w:sz w:val="28"/>
          <w:szCs w:val="28"/>
        </w:rPr>
        <w:t xml:space="preserve">cas de l’investigation directe, le chercheur peut </w:t>
      </w:r>
      <w:r w:rsidR="00E939C2">
        <w:rPr>
          <w:rFonts w:asciiTheme="majorBidi" w:hAnsiTheme="majorBidi" w:cstheme="majorBidi"/>
          <w:sz w:val="28"/>
          <w:szCs w:val="28"/>
        </w:rPr>
        <w:t xml:space="preserve">également </w:t>
      </w:r>
      <w:r w:rsidR="00E939C2" w:rsidRPr="00E939C2">
        <w:rPr>
          <w:rFonts w:asciiTheme="majorBidi" w:hAnsiTheme="majorBidi" w:cstheme="majorBidi"/>
          <w:sz w:val="28"/>
          <w:szCs w:val="28"/>
        </w:rPr>
        <w:t xml:space="preserve">faire </w:t>
      </w:r>
      <w:r w:rsidR="00E939C2">
        <w:rPr>
          <w:rFonts w:asciiTheme="majorBidi" w:hAnsiTheme="majorBidi" w:cstheme="majorBidi"/>
          <w:sz w:val="28"/>
          <w:szCs w:val="28"/>
        </w:rPr>
        <w:t xml:space="preserve">dans </w:t>
      </w:r>
      <w:r w:rsidR="00E939C2" w:rsidRPr="00E939C2">
        <w:rPr>
          <w:rFonts w:asciiTheme="majorBidi" w:hAnsiTheme="majorBidi" w:cstheme="majorBidi"/>
          <w:sz w:val="28"/>
          <w:szCs w:val="28"/>
        </w:rPr>
        <w:t>l’investigation </w:t>
      </w:r>
      <w:r w:rsidR="00E939C2">
        <w:rPr>
          <w:rFonts w:asciiTheme="majorBidi" w:hAnsiTheme="majorBidi" w:cstheme="majorBidi"/>
          <w:sz w:val="28"/>
          <w:szCs w:val="28"/>
        </w:rPr>
        <w:t>in</w:t>
      </w:r>
      <w:r w:rsidR="00E939C2" w:rsidRPr="00E939C2">
        <w:rPr>
          <w:rFonts w:asciiTheme="majorBidi" w:hAnsiTheme="majorBidi" w:cstheme="majorBidi"/>
          <w:sz w:val="28"/>
          <w:szCs w:val="28"/>
        </w:rPr>
        <w:t>directe un prélèvement</w:t>
      </w:r>
      <w:r w:rsidR="00E939C2">
        <w:rPr>
          <w:rFonts w:asciiTheme="majorBidi" w:hAnsiTheme="majorBidi" w:cstheme="majorBidi"/>
          <w:sz w:val="28"/>
          <w:szCs w:val="28"/>
        </w:rPr>
        <w:t xml:space="preserve"> de données</w:t>
      </w:r>
      <w:r w:rsidR="00E939C2" w:rsidRPr="00E939C2">
        <w:rPr>
          <w:rFonts w:asciiTheme="majorBidi" w:hAnsiTheme="majorBidi" w:cstheme="majorBidi"/>
          <w:sz w:val="28"/>
          <w:szCs w:val="28"/>
        </w:rPr>
        <w:t xml:space="preserve"> qualitati</w:t>
      </w:r>
      <w:r w:rsidR="00E939C2">
        <w:rPr>
          <w:rFonts w:asciiTheme="majorBidi" w:hAnsiTheme="majorBidi" w:cstheme="majorBidi"/>
          <w:sz w:val="28"/>
          <w:szCs w:val="28"/>
        </w:rPr>
        <w:t xml:space="preserve">f </w:t>
      </w:r>
      <w:r w:rsidR="00E939C2" w:rsidRPr="00E939C2">
        <w:rPr>
          <w:rFonts w:asciiTheme="majorBidi" w:hAnsiTheme="majorBidi" w:cstheme="majorBidi"/>
          <w:sz w:val="28"/>
          <w:szCs w:val="28"/>
        </w:rPr>
        <w:t>ou quantitati</w:t>
      </w:r>
      <w:r w:rsidR="00E939C2">
        <w:rPr>
          <w:rFonts w:asciiTheme="majorBidi" w:hAnsiTheme="majorBidi" w:cstheme="majorBidi"/>
          <w:sz w:val="28"/>
          <w:szCs w:val="28"/>
        </w:rPr>
        <w:t>f</w:t>
      </w:r>
      <w:r w:rsidR="00E939C2" w:rsidRPr="00E939C2">
        <w:rPr>
          <w:rFonts w:asciiTheme="majorBidi" w:hAnsiTheme="majorBidi" w:cstheme="majorBidi"/>
          <w:sz w:val="28"/>
          <w:szCs w:val="28"/>
        </w:rPr>
        <w:t>.</w:t>
      </w:r>
      <w:r w:rsidR="008C446A">
        <w:rPr>
          <w:rStyle w:val="Appelnotedebasdep"/>
          <w:rFonts w:asciiTheme="majorBidi" w:hAnsiTheme="majorBidi" w:cstheme="majorBidi"/>
          <w:sz w:val="28"/>
          <w:szCs w:val="28"/>
        </w:rPr>
        <w:footnoteReference w:id="5"/>
      </w:r>
    </w:p>
    <w:p w:rsidR="00E939C2" w:rsidRDefault="00E939C2" w:rsidP="00F76745">
      <w:pPr>
        <w:autoSpaceDE w:val="0"/>
        <w:autoSpaceDN w:val="0"/>
        <w:adjustRightInd w:val="0"/>
        <w:spacing w:after="0" w:line="240" w:lineRule="auto"/>
        <w:jc w:val="both"/>
        <w:rPr>
          <w:rFonts w:asciiTheme="majorBidi" w:eastAsia="TraditionalArabic,Bold-Identity" w:hAnsiTheme="majorBidi" w:cstheme="majorBidi"/>
          <w:b/>
          <w:bCs/>
          <w:sz w:val="28"/>
          <w:szCs w:val="28"/>
        </w:rPr>
      </w:pPr>
      <w:r>
        <w:rPr>
          <w:rFonts w:asciiTheme="majorBidi" w:eastAsia="TraditionalArabic,Bold-Identity" w:hAnsiTheme="majorBidi" w:cstheme="majorBidi"/>
          <w:b/>
          <w:bCs/>
          <w:sz w:val="28"/>
          <w:szCs w:val="28"/>
        </w:rPr>
        <w:t>III. Les techniques de collecte de donnée:</w:t>
      </w:r>
    </w:p>
    <w:p w:rsidR="00E939C2" w:rsidRPr="00E939C2" w:rsidRDefault="00E939C2" w:rsidP="00F76745">
      <w:pPr>
        <w:autoSpaceDE w:val="0"/>
        <w:autoSpaceDN w:val="0"/>
        <w:adjustRightInd w:val="0"/>
        <w:spacing w:after="0" w:line="240" w:lineRule="auto"/>
        <w:jc w:val="both"/>
        <w:rPr>
          <w:rFonts w:asciiTheme="majorBidi" w:eastAsia="TraditionalArabic,Bold-Identity" w:hAnsiTheme="majorBidi" w:cstheme="majorBidi"/>
          <w:sz w:val="28"/>
          <w:szCs w:val="28"/>
        </w:rPr>
      </w:pPr>
      <w:r w:rsidRPr="00E939C2">
        <w:rPr>
          <w:rFonts w:asciiTheme="majorBidi" w:eastAsia="TraditionalArabic,Bold-Identity" w:hAnsiTheme="majorBidi" w:cstheme="majorBidi"/>
          <w:sz w:val="28"/>
          <w:szCs w:val="28"/>
        </w:rPr>
        <w:t xml:space="preserve">En </w:t>
      </w:r>
      <w:r w:rsidR="00AF7CCB">
        <w:rPr>
          <w:rFonts w:asciiTheme="majorBidi" w:eastAsia="TraditionalArabic,Bold-Identity" w:hAnsiTheme="majorBidi" w:cstheme="majorBidi"/>
          <w:sz w:val="28"/>
          <w:szCs w:val="28"/>
        </w:rPr>
        <w:t>sociologie</w:t>
      </w:r>
      <w:r w:rsidRPr="00E939C2">
        <w:rPr>
          <w:rFonts w:asciiTheme="majorBidi" w:eastAsia="TraditionalArabic,Bold-Identity" w:hAnsiTheme="majorBidi" w:cstheme="majorBidi"/>
          <w:sz w:val="28"/>
          <w:szCs w:val="28"/>
        </w:rPr>
        <w:t xml:space="preserve">, plusieurs techniques peuvent être utilisées par le chercheur. </w:t>
      </w:r>
    </w:p>
    <w:p w:rsidR="005A1916" w:rsidRDefault="00AF7CCB" w:rsidP="00F76745">
      <w:pPr>
        <w:autoSpaceDE w:val="0"/>
        <w:autoSpaceDN w:val="0"/>
        <w:adjustRightInd w:val="0"/>
        <w:spacing w:after="0" w:line="240" w:lineRule="auto"/>
        <w:jc w:val="both"/>
        <w:rPr>
          <w:rFonts w:asciiTheme="majorBidi" w:eastAsia="TraditionalArabic,Bold-Identity" w:hAnsiTheme="majorBidi" w:cstheme="majorBidi"/>
          <w:b/>
          <w:bCs/>
          <w:sz w:val="28"/>
          <w:szCs w:val="28"/>
        </w:rPr>
      </w:pPr>
      <w:r>
        <w:rPr>
          <w:rFonts w:asciiTheme="majorBidi" w:eastAsia="TraditionalArabic,Bold-Identity" w:hAnsiTheme="majorBidi" w:cstheme="majorBidi"/>
          <w:b/>
          <w:bCs/>
          <w:sz w:val="28"/>
          <w:szCs w:val="28"/>
        </w:rPr>
        <w:t xml:space="preserve">III. A. </w:t>
      </w:r>
      <w:r w:rsidR="005A1916" w:rsidRPr="001606F1">
        <w:rPr>
          <w:rFonts w:asciiTheme="majorBidi" w:eastAsia="TraditionalArabic,Bold-Identity" w:hAnsiTheme="majorBidi" w:cstheme="majorBidi"/>
          <w:b/>
          <w:bCs/>
          <w:sz w:val="28"/>
          <w:szCs w:val="28"/>
        </w:rPr>
        <w:t>L’observation</w:t>
      </w:r>
      <w:r w:rsidR="00B716B7">
        <w:rPr>
          <w:rFonts w:asciiTheme="majorBidi" w:eastAsia="TraditionalArabic,Bold-Identity" w:hAnsiTheme="majorBidi" w:cstheme="majorBidi"/>
          <w:b/>
          <w:bCs/>
          <w:sz w:val="28"/>
          <w:szCs w:val="28"/>
        </w:rPr>
        <w:t xml:space="preserve"> en situation</w:t>
      </w:r>
      <w:r w:rsidR="005B07FF">
        <w:rPr>
          <w:rFonts w:asciiTheme="majorBidi" w:eastAsia="TraditionalArabic,Bold-Identity" w:hAnsiTheme="majorBidi" w:cstheme="majorBidi"/>
          <w:b/>
          <w:bCs/>
          <w:sz w:val="28"/>
          <w:szCs w:val="28"/>
        </w:rPr>
        <w:t> :</w:t>
      </w:r>
    </w:p>
    <w:p w:rsidR="00B716B7" w:rsidRDefault="00B716B7" w:rsidP="00F76745">
      <w:pPr>
        <w:autoSpaceDE w:val="0"/>
        <w:autoSpaceDN w:val="0"/>
        <w:adjustRightInd w:val="0"/>
        <w:spacing w:after="0" w:line="240" w:lineRule="auto"/>
        <w:jc w:val="both"/>
        <w:rPr>
          <w:rFonts w:asciiTheme="majorBidi" w:eastAsia="TraditionalArabic,Bold-Identity" w:hAnsiTheme="majorBidi" w:cstheme="majorBidi"/>
          <w:sz w:val="28"/>
          <w:szCs w:val="28"/>
        </w:rPr>
      </w:pPr>
      <w:r w:rsidRPr="00B716B7">
        <w:rPr>
          <w:rFonts w:asciiTheme="majorBidi" w:eastAsia="TraditionalArabic,Bold-Identity" w:hAnsiTheme="majorBidi" w:cstheme="majorBidi"/>
          <w:sz w:val="28"/>
          <w:szCs w:val="28"/>
        </w:rPr>
        <w:t xml:space="preserve">L’observation en situation </w:t>
      </w:r>
      <w:r>
        <w:rPr>
          <w:rFonts w:asciiTheme="majorBidi" w:eastAsia="TraditionalArabic,Bold-Identity" w:hAnsiTheme="majorBidi" w:cstheme="majorBidi"/>
          <w:sz w:val="28"/>
          <w:szCs w:val="28"/>
        </w:rPr>
        <w:t xml:space="preserve">est une technique directe visant à observer, </w:t>
      </w:r>
      <w:r w:rsidRPr="00B46922">
        <w:rPr>
          <w:rFonts w:asciiTheme="majorBidi" w:eastAsia="TraditionalArabic,Bold-Identity" w:hAnsiTheme="majorBidi" w:cstheme="majorBidi"/>
          <w:b/>
          <w:bCs/>
          <w:sz w:val="28"/>
          <w:szCs w:val="28"/>
        </w:rPr>
        <w:t>habituellement</w:t>
      </w:r>
      <w:r>
        <w:rPr>
          <w:rFonts w:asciiTheme="majorBidi" w:eastAsia="TraditionalArabic,Bold-Identity" w:hAnsiTheme="majorBidi" w:cstheme="majorBidi"/>
          <w:sz w:val="28"/>
          <w:szCs w:val="28"/>
        </w:rPr>
        <w:t xml:space="preserve"> un groupe, de façon non directive, pour faire un prélèvement </w:t>
      </w:r>
      <w:r w:rsidR="00B46922">
        <w:rPr>
          <w:rFonts w:asciiTheme="majorBidi" w:eastAsia="TraditionalArabic,Bold-Identity" w:hAnsiTheme="majorBidi" w:cstheme="majorBidi"/>
          <w:sz w:val="28"/>
          <w:szCs w:val="28"/>
        </w:rPr>
        <w:t>qualitatif.</w:t>
      </w:r>
    </w:p>
    <w:p w:rsidR="00B46922" w:rsidRDefault="00B46922" w:rsidP="00F76745">
      <w:pPr>
        <w:autoSpaceDE w:val="0"/>
        <w:autoSpaceDN w:val="0"/>
        <w:adjustRightInd w:val="0"/>
        <w:spacing w:after="0" w:line="240" w:lineRule="auto"/>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Cette technique</w:t>
      </w:r>
      <w:r w:rsidRPr="00B716B7">
        <w:rPr>
          <w:rFonts w:asciiTheme="majorBidi" w:eastAsia="TraditionalArabic,Bold-Identity" w:hAnsiTheme="majorBidi" w:cstheme="majorBidi"/>
          <w:sz w:val="28"/>
          <w:szCs w:val="28"/>
        </w:rPr>
        <w:t xml:space="preserve"> </w:t>
      </w:r>
      <w:r>
        <w:rPr>
          <w:rFonts w:asciiTheme="majorBidi" w:eastAsia="TraditionalArabic,Bold-Identity" w:hAnsiTheme="majorBidi" w:cstheme="majorBidi"/>
          <w:sz w:val="28"/>
          <w:szCs w:val="28"/>
        </w:rPr>
        <w:t xml:space="preserve">est un chois approprié quand le problème de recherche amène à s’intéresser à un groupe restreint d’individus dans le but de connaître certains aspects de leurs existences en les regardant vivre. C’est une technique –ou méthode pour certains- d’investigation directe se prêtant à la recherche monographique. </w:t>
      </w:r>
    </w:p>
    <w:p w:rsidR="00B46922" w:rsidRDefault="00B46922" w:rsidP="00F76745">
      <w:pPr>
        <w:autoSpaceDE w:val="0"/>
        <w:autoSpaceDN w:val="0"/>
        <w:adjustRightInd w:val="0"/>
        <w:spacing w:after="0" w:line="240" w:lineRule="auto"/>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En outre, cette technique est utilisée pour réaliser une recherche à visée compréhensive afin de découvrir le sens que les personnes observées donnent à leurs actions. Elle permet ainsi d’explorer des problèmes encore mal définis ou en voie de prendre de l’ampleur. Le prélèvement est qualitatif quand il s’agit de noter des situations, des façons d’être ou d’agir plutôt que de compter des fréquences. Le prélèvement est uniquement quantitatif dans l’observation systématique, qui est l’enregistrement répété de comportements manifestés en vue d’en arriver à prédire.</w:t>
      </w:r>
      <w:r w:rsidR="008C446A">
        <w:rPr>
          <w:rStyle w:val="Appelnotedebasdep"/>
          <w:rFonts w:asciiTheme="majorBidi" w:eastAsia="TraditionalArabic,Bold-Identity" w:hAnsiTheme="majorBidi" w:cstheme="majorBidi"/>
          <w:sz w:val="28"/>
          <w:szCs w:val="28"/>
        </w:rPr>
        <w:footnoteReference w:id="6"/>
      </w:r>
    </w:p>
    <w:p w:rsidR="00F15171" w:rsidRDefault="00F15171" w:rsidP="00F76745">
      <w:pPr>
        <w:autoSpaceDE w:val="0"/>
        <w:autoSpaceDN w:val="0"/>
        <w:adjustRightInd w:val="0"/>
        <w:spacing w:after="0" w:line="240" w:lineRule="auto"/>
        <w:jc w:val="both"/>
        <w:rPr>
          <w:rFonts w:asciiTheme="majorBidi" w:eastAsia="TraditionalArabic,Bold-Identity" w:hAnsiTheme="majorBidi" w:cstheme="majorBidi"/>
          <w:sz w:val="28"/>
          <w:szCs w:val="28"/>
        </w:rPr>
      </w:pPr>
    </w:p>
    <w:p w:rsidR="00F15171" w:rsidRDefault="00F15171" w:rsidP="00F76745">
      <w:pPr>
        <w:autoSpaceDE w:val="0"/>
        <w:autoSpaceDN w:val="0"/>
        <w:adjustRightInd w:val="0"/>
        <w:spacing w:after="0" w:line="240" w:lineRule="auto"/>
        <w:jc w:val="both"/>
        <w:rPr>
          <w:rFonts w:asciiTheme="majorBidi" w:eastAsia="TraditionalArabic,Bold-Identity" w:hAnsiTheme="majorBidi" w:cstheme="majorBidi"/>
          <w:sz w:val="28"/>
          <w:szCs w:val="28"/>
        </w:rPr>
      </w:pPr>
    </w:p>
    <w:p w:rsidR="00F15171" w:rsidRDefault="00F15171" w:rsidP="00F76745">
      <w:pPr>
        <w:autoSpaceDE w:val="0"/>
        <w:autoSpaceDN w:val="0"/>
        <w:adjustRightInd w:val="0"/>
        <w:spacing w:after="0" w:line="240" w:lineRule="auto"/>
        <w:jc w:val="both"/>
        <w:rPr>
          <w:rFonts w:asciiTheme="majorBidi" w:eastAsia="TraditionalArabic,Bold-Identity" w:hAnsiTheme="majorBidi" w:cstheme="majorBidi"/>
          <w:sz w:val="28"/>
          <w:szCs w:val="28"/>
        </w:rPr>
      </w:pPr>
    </w:p>
    <w:p w:rsidR="00F15171" w:rsidRDefault="00F15171" w:rsidP="00F76745">
      <w:pPr>
        <w:autoSpaceDE w:val="0"/>
        <w:autoSpaceDN w:val="0"/>
        <w:adjustRightInd w:val="0"/>
        <w:spacing w:after="0" w:line="240" w:lineRule="auto"/>
        <w:jc w:val="both"/>
        <w:rPr>
          <w:rFonts w:asciiTheme="majorBidi" w:eastAsia="TraditionalArabic,Bold-Identity" w:hAnsiTheme="majorBidi" w:cstheme="majorBidi"/>
          <w:sz w:val="28"/>
          <w:szCs w:val="28"/>
        </w:rPr>
      </w:pPr>
    </w:p>
    <w:p w:rsidR="00F15171" w:rsidRDefault="00F15171" w:rsidP="00F76745">
      <w:pPr>
        <w:autoSpaceDE w:val="0"/>
        <w:autoSpaceDN w:val="0"/>
        <w:adjustRightInd w:val="0"/>
        <w:spacing w:after="0" w:line="240" w:lineRule="auto"/>
        <w:jc w:val="both"/>
        <w:rPr>
          <w:rFonts w:asciiTheme="majorBidi" w:eastAsia="TraditionalArabic,Bold-Identity" w:hAnsiTheme="majorBidi" w:cstheme="majorBidi"/>
          <w:sz w:val="28"/>
          <w:szCs w:val="28"/>
        </w:rPr>
      </w:pPr>
    </w:p>
    <w:p w:rsidR="00F15171" w:rsidRDefault="00F15171" w:rsidP="00F76745">
      <w:pPr>
        <w:autoSpaceDE w:val="0"/>
        <w:autoSpaceDN w:val="0"/>
        <w:adjustRightInd w:val="0"/>
        <w:spacing w:after="0" w:line="240" w:lineRule="auto"/>
        <w:jc w:val="both"/>
        <w:rPr>
          <w:rFonts w:asciiTheme="majorBidi" w:eastAsia="TraditionalArabic,Bold-Identity" w:hAnsiTheme="majorBidi" w:cstheme="majorBidi"/>
          <w:sz w:val="28"/>
          <w:szCs w:val="28"/>
        </w:rPr>
      </w:pPr>
    </w:p>
    <w:p w:rsidR="00F15171" w:rsidRDefault="00F15171" w:rsidP="00F76745">
      <w:pPr>
        <w:autoSpaceDE w:val="0"/>
        <w:autoSpaceDN w:val="0"/>
        <w:adjustRightInd w:val="0"/>
        <w:spacing w:after="0" w:line="240" w:lineRule="auto"/>
        <w:jc w:val="both"/>
        <w:rPr>
          <w:rFonts w:asciiTheme="majorBidi" w:eastAsia="TraditionalArabic,Bold-Identity" w:hAnsiTheme="majorBidi" w:cstheme="majorBidi"/>
          <w:sz w:val="28"/>
          <w:szCs w:val="28"/>
        </w:rPr>
      </w:pPr>
    </w:p>
    <w:p w:rsidR="00F15171" w:rsidRDefault="00F15171" w:rsidP="00F76745">
      <w:pPr>
        <w:autoSpaceDE w:val="0"/>
        <w:autoSpaceDN w:val="0"/>
        <w:adjustRightInd w:val="0"/>
        <w:spacing w:after="0" w:line="240" w:lineRule="auto"/>
        <w:jc w:val="both"/>
        <w:rPr>
          <w:rFonts w:asciiTheme="majorBidi" w:eastAsia="TraditionalArabic,Bold-Identity" w:hAnsiTheme="majorBidi" w:cstheme="majorBidi"/>
          <w:sz w:val="28"/>
          <w:szCs w:val="28"/>
        </w:rPr>
      </w:pPr>
    </w:p>
    <w:p w:rsidR="00F15171" w:rsidRDefault="00F15171" w:rsidP="00F76745">
      <w:pPr>
        <w:autoSpaceDE w:val="0"/>
        <w:autoSpaceDN w:val="0"/>
        <w:adjustRightInd w:val="0"/>
        <w:spacing w:after="0" w:line="240" w:lineRule="auto"/>
        <w:jc w:val="both"/>
        <w:rPr>
          <w:rFonts w:asciiTheme="majorBidi" w:eastAsia="TraditionalArabic,Bold-Identity" w:hAnsiTheme="majorBidi" w:cstheme="majorBidi"/>
          <w:sz w:val="28"/>
          <w:szCs w:val="28"/>
        </w:rPr>
      </w:pPr>
    </w:p>
    <w:p w:rsidR="00C67FC9" w:rsidRDefault="00C67FC9" w:rsidP="00F76745">
      <w:pPr>
        <w:autoSpaceDE w:val="0"/>
        <w:autoSpaceDN w:val="0"/>
        <w:adjustRightInd w:val="0"/>
        <w:spacing w:after="0" w:line="240" w:lineRule="auto"/>
        <w:jc w:val="both"/>
        <w:rPr>
          <w:rFonts w:asciiTheme="majorBidi" w:eastAsia="TraditionalArabic,Bold-Identity" w:hAnsiTheme="majorBidi" w:cstheme="majorBidi"/>
          <w:b/>
          <w:bCs/>
          <w:sz w:val="28"/>
          <w:szCs w:val="28"/>
        </w:rPr>
      </w:pPr>
      <w:r>
        <w:rPr>
          <w:rFonts w:asciiTheme="majorBidi" w:eastAsia="TraditionalArabic,Bold-Identity" w:hAnsiTheme="majorBidi" w:cstheme="majorBidi"/>
          <w:b/>
          <w:bCs/>
          <w:sz w:val="28"/>
          <w:szCs w:val="28"/>
        </w:rPr>
        <w:lastRenderedPageBreak/>
        <w:t>III. A. 1. Les formes d’observation :</w:t>
      </w:r>
    </w:p>
    <w:p w:rsidR="005A0E0F" w:rsidRPr="005A0E0F" w:rsidRDefault="005A0E0F" w:rsidP="00F76745">
      <w:pPr>
        <w:autoSpaceDE w:val="0"/>
        <w:autoSpaceDN w:val="0"/>
        <w:adjustRightInd w:val="0"/>
        <w:spacing w:after="0" w:line="240" w:lineRule="auto"/>
        <w:jc w:val="both"/>
        <w:rPr>
          <w:rFonts w:asciiTheme="majorBidi" w:eastAsia="TraditionalArabic,Bold-Identity" w:hAnsiTheme="majorBidi" w:cstheme="majorBidi"/>
          <w:sz w:val="28"/>
          <w:szCs w:val="28"/>
        </w:rPr>
      </w:pPr>
      <w:r w:rsidRPr="005A0E0F">
        <w:rPr>
          <w:rFonts w:asciiTheme="majorBidi" w:eastAsia="TraditionalArabic,Bold-Identity" w:hAnsiTheme="majorBidi" w:cstheme="majorBidi"/>
          <w:sz w:val="28"/>
          <w:szCs w:val="28"/>
        </w:rPr>
        <w:t>Le tableau ci-après résume les forme</w:t>
      </w:r>
      <w:r>
        <w:rPr>
          <w:rFonts w:asciiTheme="majorBidi" w:eastAsia="TraditionalArabic,Bold-Identity" w:hAnsiTheme="majorBidi" w:cstheme="majorBidi"/>
          <w:sz w:val="28"/>
          <w:szCs w:val="28"/>
        </w:rPr>
        <w:t>s</w:t>
      </w:r>
      <w:r w:rsidRPr="005A0E0F">
        <w:rPr>
          <w:rFonts w:asciiTheme="majorBidi" w:eastAsia="TraditionalArabic,Bold-Identity" w:hAnsiTheme="majorBidi" w:cstheme="majorBidi"/>
          <w:sz w:val="28"/>
          <w:szCs w:val="28"/>
        </w:rPr>
        <w:t xml:space="preserve"> d’observation.</w:t>
      </w:r>
    </w:p>
    <w:p w:rsidR="00C67FC9" w:rsidRPr="005A0E0F" w:rsidRDefault="005A0E0F" w:rsidP="005A0E0F">
      <w:pPr>
        <w:autoSpaceDE w:val="0"/>
        <w:autoSpaceDN w:val="0"/>
        <w:adjustRightInd w:val="0"/>
        <w:spacing w:after="0" w:line="240" w:lineRule="auto"/>
        <w:jc w:val="both"/>
        <w:rPr>
          <w:rFonts w:asciiTheme="majorBidi" w:eastAsia="TraditionalArabic,Bold-Identity" w:hAnsiTheme="majorBidi" w:cstheme="majorBidi"/>
          <w:sz w:val="28"/>
          <w:szCs w:val="28"/>
        </w:rPr>
      </w:pPr>
      <w:r w:rsidRPr="00DC663A">
        <w:rPr>
          <w:rFonts w:asciiTheme="majorBidi" w:eastAsia="TraditionalArabic,Bold-Identity" w:hAnsiTheme="majorBidi" w:cstheme="majorBidi"/>
          <w:b/>
          <w:bCs/>
          <w:sz w:val="28"/>
          <w:szCs w:val="28"/>
        </w:rPr>
        <w:t xml:space="preserve">Tableau n° 1 : </w:t>
      </w:r>
      <w:r w:rsidRPr="00DC663A">
        <w:rPr>
          <w:rFonts w:asciiTheme="majorBidi" w:eastAsia="TraditionalArabic,Bold-Identity" w:hAnsiTheme="majorBidi" w:cstheme="majorBidi"/>
          <w:sz w:val="28"/>
          <w:szCs w:val="28"/>
        </w:rPr>
        <w:t xml:space="preserve">Les formes d’observation </w:t>
      </w:r>
    </w:p>
    <w:tbl>
      <w:tblPr>
        <w:tblStyle w:val="Grilledutableau"/>
        <w:tblW w:w="0" w:type="auto"/>
        <w:tblLook w:val="04A0"/>
      </w:tblPr>
      <w:tblGrid>
        <w:gridCol w:w="2246"/>
        <w:gridCol w:w="1808"/>
        <w:gridCol w:w="1809"/>
        <w:gridCol w:w="1681"/>
        <w:gridCol w:w="1744"/>
      </w:tblGrid>
      <w:tr w:rsidR="00C67FC9" w:rsidTr="00DC663A">
        <w:tc>
          <w:tcPr>
            <w:tcW w:w="2246" w:type="dxa"/>
            <w:vMerge w:val="restart"/>
          </w:tcPr>
          <w:p w:rsidR="00C67FC9" w:rsidRDefault="00C67FC9" w:rsidP="00F76745">
            <w:pPr>
              <w:autoSpaceDE w:val="0"/>
              <w:autoSpaceDN w:val="0"/>
              <w:adjustRightInd w:val="0"/>
              <w:jc w:val="both"/>
              <w:rPr>
                <w:rFonts w:asciiTheme="majorBidi" w:eastAsia="TraditionalArabic,Bold-Identity" w:hAnsiTheme="majorBidi" w:cstheme="majorBidi"/>
                <w:sz w:val="28"/>
                <w:szCs w:val="28"/>
              </w:rPr>
            </w:pPr>
            <w:r>
              <w:rPr>
                <w:rFonts w:asciiTheme="majorBidi" w:eastAsia="TraditionalArabic,Bold-Identity" w:hAnsiTheme="majorBidi" w:cstheme="majorBidi"/>
                <w:b/>
                <w:bCs/>
                <w:sz w:val="28"/>
                <w:szCs w:val="28"/>
              </w:rPr>
              <w:t xml:space="preserve">L’observation en situation </w:t>
            </w:r>
          </w:p>
        </w:tc>
        <w:tc>
          <w:tcPr>
            <w:tcW w:w="7042" w:type="dxa"/>
            <w:gridSpan w:val="4"/>
            <w:shd w:val="clear" w:color="auto" w:fill="FBD4B4" w:themeFill="accent6" w:themeFillTint="66"/>
          </w:tcPr>
          <w:p w:rsidR="00C67FC9" w:rsidRPr="00C67FC9" w:rsidRDefault="00C67FC9" w:rsidP="00F76745">
            <w:pPr>
              <w:autoSpaceDE w:val="0"/>
              <w:autoSpaceDN w:val="0"/>
              <w:adjustRightInd w:val="0"/>
              <w:jc w:val="center"/>
              <w:rPr>
                <w:rFonts w:asciiTheme="majorBidi" w:eastAsia="TraditionalArabic,Bold-Identity" w:hAnsiTheme="majorBidi" w:cstheme="majorBidi"/>
                <w:b/>
                <w:bCs/>
                <w:sz w:val="28"/>
                <w:szCs w:val="28"/>
              </w:rPr>
            </w:pPr>
            <w:r w:rsidRPr="00C67FC9">
              <w:rPr>
                <w:rFonts w:asciiTheme="majorBidi" w:eastAsia="TraditionalArabic,Bold-Identity" w:hAnsiTheme="majorBidi" w:cstheme="majorBidi"/>
                <w:b/>
                <w:bCs/>
                <w:sz w:val="28"/>
                <w:szCs w:val="28"/>
              </w:rPr>
              <w:t>Les formes d’observation</w:t>
            </w:r>
          </w:p>
        </w:tc>
      </w:tr>
      <w:tr w:rsidR="00C67FC9" w:rsidTr="00DC663A">
        <w:tc>
          <w:tcPr>
            <w:tcW w:w="2246" w:type="dxa"/>
            <w:vMerge/>
          </w:tcPr>
          <w:p w:rsidR="00C67FC9" w:rsidRDefault="00C67FC9" w:rsidP="00F76745">
            <w:pPr>
              <w:autoSpaceDE w:val="0"/>
              <w:autoSpaceDN w:val="0"/>
              <w:adjustRightInd w:val="0"/>
              <w:jc w:val="both"/>
              <w:rPr>
                <w:rFonts w:asciiTheme="majorBidi" w:eastAsia="TraditionalArabic,Bold-Identity" w:hAnsiTheme="majorBidi" w:cstheme="majorBidi"/>
                <w:sz w:val="28"/>
                <w:szCs w:val="28"/>
              </w:rPr>
            </w:pPr>
          </w:p>
        </w:tc>
        <w:tc>
          <w:tcPr>
            <w:tcW w:w="1808" w:type="dxa"/>
            <w:shd w:val="clear" w:color="auto" w:fill="C2D69B" w:themeFill="accent3" w:themeFillTint="99"/>
          </w:tcPr>
          <w:p w:rsidR="00C67FC9" w:rsidRDefault="00C67FC9" w:rsidP="00F76745">
            <w:pPr>
              <w:autoSpaceDE w:val="0"/>
              <w:autoSpaceDN w:val="0"/>
              <w:adjustRightInd w:val="0"/>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Participante</w:t>
            </w:r>
          </w:p>
        </w:tc>
        <w:tc>
          <w:tcPr>
            <w:tcW w:w="1809" w:type="dxa"/>
            <w:shd w:val="clear" w:color="auto" w:fill="C2D69B" w:themeFill="accent3" w:themeFillTint="99"/>
          </w:tcPr>
          <w:p w:rsidR="00C67FC9" w:rsidRDefault="00C67FC9" w:rsidP="00F76745">
            <w:pPr>
              <w:autoSpaceDE w:val="0"/>
              <w:autoSpaceDN w:val="0"/>
              <w:adjustRightInd w:val="0"/>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Désengagée</w:t>
            </w:r>
          </w:p>
        </w:tc>
        <w:tc>
          <w:tcPr>
            <w:tcW w:w="1681" w:type="dxa"/>
            <w:shd w:val="clear" w:color="auto" w:fill="C2D69B" w:themeFill="accent3" w:themeFillTint="99"/>
          </w:tcPr>
          <w:p w:rsidR="00C67FC9" w:rsidRDefault="00C67FC9" w:rsidP="00F76745">
            <w:pPr>
              <w:autoSpaceDE w:val="0"/>
              <w:autoSpaceDN w:val="0"/>
              <w:adjustRightInd w:val="0"/>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 xml:space="preserve">Ouverte </w:t>
            </w:r>
          </w:p>
        </w:tc>
        <w:tc>
          <w:tcPr>
            <w:tcW w:w="1744" w:type="dxa"/>
            <w:shd w:val="clear" w:color="auto" w:fill="C2D69B" w:themeFill="accent3" w:themeFillTint="99"/>
          </w:tcPr>
          <w:p w:rsidR="00C67FC9" w:rsidRDefault="00C67FC9" w:rsidP="00F76745">
            <w:pPr>
              <w:autoSpaceDE w:val="0"/>
              <w:autoSpaceDN w:val="0"/>
              <w:adjustRightInd w:val="0"/>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Dissimulée</w:t>
            </w:r>
          </w:p>
        </w:tc>
      </w:tr>
      <w:tr w:rsidR="00C67FC9" w:rsidTr="00C67FC9">
        <w:tc>
          <w:tcPr>
            <w:tcW w:w="2246" w:type="dxa"/>
            <w:vMerge/>
          </w:tcPr>
          <w:p w:rsidR="00C67FC9" w:rsidRDefault="00C67FC9" w:rsidP="00F76745">
            <w:pPr>
              <w:autoSpaceDE w:val="0"/>
              <w:autoSpaceDN w:val="0"/>
              <w:adjustRightInd w:val="0"/>
              <w:jc w:val="both"/>
              <w:rPr>
                <w:rFonts w:asciiTheme="majorBidi" w:eastAsia="TraditionalArabic,Bold-Identity" w:hAnsiTheme="majorBidi" w:cstheme="majorBidi"/>
                <w:sz w:val="28"/>
                <w:szCs w:val="28"/>
              </w:rPr>
            </w:pPr>
          </w:p>
        </w:tc>
        <w:tc>
          <w:tcPr>
            <w:tcW w:w="1808" w:type="dxa"/>
          </w:tcPr>
          <w:p w:rsidR="00C67FC9" w:rsidRDefault="00C67FC9" w:rsidP="00F76745">
            <w:pPr>
              <w:autoSpaceDE w:val="0"/>
              <w:autoSpaceDN w:val="0"/>
              <w:adjustRightInd w:val="0"/>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Quand l’observateur se mêle à la vie  des individus observés.</w:t>
            </w:r>
          </w:p>
        </w:tc>
        <w:tc>
          <w:tcPr>
            <w:tcW w:w="1809" w:type="dxa"/>
          </w:tcPr>
          <w:p w:rsidR="00C67FC9" w:rsidRDefault="00C67FC9" w:rsidP="00F76745">
            <w:pPr>
              <w:autoSpaceDE w:val="0"/>
              <w:autoSpaceDN w:val="0"/>
              <w:adjustRightInd w:val="0"/>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Quand l’observateur ne se mêle pas à la vie  des individus observés.</w:t>
            </w:r>
          </w:p>
        </w:tc>
        <w:tc>
          <w:tcPr>
            <w:tcW w:w="1681" w:type="dxa"/>
          </w:tcPr>
          <w:p w:rsidR="00C67FC9" w:rsidRDefault="00C67FC9" w:rsidP="00F76745">
            <w:pPr>
              <w:autoSpaceDE w:val="0"/>
              <w:autoSpaceDN w:val="0"/>
              <w:adjustRightInd w:val="0"/>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 xml:space="preserve">Quand les membres du groupe ciblé savent qu’ils sont observés. </w:t>
            </w:r>
          </w:p>
        </w:tc>
        <w:tc>
          <w:tcPr>
            <w:tcW w:w="1744" w:type="dxa"/>
          </w:tcPr>
          <w:p w:rsidR="00C67FC9" w:rsidRDefault="00C67FC9" w:rsidP="00F15171">
            <w:pPr>
              <w:autoSpaceDE w:val="0"/>
              <w:autoSpaceDN w:val="0"/>
              <w:adjustRightInd w:val="0"/>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 xml:space="preserve">Quand les membres du groupe ciblé ne savent pas qu’ils sont observés. </w:t>
            </w:r>
          </w:p>
        </w:tc>
      </w:tr>
    </w:tbl>
    <w:p w:rsidR="00F15171" w:rsidRPr="00DC663A" w:rsidRDefault="00F15171" w:rsidP="00F76745">
      <w:pPr>
        <w:autoSpaceDE w:val="0"/>
        <w:autoSpaceDN w:val="0"/>
        <w:adjustRightInd w:val="0"/>
        <w:spacing w:after="0" w:line="240" w:lineRule="auto"/>
        <w:jc w:val="both"/>
        <w:rPr>
          <w:rFonts w:asciiTheme="majorBidi" w:eastAsia="TraditionalArabic,Bold-Identity" w:hAnsiTheme="majorBidi" w:cstheme="majorBidi"/>
          <w:sz w:val="28"/>
          <w:szCs w:val="28"/>
        </w:rPr>
      </w:pPr>
    </w:p>
    <w:p w:rsidR="00F22BBA" w:rsidRDefault="00C67FC9" w:rsidP="00F76745">
      <w:pPr>
        <w:autoSpaceDE w:val="0"/>
        <w:autoSpaceDN w:val="0"/>
        <w:adjustRightInd w:val="0"/>
        <w:spacing w:after="0" w:line="240" w:lineRule="auto"/>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La durée de l’observation varie selon le sujet d’étude ou la nature du groupe observé</w:t>
      </w:r>
      <w:r w:rsidR="00F22BBA">
        <w:rPr>
          <w:rFonts w:asciiTheme="majorBidi" w:eastAsia="TraditionalArabic,Bold-Identity" w:hAnsiTheme="majorBidi" w:cstheme="majorBidi"/>
          <w:sz w:val="28"/>
          <w:szCs w:val="28"/>
        </w:rPr>
        <w:t xml:space="preserve"> (des heures, des jours, des semaines, des années…etc</w:t>
      </w:r>
      <w:r>
        <w:rPr>
          <w:rFonts w:asciiTheme="majorBidi" w:eastAsia="TraditionalArabic,Bold-Identity" w:hAnsiTheme="majorBidi" w:cstheme="majorBidi"/>
          <w:sz w:val="28"/>
          <w:szCs w:val="28"/>
        </w:rPr>
        <w:t>.</w:t>
      </w:r>
      <w:r w:rsidR="00F22BBA">
        <w:rPr>
          <w:rFonts w:asciiTheme="majorBidi" w:eastAsia="TraditionalArabic,Bold-Identity" w:hAnsiTheme="majorBidi" w:cstheme="majorBidi"/>
          <w:sz w:val="28"/>
          <w:szCs w:val="28"/>
        </w:rPr>
        <w:t>). Quant au lieu, selon le sujet d’étude, l’observation peut se faire dans divers lieux, c’est-à dire, là ou les informateurs vivent, travaillent ou se divertissent. Il n’y a que dans les communautés isolées ou fermées sur elles-mêmes qu’à peu près toutes les activités d’un groupe peuvent se dérouler au même endroit.</w:t>
      </w:r>
      <w:r w:rsidR="008C446A">
        <w:rPr>
          <w:rStyle w:val="Appelnotedebasdep"/>
          <w:rFonts w:asciiTheme="majorBidi" w:eastAsia="TraditionalArabic,Bold-Identity" w:hAnsiTheme="majorBidi" w:cstheme="majorBidi"/>
          <w:sz w:val="28"/>
          <w:szCs w:val="28"/>
        </w:rPr>
        <w:footnoteReference w:id="7"/>
      </w:r>
    </w:p>
    <w:p w:rsidR="005A1916" w:rsidRDefault="00AF7CCB" w:rsidP="00F76745">
      <w:pPr>
        <w:autoSpaceDE w:val="0"/>
        <w:autoSpaceDN w:val="0"/>
        <w:adjustRightInd w:val="0"/>
        <w:spacing w:after="0" w:line="240" w:lineRule="auto"/>
        <w:jc w:val="both"/>
        <w:rPr>
          <w:rFonts w:asciiTheme="majorBidi" w:eastAsia="TraditionalArabic,Bold-Identity" w:hAnsiTheme="majorBidi" w:cstheme="majorBidi"/>
          <w:b/>
          <w:bCs/>
          <w:sz w:val="28"/>
          <w:szCs w:val="28"/>
        </w:rPr>
      </w:pPr>
      <w:r>
        <w:rPr>
          <w:rFonts w:asciiTheme="majorBidi" w:eastAsia="TraditionalArabic,Bold-Identity" w:hAnsiTheme="majorBidi" w:cstheme="majorBidi"/>
          <w:b/>
          <w:bCs/>
          <w:sz w:val="28"/>
          <w:szCs w:val="28"/>
        </w:rPr>
        <w:t xml:space="preserve">III. B. </w:t>
      </w:r>
      <w:r w:rsidR="005A1916">
        <w:rPr>
          <w:rFonts w:asciiTheme="majorBidi" w:eastAsia="TraditionalArabic,Bold-Identity" w:hAnsiTheme="majorBidi" w:cstheme="majorBidi"/>
          <w:b/>
          <w:bCs/>
          <w:sz w:val="28"/>
          <w:szCs w:val="28"/>
        </w:rPr>
        <w:t>L</w:t>
      </w:r>
      <w:r w:rsidR="005A1916" w:rsidRPr="001606F1">
        <w:rPr>
          <w:rFonts w:asciiTheme="majorBidi" w:eastAsia="TraditionalArabic,Bold-Identity" w:hAnsiTheme="majorBidi" w:cstheme="majorBidi"/>
          <w:b/>
          <w:bCs/>
          <w:sz w:val="28"/>
          <w:szCs w:val="28"/>
        </w:rPr>
        <w:t>’entretien</w:t>
      </w:r>
      <w:r w:rsidR="005A1916">
        <w:rPr>
          <w:rFonts w:asciiTheme="majorBidi" w:eastAsia="TraditionalArabic,Bold-Identity" w:hAnsiTheme="majorBidi" w:cstheme="majorBidi"/>
          <w:b/>
          <w:bCs/>
          <w:sz w:val="28"/>
          <w:szCs w:val="28"/>
        </w:rPr>
        <w:t> :</w:t>
      </w:r>
    </w:p>
    <w:p w:rsidR="00E43D6E" w:rsidRDefault="00E43D6E" w:rsidP="00F76745">
      <w:pPr>
        <w:autoSpaceDE w:val="0"/>
        <w:autoSpaceDN w:val="0"/>
        <w:adjustRightInd w:val="0"/>
        <w:spacing w:after="0" w:line="240" w:lineRule="auto"/>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Rencontrer, interroger des témoins et des acteurs des faits sociaux au cours d’entretiens constitue l’un des principaux moyens de collecte de données dont disposent les sociologues. Les entretiens doivent être conduits avec respect et écoute afin qu’ils soient une source d’informations riches et authentiques qui devront ensuite faire l’objet d’un travail d’analyse et d’interprétation.</w:t>
      </w:r>
      <w:r w:rsidR="008C446A">
        <w:rPr>
          <w:rStyle w:val="Appelnotedebasdep"/>
          <w:rFonts w:asciiTheme="majorBidi" w:eastAsia="TraditionalArabic,Bold-Identity" w:hAnsiTheme="majorBidi" w:cstheme="majorBidi"/>
          <w:sz w:val="28"/>
          <w:szCs w:val="28"/>
        </w:rPr>
        <w:footnoteReference w:id="8"/>
      </w:r>
    </w:p>
    <w:p w:rsidR="00133C8A" w:rsidRDefault="00133C8A" w:rsidP="00F76745">
      <w:pPr>
        <w:autoSpaceDE w:val="0"/>
        <w:autoSpaceDN w:val="0"/>
        <w:adjustRightInd w:val="0"/>
        <w:spacing w:after="0" w:line="240" w:lineRule="auto"/>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Dans « Dictionnaire de sociologie » (2005), l’entretien est défini comme technique utilisée en sciences sociales, qui permet de recueillir des informations verbales en mettant face à face un enquêteur et un enquêté.</w:t>
      </w:r>
      <w:r w:rsidR="008C446A">
        <w:rPr>
          <w:rStyle w:val="Appelnotedebasdep"/>
          <w:rFonts w:asciiTheme="majorBidi" w:eastAsia="TraditionalArabic,Bold-Identity" w:hAnsiTheme="majorBidi" w:cstheme="majorBidi"/>
          <w:sz w:val="28"/>
          <w:szCs w:val="28"/>
        </w:rPr>
        <w:footnoteReference w:id="9"/>
      </w:r>
      <w:r>
        <w:rPr>
          <w:rFonts w:asciiTheme="majorBidi" w:eastAsia="TraditionalArabic,Bold-Identity" w:hAnsiTheme="majorBidi" w:cstheme="majorBidi"/>
          <w:sz w:val="28"/>
          <w:szCs w:val="28"/>
        </w:rPr>
        <w:t xml:space="preserve"> </w:t>
      </w:r>
    </w:p>
    <w:p w:rsidR="00510A94" w:rsidRDefault="00133C8A" w:rsidP="00F76745">
      <w:pPr>
        <w:autoSpaceDE w:val="0"/>
        <w:autoSpaceDN w:val="0"/>
        <w:adjustRightInd w:val="0"/>
        <w:spacing w:after="0" w:line="240" w:lineRule="auto"/>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Dans la même lignée,</w:t>
      </w:r>
      <w:r w:rsidR="00987C6B">
        <w:rPr>
          <w:rFonts w:asciiTheme="majorBidi" w:eastAsia="TraditionalArabic,Bold-Identity" w:hAnsiTheme="majorBidi" w:cstheme="majorBidi"/>
          <w:sz w:val="28"/>
          <w:szCs w:val="28"/>
        </w:rPr>
        <w:t xml:space="preserve"> Madeleine Grawitz</w:t>
      </w:r>
      <w:r>
        <w:rPr>
          <w:rFonts w:asciiTheme="majorBidi" w:eastAsia="TraditionalArabic,Bold-Identity" w:hAnsiTheme="majorBidi" w:cstheme="majorBidi"/>
          <w:sz w:val="28"/>
          <w:szCs w:val="28"/>
        </w:rPr>
        <w:t xml:space="preserve"> définit</w:t>
      </w:r>
      <w:r w:rsidR="00987C6B">
        <w:rPr>
          <w:rFonts w:asciiTheme="majorBidi" w:eastAsia="TraditionalArabic,Bold-Identity" w:hAnsiTheme="majorBidi" w:cstheme="majorBidi"/>
          <w:sz w:val="28"/>
          <w:szCs w:val="28"/>
        </w:rPr>
        <w:t xml:space="preserve"> l’interview ou l’entretien </w:t>
      </w:r>
      <w:r>
        <w:rPr>
          <w:rFonts w:asciiTheme="majorBidi" w:eastAsia="TraditionalArabic,Bold-Identity" w:hAnsiTheme="majorBidi" w:cstheme="majorBidi"/>
          <w:sz w:val="28"/>
          <w:szCs w:val="28"/>
        </w:rPr>
        <w:t>comme étant</w:t>
      </w:r>
      <w:r w:rsidR="00987C6B">
        <w:rPr>
          <w:rFonts w:asciiTheme="majorBidi" w:eastAsia="TraditionalArabic,Bold-Identity" w:hAnsiTheme="majorBidi" w:cstheme="majorBidi"/>
          <w:sz w:val="28"/>
          <w:szCs w:val="28"/>
        </w:rPr>
        <w:t xml:space="preserve"> un procédé d’investigation scientifique, utilisant un processus de communication verbale, pour recueillir des informations, en relation avec le but fixé.</w:t>
      </w:r>
      <w:r w:rsidR="008C446A">
        <w:rPr>
          <w:rStyle w:val="Appelnotedebasdep"/>
          <w:rFonts w:asciiTheme="majorBidi" w:eastAsia="TraditionalArabic,Bold-Identity" w:hAnsiTheme="majorBidi" w:cstheme="majorBidi"/>
          <w:sz w:val="28"/>
          <w:szCs w:val="28"/>
        </w:rPr>
        <w:footnoteReference w:id="10"/>
      </w:r>
      <w:r w:rsidR="00987C6B">
        <w:rPr>
          <w:rFonts w:asciiTheme="majorBidi" w:eastAsia="TraditionalArabic,Bold-Identity" w:hAnsiTheme="majorBidi" w:cstheme="majorBidi"/>
          <w:sz w:val="28"/>
          <w:szCs w:val="28"/>
        </w:rPr>
        <w:t xml:space="preserve">  </w:t>
      </w:r>
    </w:p>
    <w:p w:rsidR="00BF207D" w:rsidRDefault="00133C8A" w:rsidP="00F76745">
      <w:pPr>
        <w:autoSpaceDE w:val="0"/>
        <w:autoSpaceDN w:val="0"/>
        <w:adjustRightInd w:val="0"/>
        <w:spacing w:after="0" w:line="240" w:lineRule="auto"/>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Pour Maurice Angers, l’entrevue de rech</w:t>
      </w:r>
      <w:r w:rsidR="00BF207D">
        <w:rPr>
          <w:rFonts w:asciiTheme="majorBidi" w:eastAsia="TraditionalArabic,Bold-Identity" w:hAnsiTheme="majorBidi" w:cstheme="majorBidi"/>
          <w:sz w:val="28"/>
          <w:szCs w:val="28"/>
        </w:rPr>
        <w:t>erche est une technique directe, à l’aide de questions dites ouvertes parce qu’elles sont formulées pour  inviter  les informateurs à élaborer leurs réponses. Elle se déroule de façon semi-directive car les thèmes ont été choisis par l’intervieweur, mais les informateurs sont libres de prendre le temps qu’ils veulent pour répondre et de le faire de la façon qu’ils désirent.  L’entrevue sert à faire un prélèvement</w:t>
      </w:r>
      <w:r w:rsidR="00BF207D" w:rsidRPr="00BF207D">
        <w:rPr>
          <w:rFonts w:asciiTheme="majorBidi" w:eastAsia="TraditionalArabic,Bold-Identity" w:hAnsiTheme="majorBidi" w:cstheme="majorBidi"/>
          <w:sz w:val="28"/>
          <w:szCs w:val="28"/>
        </w:rPr>
        <w:t xml:space="preserve"> </w:t>
      </w:r>
      <w:r w:rsidR="00BF207D">
        <w:rPr>
          <w:rFonts w:asciiTheme="majorBidi" w:eastAsia="TraditionalArabic,Bold-Identity" w:hAnsiTheme="majorBidi" w:cstheme="majorBidi"/>
          <w:sz w:val="28"/>
          <w:szCs w:val="28"/>
        </w:rPr>
        <w:t xml:space="preserve">qualitatif, qui permet de </w:t>
      </w:r>
      <w:r w:rsidR="00BF207D">
        <w:rPr>
          <w:rFonts w:asciiTheme="majorBidi" w:eastAsia="TraditionalArabic,Bold-Identity" w:hAnsiTheme="majorBidi" w:cstheme="majorBidi"/>
          <w:sz w:val="28"/>
          <w:szCs w:val="28"/>
        </w:rPr>
        <w:lastRenderedPageBreak/>
        <w:t>décrire ou de comprendre les témoignages plutôt qu’en tirer des résultats quantitatifs.</w:t>
      </w:r>
      <w:r w:rsidR="00E33B3C">
        <w:rPr>
          <w:rStyle w:val="Appelnotedebasdep"/>
          <w:rFonts w:asciiTheme="majorBidi" w:eastAsia="TraditionalArabic,Bold-Identity" w:hAnsiTheme="majorBidi" w:cstheme="majorBidi"/>
          <w:sz w:val="28"/>
          <w:szCs w:val="28"/>
        </w:rPr>
        <w:footnoteReference w:id="11"/>
      </w:r>
    </w:p>
    <w:p w:rsidR="00133C8A" w:rsidRPr="00C86758" w:rsidRDefault="00BF207D" w:rsidP="00C86758">
      <w:pPr>
        <w:autoSpaceDE w:val="0"/>
        <w:autoSpaceDN w:val="0"/>
        <w:adjustRightInd w:val="0"/>
        <w:spacing w:after="0" w:line="240" w:lineRule="auto"/>
        <w:jc w:val="both"/>
        <w:rPr>
          <w:rFonts w:asciiTheme="majorBidi" w:eastAsia="TraditionalArabic,Bold-Identity" w:hAnsiTheme="majorBidi" w:cstheme="majorBidi"/>
          <w:b/>
          <w:bCs/>
          <w:sz w:val="28"/>
          <w:szCs w:val="28"/>
        </w:rPr>
      </w:pPr>
      <w:r>
        <w:rPr>
          <w:rFonts w:asciiTheme="majorBidi" w:eastAsia="TraditionalArabic,Bold-Identity" w:hAnsiTheme="majorBidi" w:cstheme="majorBidi"/>
          <w:sz w:val="28"/>
          <w:szCs w:val="28"/>
        </w:rPr>
        <w:t xml:space="preserve"> </w:t>
      </w:r>
      <w:r w:rsidR="00E852EB">
        <w:rPr>
          <w:rFonts w:asciiTheme="majorBidi" w:eastAsia="TraditionalArabic,Bold-Identity" w:hAnsiTheme="majorBidi" w:cstheme="majorBidi"/>
          <w:b/>
          <w:bCs/>
          <w:sz w:val="28"/>
          <w:szCs w:val="28"/>
        </w:rPr>
        <w:t>III. B. 1. Les types de l</w:t>
      </w:r>
      <w:r w:rsidR="00E852EB" w:rsidRPr="001606F1">
        <w:rPr>
          <w:rFonts w:asciiTheme="majorBidi" w:eastAsia="TraditionalArabic,Bold-Identity" w:hAnsiTheme="majorBidi" w:cstheme="majorBidi"/>
          <w:b/>
          <w:bCs/>
          <w:sz w:val="28"/>
          <w:szCs w:val="28"/>
        </w:rPr>
        <w:t>’entretien</w:t>
      </w:r>
      <w:r w:rsidR="00E852EB">
        <w:rPr>
          <w:rFonts w:asciiTheme="majorBidi" w:eastAsia="TraditionalArabic,Bold-Identity" w:hAnsiTheme="majorBidi" w:cstheme="majorBidi"/>
          <w:b/>
          <w:bCs/>
          <w:sz w:val="28"/>
          <w:szCs w:val="28"/>
        </w:rPr>
        <w:t> :</w:t>
      </w:r>
    </w:p>
    <w:p w:rsidR="00510A94" w:rsidRDefault="00510A94" w:rsidP="00F76745">
      <w:pPr>
        <w:autoSpaceDE w:val="0"/>
        <w:autoSpaceDN w:val="0"/>
        <w:adjustRightInd w:val="0"/>
        <w:spacing w:after="0" w:line="240" w:lineRule="auto"/>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Parmi les formes possibles de l’entretien, on distingue d’une part les entretiens directifs</w:t>
      </w:r>
      <w:r w:rsidR="00822687">
        <w:rPr>
          <w:rFonts w:asciiTheme="majorBidi" w:eastAsia="TraditionalArabic,Bold-Identity" w:hAnsiTheme="majorBidi" w:cstheme="majorBidi"/>
          <w:sz w:val="28"/>
          <w:szCs w:val="28"/>
        </w:rPr>
        <w:t>,</w:t>
      </w:r>
      <w:r>
        <w:rPr>
          <w:rFonts w:asciiTheme="majorBidi" w:eastAsia="TraditionalArabic,Bold-Identity" w:hAnsiTheme="majorBidi" w:cstheme="majorBidi"/>
          <w:sz w:val="28"/>
          <w:szCs w:val="28"/>
        </w:rPr>
        <w:t xml:space="preserve"> les entretiens semi-directifs</w:t>
      </w:r>
      <w:r w:rsidR="00822687" w:rsidRPr="00822687">
        <w:rPr>
          <w:rFonts w:asciiTheme="majorBidi" w:eastAsia="TraditionalArabic,Bold-Identity" w:hAnsiTheme="majorBidi" w:cstheme="majorBidi"/>
          <w:b/>
          <w:bCs/>
          <w:sz w:val="28"/>
          <w:szCs w:val="28"/>
        </w:rPr>
        <w:t xml:space="preserve"> </w:t>
      </w:r>
      <w:r w:rsidR="00822687" w:rsidRPr="00822687">
        <w:rPr>
          <w:rFonts w:asciiTheme="majorBidi" w:eastAsia="TraditionalArabic,Bold-Identity" w:hAnsiTheme="majorBidi" w:cstheme="majorBidi"/>
          <w:sz w:val="28"/>
          <w:szCs w:val="28"/>
        </w:rPr>
        <w:t>et les entretiens non-directifs</w:t>
      </w:r>
      <w:r>
        <w:rPr>
          <w:rFonts w:asciiTheme="majorBidi" w:eastAsia="TraditionalArabic,Bold-Identity" w:hAnsiTheme="majorBidi" w:cstheme="majorBidi"/>
          <w:sz w:val="28"/>
          <w:szCs w:val="28"/>
        </w:rPr>
        <w:t>, et de l’autre part, les entretiens individuels et les entretiens collectifs</w:t>
      </w:r>
      <w:r w:rsidR="000947CE">
        <w:rPr>
          <w:rFonts w:asciiTheme="majorBidi" w:eastAsia="TraditionalArabic,Bold-Identity" w:hAnsiTheme="majorBidi" w:cstheme="majorBidi"/>
          <w:sz w:val="28"/>
          <w:szCs w:val="28"/>
        </w:rPr>
        <w:t> :</w:t>
      </w:r>
    </w:p>
    <w:p w:rsidR="00510A94" w:rsidRDefault="000947CE" w:rsidP="00F76745">
      <w:pPr>
        <w:autoSpaceDE w:val="0"/>
        <w:autoSpaceDN w:val="0"/>
        <w:adjustRightInd w:val="0"/>
        <w:spacing w:after="0" w:line="240" w:lineRule="auto"/>
        <w:jc w:val="both"/>
        <w:rPr>
          <w:rFonts w:asciiTheme="majorBidi" w:eastAsia="TraditionalArabic,Bold-Identity" w:hAnsiTheme="majorBidi" w:cstheme="majorBidi"/>
          <w:sz w:val="28"/>
          <w:szCs w:val="28"/>
        </w:rPr>
      </w:pPr>
      <w:r w:rsidRPr="00822687">
        <w:rPr>
          <w:rFonts w:asciiTheme="majorBidi" w:eastAsia="TraditionalArabic,Bold-Identity" w:hAnsiTheme="majorBidi" w:cstheme="majorBidi"/>
          <w:b/>
          <w:bCs/>
          <w:sz w:val="28"/>
          <w:szCs w:val="28"/>
        </w:rPr>
        <w:t xml:space="preserve">- </w:t>
      </w:r>
      <w:r w:rsidR="00822687" w:rsidRPr="00822687">
        <w:rPr>
          <w:rFonts w:asciiTheme="majorBidi" w:eastAsia="TraditionalArabic,Bold-Identity" w:hAnsiTheme="majorBidi" w:cstheme="majorBidi"/>
          <w:b/>
          <w:bCs/>
          <w:sz w:val="28"/>
          <w:szCs w:val="28"/>
        </w:rPr>
        <w:t xml:space="preserve">L’entretiens directif : </w:t>
      </w:r>
      <w:r w:rsidRPr="00AD063E">
        <w:rPr>
          <w:rFonts w:asciiTheme="majorBidi" w:eastAsia="TraditionalArabic,Bold-Identity" w:hAnsiTheme="majorBidi" w:cstheme="majorBidi"/>
          <w:sz w:val="28"/>
          <w:szCs w:val="28"/>
        </w:rPr>
        <w:t>Un entretien directif</w:t>
      </w:r>
      <w:r w:rsidR="00E852EB" w:rsidRPr="00AD063E">
        <w:rPr>
          <w:rFonts w:asciiTheme="majorBidi" w:eastAsia="TraditionalArabic,Bold-Identity" w:hAnsiTheme="majorBidi" w:cstheme="majorBidi"/>
          <w:sz w:val="28"/>
          <w:szCs w:val="28"/>
        </w:rPr>
        <w:t xml:space="preserve"> </w:t>
      </w:r>
      <w:r w:rsidR="00E852EB">
        <w:rPr>
          <w:rFonts w:asciiTheme="majorBidi" w:eastAsia="TraditionalArabic,Bold-Identity" w:hAnsiTheme="majorBidi" w:cstheme="majorBidi"/>
          <w:sz w:val="28"/>
          <w:szCs w:val="28"/>
        </w:rPr>
        <w:t>suit un ordre et respecte une forme de questions qui sont strictes et doivent être identiques d’une personne à l’autre</w:t>
      </w:r>
      <w:r w:rsidR="00FC2F6A">
        <w:rPr>
          <w:rFonts w:asciiTheme="majorBidi" w:eastAsia="TraditionalArabic,Bold-Identity" w:hAnsiTheme="majorBidi" w:cstheme="majorBidi"/>
          <w:sz w:val="28"/>
          <w:szCs w:val="28"/>
        </w:rPr>
        <w:t>. L’enquêteur doit éviter</w:t>
      </w:r>
      <w:r w:rsidR="006E0AA8">
        <w:rPr>
          <w:rFonts w:asciiTheme="majorBidi" w:eastAsia="TraditionalArabic,Bold-Identity" w:hAnsiTheme="majorBidi" w:cstheme="majorBidi"/>
          <w:sz w:val="28"/>
          <w:szCs w:val="28"/>
        </w:rPr>
        <w:t>,</w:t>
      </w:r>
      <w:r w:rsidR="00FC2F6A">
        <w:rPr>
          <w:rFonts w:asciiTheme="majorBidi" w:eastAsia="TraditionalArabic,Bold-Identity" w:hAnsiTheme="majorBidi" w:cstheme="majorBidi"/>
          <w:sz w:val="28"/>
          <w:szCs w:val="28"/>
        </w:rPr>
        <w:t xml:space="preserve"> </w:t>
      </w:r>
      <w:r w:rsidR="004A4807">
        <w:rPr>
          <w:rFonts w:asciiTheme="majorBidi" w:eastAsia="TraditionalArabic,Bold-Identity" w:hAnsiTheme="majorBidi" w:cstheme="majorBidi"/>
          <w:sz w:val="28"/>
          <w:szCs w:val="28"/>
        </w:rPr>
        <w:t>le plus possible</w:t>
      </w:r>
      <w:r w:rsidR="006E0AA8">
        <w:rPr>
          <w:rFonts w:asciiTheme="majorBidi" w:eastAsia="TraditionalArabic,Bold-Identity" w:hAnsiTheme="majorBidi" w:cstheme="majorBidi"/>
          <w:sz w:val="28"/>
          <w:szCs w:val="28"/>
        </w:rPr>
        <w:t>,</w:t>
      </w:r>
      <w:r w:rsidR="004A4807">
        <w:rPr>
          <w:rFonts w:asciiTheme="majorBidi" w:eastAsia="TraditionalArabic,Bold-Identity" w:hAnsiTheme="majorBidi" w:cstheme="majorBidi"/>
          <w:sz w:val="28"/>
          <w:szCs w:val="28"/>
        </w:rPr>
        <w:t xml:space="preserve"> toute digression, tout propos particulier s’écartant des sujets proposés par l’intervieweur. Ce mode d’entretien est recommandé lorsque ceux qui les mènent ne font pas partie de l’équipe de la recherche (comme le cas des enquêtes d’opinion réalisé par des instituts de sondage privée). Il est généralement utilisé pour récolter un grand nombre de réponses auprès d’un large échantillon de répondants. On cherche à pouvoir comparer au plus près pour procéder à des classements souvent chiffrés de « types » de réponses.</w:t>
      </w:r>
      <w:r w:rsidR="00E33B3C">
        <w:rPr>
          <w:rStyle w:val="Appelnotedebasdep"/>
          <w:rFonts w:asciiTheme="majorBidi" w:eastAsia="TraditionalArabic,Bold-Identity" w:hAnsiTheme="majorBidi" w:cstheme="majorBidi"/>
          <w:sz w:val="28"/>
          <w:szCs w:val="28"/>
        </w:rPr>
        <w:footnoteReference w:id="12"/>
      </w:r>
    </w:p>
    <w:p w:rsidR="004A4807" w:rsidRDefault="004A4807" w:rsidP="00F76745">
      <w:pPr>
        <w:autoSpaceDE w:val="0"/>
        <w:autoSpaceDN w:val="0"/>
        <w:adjustRightInd w:val="0"/>
        <w:spacing w:after="0" w:line="240" w:lineRule="auto"/>
        <w:jc w:val="both"/>
        <w:rPr>
          <w:rFonts w:asciiTheme="majorBidi" w:eastAsia="TraditionalArabic,Bold-Identity" w:hAnsiTheme="majorBidi" w:cstheme="majorBidi"/>
          <w:sz w:val="28"/>
          <w:szCs w:val="28"/>
        </w:rPr>
      </w:pPr>
      <w:r w:rsidRPr="00822687">
        <w:rPr>
          <w:rFonts w:asciiTheme="majorBidi" w:eastAsia="TraditionalArabic,Bold-Identity" w:hAnsiTheme="majorBidi" w:cstheme="majorBidi"/>
          <w:b/>
          <w:bCs/>
          <w:sz w:val="28"/>
          <w:szCs w:val="28"/>
        </w:rPr>
        <w:t>- L</w:t>
      </w:r>
      <w:r w:rsidR="00822687" w:rsidRPr="00822687">
        <w:rPr>
          <w:rFonts w:asciiTheme="majorBidi" w:eastAsia="TraditionalArabic,Bold-Identity" w:hAnsiTheme="majorBidi" w:cstheme="majorBidi"/>
          <w:b/>
          <w:bCs/>
          <w:sz w:val="28"/>
          <w:szCs w:val="28"/>
        </w:rPr>
        <w:t xml:space="preserve">’entretien semi-directif : </w:t>
      </w:r>
      <w:r w:rsidR="00822687">
        <w:rPr>
          <w:rFonts w:asciiTheme="majorBidi" w:eastAsia="TraditionalArabic,Bold-Identity" w:hAnsiTheme="majorBidi" w:cstheme="majorBidi"/>
          <w:sz w:val="28"/>
          <w:szCs w:val="28"/>
        </w:rPr>
        <w:t>L</w:t>
      </w:r>
      <w:r>
        <w:rPr>
          <w:rFonts w:asciiTheme="majorBidi" w:eastAsia="TraditionalArabic,Bold-Identity" w:hAnsiTheme="majorBidi" w:cstheme="majorBidi"/>
          <w:sz w:val="28"/>
          <w:szCs w:val="28"/>
        </w:rPr>
        <w:t>orsqu’on souhaite approfondir les réponses et obtenir des point</w:t>
      </w:r>
      <w:r w:rsidR="00077B34">
        <w:rPr>
          <w:rFonts w:asciiTheme="majorBidi" w:eastAsia="TraditionalArabic,Bold-Identity" w:hAnsiTheme="majorBidi" w:cstheme="majorBidi"/>
          <w:sz w:val="28"/>
          <w:szCs w:val="28"/>
        </w:rPr>
        <w:t>s</w:t>
      </w:r>
      <w:r>
        <w:rPr>
          <w:rFonts w:asciiTheme="majorBidi" w:eastAsia="TraditionalArabic,Bold-Identity" w:hAnsiTheme="majorBidi" w:cstheme="majorBidi"/>
          <w:sz w:val="28"/>
          <w:szCs w:val="28"/>
        </w:rPr>
        <w:t xml:space="preserve"> de vue plus riches, on </w:t>
      </w:r>
      <w:r w:rsidR="00077B34">
        <w:rPr>
          <w:rFonts w:asciiTheme="majorBidi" w:eastAsia="TraditionalArabic,Bold-Identity" w:hAnsiTheme="majorBidi" w:cstheme="majorBidi"/>
          <w:sz w:val="28"/>
          <w:szCs w:val="28"/>
        </w:rPr>
        <w:t>utilise</w:t>
      </w:r>
      <w:r>
        <w:rPr>
          <w:rFonts w:asciiTheme="majorBidi" w:eastAsia="TraditionalArabic,Bold-Identity" w:hAnsiTheme="majorBidi" w:cstheme="majorBidi"/>
          <w:sz w:val="28"/>
          <w:szCs w:val="28"/>
        </w:rPr>
        <w:t xml:space="preserve"> plutôt des entretiens semi-directifs</w:t>
      </w:r>
      <w:r w:rsidR="00077B34">
        <w:rPr>
          <w:rFonts w:asciiTheme="majorBidi" w:eastAsia="TraditionalArabic,Bold-Identity" w:hAnsiTheme="majorBidi" w:cstheme="majorBidi"/>
          <w:sz w:val="28"/>
          <w:szCs w:val="28"/>
        </w:rPr>
        <w:t>. Dans ce cas, fréquent en sociologie et en psychologie, le guide d’entretien sert de trame, de fil directeur</w:t>
      </w:r>
      <w:r w:rsidR="004D26D3">
        <w:rPr>
          <w:rFonts w:asciiTheme="majorBidi" w:eastAsia="TraditionalArabic,Bold-Identity" w:hAnsiTheme="majorBidi" w:cstheme="majorBidi"/>
          <w:sz w:val="28"/>
          <w:szCs w:val="28"/>
        </w:rPr>
        <w:t xml:space="preserve"> permettant de ne rien oublier d’essentiel</w:t>
      </w:r>
      <w:r w:rsidR="00077B34">
        <w:rPr>
          <w:rFonts w:asciiTheme="majorBidi" w:eastAsia="TraditionalArabic,Bold-Identity" w:hAnsiTheme="majorBidi" w:cstheme="majorBidi"/>
          <w:sz w:val="28"/>
          <w:szCs w:val="28"/>
        </w:rPr>
        <w:t xml:space="preserve">, </w:t>
      </w:r>
      <w:r w:rsidR="004D26D3">
        <w:rPr>
          <w:rFonts w:asciiTheme="majorBidi" w:eastAsia="TraditionalArabic,Bold-Identity" w:hAnsiTheme="majorBidi" w:cstheme="majorBidi"/>
          <w:sz w:val="28"/>
          <w:szCs w:val="28"/>
        </w:rPr>
        <w:t>mais l’intervieweur laisse une marge de liberté à l’interviewé pour développer tel ou tel aspect, pas forcément prévu, et pour extrapoler lorsque cela peut apporter une meilleure connaissance et une compréhension plus profonde. Ce type d’entretien est privilégié par les chercheurs qui les mènent eux-mêmes  après avoir construit leur problématique et leur modèle d’analyse. Il est d’autant plus utilisé que le nombre de personnes rencontrées est limités et que l’on souhaite aller le plus au fond possible.</w:t>
      </w:r>
      <w:r w:rsidR="00E33B3C">
        <w:rPr>
          <w:rStyle w:val="Appelnotedebasdep"/>
          <w:rFonts w:asciiTheme="majorBidi" w:eastAsia="TraditionalArabic,Bold-Identity" w:hAnsiTheme="majorBidi" w:cstheme="majorBidi"/>
          <w:sz w:val="28"/>
          <w:szCs w:val="28"/>
        </w:rPr>
        <w:footnoteReference w:id="13"/>
      </w:r>
    </w:p>
    <w:p w:rsidR="00822687" w:rsidRPr="00822687" w:rsidRDefault="00822687" w:rsidP="00F76745">
      <w:pPr>
        <w:autoSpaceDE w:val="0"/>
        <w:autoSpaceDN w:val="0"/>
        <w:adjustRightInd w:val="0"/>
        <w:spacing w:after="0" w:line="240" w:lineRule="auto"/>
        <w:jc w:val="both"/>
        <w:rPr>
          <w:rFonts w:asciiTheme="majorBidi" w:eastAsia="TraditionalArabic,Bold-Identity" w:hAnsiTheme="majorBidi" w:cstheme="majorBidi"/>
          <w:sz w:val="28"/>
          <w:szCs w:val="28"/>
        </w:rPr>
      </w:pPr>
      <w:r w:rsidRPr="00822687">
        <w:rPr>
          <w:rFonts w:asciiTheme="majorBidi" w:eastAsia="TraditionalArabic,Bold-Identity" w:hAnsiTheme="majorBidi" w:cstheme="majorBidi"/>
          <w:b/>
          <w:bCs/>
          <w:sz w:val="28"/>
          <w:szCs w:val="28"/>
        </w:rPr>
        <w:t xml:space="preserve">- L’entretien </w:t>
      </w:r>
      <w:r>
        <w:rPr>
          <w:rFonts w:asciiTheme="majorBidi" w:eastAsia="TraditionalArabic,Bold-Identity" w:hAnsiTheme="majorBidi" w:cstheme="majorBidi"/>
          <w:b/>
          <w:bCs/>
          <w:sz w:val="28"/>
          <w:szCs w:val="28"/>
        </w:rPr>
        <w:t>non</w:t>
      </w:r>
      <w:r w:rsidRPr="00822687">
        <w:rPr>
          <w:rFonts w:asciiTheme="majorBidi" w:eastAsia="TraditionalArabic,Bold-Identity" w:hAnsiTheme="majorBidi" w:cstheme="majorBidi"/>
          <w:b/>
          <w:bCs/>
          <w:sz w:val="28"/>
          <w:szCs w:val="28"/>
        </w:rPr>
        <w:t>-directif :</w:t>
      </w:r>
      <w:r>
        <w:rPr>
          <w:rFonts w:asciiTheme="majorBidi" w:eastAsia="TraditionalArabic,Bold-Identity" w:hAnsiTheme="majorBidi" w:cstheme="majorBidi"/>
          <w:b/>
          <w:bCs/>
          <w:sz w:val="28"/>
          <w:szCs w:val="28"/>
        </w:rPr>
        <w:t xml:space="preserve"> </w:t>
      </w:r>
      <w:r>
        <w:rPr>
          <w:rFonts w:asciiTheme="majorBidi" w:eastAsia="TraditionalArabic,Bold-Identity" w:hAnsiTheme="majorBidi" w:cstheme="majorBidi"/>
          <w:sz w:val="28"/>
          <w:szCs w:val="28"/>
        </w:rPr>
        <w:t>Inspiré d’une technique de thérapie mise par C</w:t>
      </w:r>
      <w:r w:rsidR="00D67B0D">
        <w:rPr>
          <w:rFonts w:asciiTheme="majorBidi" w:eastAsia="TraditionalArabic,Bold-Identity" w:hAnsiTheme="majorBidi" w:cstheme="majorBidi"/>
          <w:sz w:val="28"/>
          <w:szCs w:val="28"/>
        </w:rPr>
        <w:t>arl</w:t>
      </w:r>
      <w:r>
        <w:rPr>
          <w:rFonts w:asciiTheme="majorBidi" w:eastAsia="TraditionalArabic,Bold-Identity" w:hAnsiTheme="majorBidi" w:cstheme="majorBidi"/>
          <w:sz w:val="28"/>
          <w:szCs w:val="28"/>
        </w:rPr>
        <w:t xml:space="preserve"> </w:t>
      </w:r>
      <w:r w:rsidRPr="00822687">
        <w:rPr>
          <w:rFonts w:asciiTheme="majorBidi" w:eastAsia="TraditionalArabic,Bold-Identity" w:hAnsiTheme="majorBidi" w:cstheme="majorBidi"/>
          <w:sz w:val="28"/>
          <w:szCs w:val="28"/>
        </w:rPr>
        <w:t>Rogers (1942), l’entretien non-directif est le plus ouvert</w:t>
      </w:r>
      <w:r>
        <w:rPr>
          <w:rFonts w:asciiTheme="majorBidi" w:eastAsia="TraditionalArabic,Bold-Identity" w:hAnsiTheme="majorBidi" w:cstheme="majorBidi"/>
          <w:sz w:val="28"/>
          <w:szCs w:val="28"/>
        </w:rPr>
        <w:t xml:space="preserve">. L’enquêteur se contente de proposer un thème d’exploration à l’enquêté, n’intervenant que pour faciliter son expression </w:t>
      </w:r>
      <w:r w:rsidR="007C3417">
        <w:rPr>
          <w:rFonts w:asciiTheme="majorBidi" w:eastAsia="TraditionalArabic,Bold-Identity" w:hAnsiTheme="majorBidi" w:cstheme="majorBidi"/>
          <w:sz w:val="28"/>
          <w:szCs w:val="28"/>
        </w:rPr>
        <w:t>et le relancer en reformulant ses propos. La no</w:t>
      </w:r>
      <w:r w:rsidR="00D67B0D">
        <w:rPr>
          <w:rFonts w:asciiTheme="majorBidi" w:eastAsia="TraditionalArabic,Bold-Identity" w:hAnsiTheme="majorBidi" w:cstheme="majorBidi"/>
          <w:sz w:val="28"/>
          <w:szCs w:val="28"/>
        </w:rPr>
        <w:t>n-</w:t>
      </w:r>
      <w:r w:rsidR="007C3417">
        <w:rPr>
          <w:rFonts w:asciiTheme="majorBidi" w:eastAsia="TraditionalArabic,Bold-Identity" w:hAnsiTheme="majorBidi" w:cstheme="majorBidi"/>
          <w:sz w:val="28"/>
          <w:szCs w:val="28"/>
        </w:rPr>
        <w:t>directivité pure n’existe pas.</w:t>
      </w:r>
      <w:r w:rsidR="00E33B3C">
        <w:rPr>
          <w:rStyle w:val="Appelnotedebasdep"/>
          <w:rFonts w:asciiTheme="majorBidi" w:eastAsia="TraditionalArabic,Bold-Identity" w:hAnsiTheme="majorBidi" w:cstheme="majorBidi"/>
          <w:sz w:val="28"/>
          <w:szCs w:val="28"/>
        </w:rPr>
        <w:footnoteReference w:id="14"/>
      </w:r>
      <w:r w:rsidR="007C3417">
        <w:rPr>
          <w:rFonts w:asciiTheme="majorBidi" w:eastAsia="TraditionalArabic,Bold-Identity" w:hAnsiTheme="majorBidi" w:cstheme="majorBidi"/>
          <w:sz w:val="28"/>
          <w:szCs w:val="28"/>
        </w:rPr>
        <w:t xml:space="preserve"> </w:t>
      </w:r>
    </w:p>
    <w:p w:rsidR="00822687" w:rsidRDefault="00822687" w:rsidP="00F76745">
      <w:pPr>
        <w:autoSpaceDE w:val="0"/>
        <w:autoSpaceDN w:val="0"/>
        <w:adjustRightInd w:val="0"/>
        <w:spacing w:after="0" w:line="240" w:lineRule="auto"/>
        <w:jc w:val="both"/>
        <w:rPr>
          <w:rFonts w:asciiTheme="majorBidi" w:eastAsia="TraditionalArabic,Bold-Identity" w:hAnsiTheme="majorBidi" w:cstheme="majorBidi"/>
          <w:sz w:val="28"/>
          <w:szCs w:val="28"/>
        </w:rPr>
      </w:pPr>
      <w:r w:rsidRPr="00822687">
        <w:rPr>
          <w:rFonts w:asciiTheme="majorBidi" w:eastAsia="TraditionalArabic,Bold-Identity" w:hAnsiTheme="majorBidi" w:cstheme="majorBidi"/>
          <w:b/>
          <w:bCs/>
          <w:sz w:val="28"/>
          <w:szCs w:val="28"/>
        </w:rPr>
        <w:t>- L’entretien</w:t>
      </w:r>
      <w:r w:rsidRPr="00822687">
        <w:rPr>
          <w:rFonts w:asciiTheme="majorBidi" w:eastAsia="TraditionalArabic,Bold-Identity" w:hAnsiTheme="majorBidi" w:cstheme="majorBidi"/>
          <w:sz w:val="28"/>
          <w:szCs w:val="28"/>
        </w:rPr>
        <w:t xml:space="preserve"> </w:t>
      </w:r>
      <w:r w:rsidRPr="00822687">
        <w:rPr>
          <w:rFonts w:asciiTheme="majorBidi" w:eastAsia="TraditionalArabic,Bold-Identity" w:hAnsiTheme="majorBidi" w:cstheme="majorBidi"/>
          <w:b/>
          <w:bCs/>
          <w:sz w:val="28"/>
          <w:szCs w:val="28"/>
        </w:rPr>
        <w:t xml:space="preserve">individuel : </w:t>
      </w:r>
      <w:r w:rsidR="00AD063E">
        <w:rPr>
          <w:rFonts w:asciiTheme="majorBidi" w:eastAsia="TraditionalArabic,Bold-Identity" w:hAnsiTheme="majorBidi" w:cstheme="majorBidi"/>
          <w:sz w:val="28"/>
          <w:szCs w:val="28"/>
        </w:rPr>
        <w:t xml:space="preserve">La plus part des entretiens pratiqués en sociologie sont </w:t>
      </w:r>
      <w:r w:rsidR="00AD063E" w:rsidRPr="00AD063E">
        <w:rPr>
          <w:rFonts w:asciiTheme="majorBidi" w:eastAsia="TraditionalArabic,Bold-Identity" w:hAnsiTheme="majorBidi" w:cstheme="majorBidi"/>
          <w:sz w:val="28"/>
          <w:szCs w:val="28"/>
        </w:rPr>
        <w:t>individuels</w:t>
      </w:r>
      <w:r w:rsidR="00AD063E">
        <w:rPr>
          <w:rFonts w:asciiTheme="majorBidi" w:eastAsia="TraditionalArabic,Bold-Identity" w:hAnsiTheme="majorBidi" w:cstheme="majorBidi"/>
          <w:sz w:val="28"/>
          <w:szCs w:val="28"/>
        </w:rPr>
        <w:t>, cela permet d’une part de garantir la confidentialité et l’anonymat des réponses, cela favorise d’autre part la confiance indispensable entre intervieweur et interviewé.</w:t>
      </w:r>
      <w:r w:rsidR="00E33B3C">
        <w:rPr>
          <w:rStyle w:val="Appelnotedebasdep"/>
          <w:rFonts w:asciiTheme="majorBidi" w:eastAsia="TraditionalArabic,Bold-Identity" w:hAnsiTheme="majorBidi" w:cstheme="majorBidi"/>
          <w:sz w:val="28"/>
          <w:szCs w:val="28"/>
        </w:rPr>
        <w:footnoteReference w:id="15"/>
      </w:r>
      <w:r w:rsidR="00AD063E">
        <w:rPr>
          <w:rFonts w:asciiTheme="majorBidi" w:eastAsia="TraditionalArabic,Bold-Identity" w:hAnsiTheme="majorBidi" w:cstheme="majorBidi"/>
          <w:sz w:val="28"/>
          <w:szCs w:val="28"/>
        </w:rPr>
        <w:t xml:space="preserve"> </w:t>
      </w:r>
    </w:p>
    <w:p w:rsidR="004D26D3" w:rsidRDefault="00822687" w:rsidP="00F76745">
      <w:pPr>
        <w:autoSpaceDE w:val="0"/>
        <w:autoSpaceDN w:val="0"/>
        <w:adjustRightInd w:val="0"/>
        <w:spacing w:after="0" w:line="240" w:lineRule="auto"/>
        <w:jc w:val="both"/>
        <w:rPr>
          <w:rFonts w:asciiTheme="majorBidi" w:eastAsia="TraditionalArabic,Bold-Identity" w:hAnsiTheme="majorBidi" w:cstheme="majorBidi"/>
          <w:sz w:val="28"/>
          <w:szCs w:val="28"/>
        </w:rPr>
      </w:pPr>
      <w:r w:rsidRPr="00822687">
        <w:rPr>
          <w:rFonts w:asciiTheme="majorBidi" w:eastAsia="TraditionalArabic,Bold-Identity" w:hAnsiTheme="majorBidi" w:cstheme="majorBidi"/>
          <w:b/>
          <w:bCs/>
          <w:sz w:val="28"/>
          <w:szCs w:val="28"/>
        </w:rPr>
        <w:t>- L’entretien</w:t>
      </w:r>
      <w:r w:rsidRPr="00822687">
        <w:rPr>
          <w:rFonts w:asciiTheme="majorBidi" w:eastAsia="TraditionalArabic,Bold-Identity" w:hAnsiTheme="majorBidi" w:cstheme="majorBidi"/>
          <w:sz w:val="28"/>
          <w:szCs w:val="28"/>
        </w:rPr>
        <w:t xml:space="preserve"> </w:t>
      </w:r>
      <w:r w:rsidRPr="00822687">
        <w:rPr>
          <w:rFonts w:asciiTheme="majorBidi" w:eastAsia="TraditionalArabic,Bold-Identity" w:hAnsiTheme="majorBidi" w:cstheme="majorBidi"/>
          <w:b/>
          <w:bCs/>
          <w:sz w:val="28"/>
          <w:szCs w:val="28"/>
        </w:rPr>
        <w:t>collectif :</w:t>
      </w:r>
      <w:r>
        <w:rPr>
          <w:rFonts w:asciiTheme="majorBidi" w:eastAsia="TraditionalArabic,Bold-Identity" w:hAnsiTheme="majorBidi" w:cstheme="majorBidi"/>
          <w:sz w:val="28"/>
          <w:szCs w:val="28"/>
        </w:rPr>
        <w:t xml:space="preserve"> </w:t>
      </w:r>
      <w:r w:rsidR="00AD063E">
        <w:rPr>
          <w:rFonts w:asciiTheme="majorBidi" w:eastAsia="TraditionalArabic,Bold-Identity" w:hAnsiTheme="majorBidi" w:cstheme="majorBidi"/>
          <w:sz w:val="28"/>
          <w:szCs w:val="28"/>
        </w:rPr>
        <w:t xml:space="preserve">Il </w:t>
      </w:r>
      <w:r>
        <w:rPr>
          <w:rFonts w:asciiTheme="majorBidi" w:eastAsia="TraditionalArabic,Bold-Identity" w:hAnsiTheme="majorBidi" w:cstheme="majorBidi"/>
          <w:sz w:val="28"/>
          <w:szCs w:val="28"/>
        </w:rPr>
        <w:t xml:space="preserve">arrive </w:t>
      </w:r>
      <w:r w:rsidR="00AD063E">
        <w:rPr>
          <w:rFonts w:asciiTheme="majorBidi" w:eastAsia="TraditionalArabic,Bold-Identity" w:hAnsiTheme="majorBidi" w:cstheme="majorBidi"/>
          <w:sz w:val="28"/>
          <w:szCs w:val="28"/>
        </w:rPr>
        <w:t xml:space="preserve">que l’on procède à des entretiens collectifs lorsque la discussion en groupe est un moyen d’aller plus loin grâce aux </w:t>
      </w:r>
      <w:r w:rsidR="00AD063E">
        <w:rPr>
          <w:rFonts w:asciiTheme="majorBidi" w:eastAsia="TraditionalArabic,Bold-Identity" w:hAnsiTheme="majorBidi" w:cstheme="majorBidi"/>
          <w:sz w:val="28"/>
          <w:szCs w:val="28"/>
        </w:rPr>
        <w:lastRenderedPageBreak/>
        <w:t>interactions et échanges d’arguments (mais aussi gestes et regard) et que cela ne pose pas de problème de méfiance ou de disposition de répondre avec naturel et sincérité. Il est par exemple tout à fait possible et intéressant d’interroger un groupe de syndicalistes, une équipe de direction (d’entreprise ou d’association), une bande de copain ou une famille nucléaire lorsque le sujet ne met pas directement en cause leurs relations interpersonnelles.</w:t>
      </w:r>
      <w:r w:rsidR="00BA6266">
        <w:rPr>
          <w:rStyle w:val="Appelnotedebasdep"/>
          <w:rFonts w:asciiTheme="majorBidi" w:eastAsia="TraditionalArabic,Bold-Identity" w:hAnsiTheme="majorBidi" w:cstheme="majorBidi"/>
          <w:sz w:val="28"/>
          <w:szCs w:val="28"/>
        </w:rPr>
        <w:footnoteReference w:id="16"/>
      </w:r>
      <w:r w:rsidR="00AD063E">
        <w:rPr>
          <w:rFonts w:asciiTheme="majorBidi" w:eastAsia="TraditionalArabic,Bold-Identity" w:hAnsiTheme="majorBidi" w:cstheme="majorBidi"/>
          <w:sz w:val="28"/>
          <w:szCs w:val="28"/>
        </w:rPr>
        <w:t xml:space="preserve"> </w:t>
      </w:r>
    </w:p>
    <w:p w:rsidR="0046404D" w:rsidRPr="000947CE" w:rsidRDefault="0046404D" w:rsidP="00F76745">
      <w:pPr>
        <w:autoSpaceDE w:val="0"/>
        <w:autoSpaceDN w:val="0"/>
        <w:adjustRightInd w:val="0"/>
        <w:spacing w:after="0" w:line="240" w:lineRule="auto"/>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Pour la durée de l’entretien, chacun exige d’y consacrer suffisamment de temps pour aller en profondeur et aborder tous les thèmes prévus. Les propos sont enregistrés et seront en suite transcrits mots à mots en vue de l’analyse. Sur le plan d’éthique (et même juridique), il est nécessaire d’obtenir l’autorisation de la personne entretenue avant de l’enregistrer. L’entretien doit se dérouler dans un endroit ou l’interviewé et l’intervieweur se sentiront tous les deux à l’aise et ne risque pas d’être dérangés. Cet endroit doit être calme, et aucun tiers ne doit être présent.</w:t>
      </w:r>
      <w:r w:rsidR="00E33B3C">
        <w:rPr>
          <w:rStyle w:val="Appelnotedebasdep"/>
          <w:rFonts w:asciiTheme="majorBidi" w:eastAsia="TraditionalArabic,Bold-Identity" w:hAnsiTheme="majorBidi" w:cstheme="majorBidi"/>
          <w:sz w:val="28"/>
          <w:szCs w:val="28"/>
        </w:rPr>
        <w:footnoteReference w:id="17"/>
      </w:r>
      <w:r>
        <w:rPr>
          <w:rFonts w:asciiTheme="majorBidi" w:eastAsia="TraditionalArabic,Bold-Identity" w:hAnsiTheme="majorBidi" w:cstheme="majorBidi"/>
          <w:sz w:val="28"/>
          <w:szCs w:val="28"/>
        </w:rPr>
        <w:t xml:space="preserve"> </w:t>
      </w:r>
    </w:p>
    <w:p w:rsidR="005A1916" w:rsidRDefault="00AF7CCB" w:rsidP="00F76745">
      <w:pPr>
        <w:autoSpaceDE w:val="0"/>
        <w:autoSpaceDN w:val="0"/>
        <w:adjustRightInd w:val="0"/>
        <w:spacing w:after="0" w:line="240" w:lineRule="auto"/>
        <w:jc w:val="both"/>
        <w:rPr>
          <w:rFonts w:asciiTheme="majorBidi" w:eastAsia="TraditionalArabic,Bold-Identity" w:hAnsiTheme="majorBidi" w:cstheme="majorBidi"/>
          <w:b/>
          <w:bCs/>
          <w:sz w:val="28"/>
          <w:szCs w:val="28"/>
        </w:rPr>
      </w:pPr>
      <w:r>
        <w:rPr>
          <w:rFonts w:asciiTheme="majorBidi" w:eastAsia="TraditionalArabic,Bold-Identity" w:hAnsiTheme="majorBidi" w:cstheme="majorBidi"/>
          <w:b/>
          <w:bCs/>
          <w:sz w:val="28"/>
          <w:szCs w:val="28"/>
        </w:rPr>
        <w:t xml:space="preserve">III. C. </w:t>
      </w:r>
      <w:r w:rsidR="005A1916">
        <w:rPr>
          <w:rFonts w:asciiTheme="majorBidi" w:eastAsia="TraditionalArabic,Bold-Identity" w:hAnsiTheme="majorBidi" w:cstheme="majorBidi"/>
          <w:b/>
          <w:bCs/>
          <w:sz w:val="28"/>
          <w:szCs w:val="28"/>
        </w:rPr>
        <w:t>L</w:t>
      </w:r>
      <w:r w:rsidR="005A1916" w:rsidRPr="001606F1">
        <w:rPr>
          <w:rFonts w:asciiTheme="majorBidi" w:eastAsia="TraditionalArabic,Bold-Identity" w:hAnsiTheme="majorBidi" w:cstheme="majorBidi"/>
          <w:b/>
          <w:bCs/>
          <w:sz w:val="28"/>
          <w:szCs w:val="28"/>
        </w:rPr>
        <w:t>e questionnaire</w:t>
      </w:r>
      <w:r w:rsidR="00924F3F">
        <w:rPr>
          <w:rFonts w:asciiTheme="majorBidi" w:eastAsia="TraditionalArabic,Bold-Identity" w:hAnsiTheme="majorBidi" w:cstheme="majorBidi"/>
          <w:b/>
          <w:bCs/>
          <w:sz w:val="28"/>
          <w:szCs w:val="28"/>
        </w:rPr>
        <w:t xml:space="preserve"> ou le sondage</w:t>
      </w:r>
      <w:r w:rsidR="005A1916">
        <w:rPr>
          <w:rFonts w:asciiTheme="majorBidi" w:eastAsia="TraditionalArabic,Bold-Identity" w:hAnsiTheme="majorBidi" w:cstheme="majorBidi"/>
          <w:b/>
          <w:bCs/>
          <w:sz w:val="28"/>
          <w:szCs w:val="28"/>
        </w:rPr>
        <w:t> :</w:t>
      </w:r>
    </w:p>
    <w:p w:rsidR="00924F3F" w:rsidRDefault="00924F3F" w:rsidP="00F76745">
      <w:pPr>
        <w:autoSpaceDE w:val="0"/>
        <w:autoSpaceDN w:val="0"/>
        <w:adjustRightInd w:val="0"/>
        <w:spacing w:after="0" w:line="240" w:lineRule="auto"/>
        <w:jc w:val="both"/>
        <w:rPr>
          <w:rFonts w:asciiTheme="majorBidi" w:eastAsia="TraditionalArabic,Bold-Identity" w:hAnsiTheme="majorBidi" w:cstheme="majorBidi"/>
          <w:sz w:val="28"/>
          <w:szCs w:val="28"/>
        </w:rPr>
      </w:pPr>
      <w:r w:rsidRPr="00924F3F">
        <w:rPr>
          <w:rFonts w:asciiTheme="majorBidi" w:eastAsia="TraditionalArabic,Bold-Identity" w:hAnsiTheme="majorBidi" w:cstheme="majorBidi"/>
          <w:sz w:val="28"/>
          <w:szCs w:val="28"/>
        </w:rPr>
        <w:t>Le</w:t>
      </w:r>
      <w:r>
        <w:rPr>
          <w:rFonts w:asciiTheme="majorBidi" w:eastAsia="TraditionalArabic,Bold-Identity" w:hAnsiTheme="majorBidi" w:cstheme="majorBidi"/>
          <w:sz w:val="28"/>
          <w:szCs w:val="28"/>
        </w:rPr>
        <w:t xml:space="preserve"> questionnaire est l’outil de recherche tout désigné quand le problème de recherche conduit à vouloir compiler, sur une base comparable, des réponses à des questions </w:t>
      </w:r>
      <w:r w:rsidR="003306F6">
        <w:rPr>
          <w:rFonts w:asciiTheme="majorBidi" w:eastAsia="TraditionalArabic,Bold-Identity" w:hAnsiTheme="majorBidi" w:cstheme="majorBidi"/>
          <w:sz w:val="28"/>
          <w:szCs w:val="28"/>
        </w:rPr>
        <w:t>posées séparément à un grand nombre d’individus. Cette investigation directe se fait à l’aide de questions dites fermées parce que les choix de réponses sont prédéterminés. L’approche est donc directive. Le prélèvement est quantitatif car il s’agit d’établir des comparaisons chiffrées.</w:t>
      </w:r>
    </w:p>
    <w:p w:rsidR="00FF65C8" w:rsidRDefault="00FF65C8" w:rsidP="00F76745">
      <w:pPr>
        <w:autoSpaceDE w:val="0"/>
        <w:autoSpaceDN w:val="0"/>
        <w:adjustRightInd w:val="0"/>
        <w:spacing w:after="0" w:line="240" w:lineRule="auto"/>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Le questionnaire permet de se renseigner sur de nombreux aspects de la vie d’une large population. Les questions peuvent porter sur les comportements des informateurs, leurs opinions, leur situation sociale, familiale ou professionnelle, leur niveau de connaissance ou de conscience d’un phénomène, ou sur tout autre sujet à propos duquel les informateurs peuvent être interrogés.</w:t>
      </w:r>
    </w:p>
    <w:p w:rsidR="007C4E01" w:rsidRDefault="007C4E01" w:rsidP="00D452FD">
      <w:pPr>
        <w:autoSpaceDE w:val="0"/>
        <w:autoSpaceDN w:val="0"/>
        <w:adjustRightInd w:val="0"/>
        <w:spacing w:after="0" w:line="240" w:lineRule="auto"/>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Le questionnaire se distingue du sondage sur un ensemble de points résumés dans le tableau suivant :</w:t>
      </w:r>
    </w:p>
    <w:p w:rsidR="007C4E01" w:rsidRDefault="005A0E0F" w:rsidP="00F76745">
      <w:pPr>
        <w:autoSpaceDE w:val="0"/>
        <w:autoSpaceDN w:val="0"/>
        <w:adjustRightInd w:val="0"/>
        <w:spacing w:after="0" w:line="240" w:lineRule="auto"/>
        <w:jc w:val="both"/>
        <w:rPr>
          <w:rFonts w:asciiTheme="majorBidi" w:eastAsia="TraditionalArabic,Bold-Identity" w:hAnsiTheme="majorBidi" w:cstheme="majorBidi"/>
          <w:sz w:val="28"/>
          <w:szCs w:val="28"/>
        </w:rPr>
      </w:pPr>
      <w:r w:rsidRPr="00DC663A">
        <w:rPr>
          <w:rFonts w:asciiTheme="majorBidi" w:eastAsia="TraditionalArabic,Bold-Identity" w:hAnsiTheme="majorBidi" w:cstheme="majorBidi"/>
          <w:b/>
          <w:bCs/>
          <w:sz w:val="28"/>
          <w:szCs w:val="28"/>
        </w:rPr>
        <w:t xml:space="preserve">Tableau n° </w:t>
      </w:r>
      <w:r>
        <w:rPr>
          <w:rFonts w:asciiTheme="majorBidi" w:eastAsia="TraditionalArabic,Bold-Identity" w:hAnsiTheme="majorBidi" w:cstheme="majorBidi"/>
          <w:b/>
          <w:bCs/>
          <w:sz w:val="28"/>
          <w:szCs w:val="28"/>
        </w:rPr>
        <w:t>2</w:t>
      </w:r>
      <w:r w:rsidRPr="00DC663A">
        <w:rPr>
          <w:rFonts w:asciiTheme="majorBidi" w:eastAsia="TraditionalArabic,Bold-Identity" w:hAnsiTheme="majorBidi" w:cstheme="majorBidi"/>
          <w:b/>
          <w:bCs/>
          <w:sz w:val="28"/>
          <w:szCs w:val="28"/>
        </w:rPr>
        <w:t> :</w:t>
      </w:r>
      <w:r w:rsidRPr="00DC663A">
        <w:rPr>
          <w:rFonts w:asciiTheme="majorBidi" w:eastAsia="TraditionalArabic,Bold-Identity" w:hAnsiTheme="majorBidi" w:cstheme="majorBidi"/>
          <w:sz w:val="28"/>
          <w:szCs w:val="28"/>
        </w:rPr>
        <w:t xml:space="preserve"> </w:t>
      </w:r>
      <w:r>
        <w:rPr>
          <w:rFonts w:asciiTheme="majorBidi" w:eastAsia="TraditionalArabic,Bold-Identity" w:hAnsiTheme="majorBidi" w:cstheme="majorBidi"/>
          <w:sz w:val="28"/>
          <w:szCs w:val="28"/>
        </w:rPr>
        <w:t>La différence entre le questionnaire et le sondage.</w:t>
      </w:r>
    </w:p>
    <w:tbl>
      <w:tblPr>
        <w:tblStyle w:val="Grilledutableau"/>
        <w:tblW w:w="9464" w:type="dxa"/>
        <w:tblLook w:val="04A0"/>
      </w:tblPr>
      <w:tblGrid>
        <w:gridCol w:w="1842"/>
        <w:gridCol w:w="1842"/>
        <w:gridCol w:w="1842"/>
        <w:gridCol w:w="1843"/>
        <w:gridCol w:w="2095"/>
      </w:tblGrid>
      <w:tr w:rsidR="007C4E01" w:rsidTr="0084739E">
        <w:tc>
          <w:tcPr>
            <w:tcW w:w="1842" w:type="dxa"/>
            <w:shd w:val="clear" w:color="auto" w:fill="FBD4B4" w:themeFill="accent6" w:themeFillTint="66"/>
          </w:tcPr>
          <w:p w:rsidR="007C4E01" w:rsidRDefault="007C4E01" w:rsidP="00F76745">
            <w:pPr>
              <w:autoSpaceDE w:val="0"/>
              <w:autoSpaceDN w:val="0"/>
              <w:adjustRightInd w:val="0"/>
              <w:jc w:val="both"/>
              <w:rPr>
                <w:rFonts w:asciiTheme="majorBidi" w:eastAsia="TraditionalArabic,Bold-Identity" w:hAnsiTheme="majorBidi" w:cstheme="majorBidi"/>
                <w:b/>
                <w:bCs/>
                <w:sz w:val="28"/>
                <w:szCs w:val="28"/>
              </w:rPr>
            </w:pPr>
          </w:p>
        </w:tc>
        <w:tc>
          <w:tcPr>
            <w:tcW w:w="1842" w:type="dxa"/>
            <w:shd w:val="clear" w:color="auto" w:fill="FBD4B4" w:themeFill="accent6" w:themeFillTint="66"/>
          </w:tcPr>
          <w:p w:rsidR="007C4E01" w:rsidRPr="007C4E01" w:rsidRDefault="007C4E01" w:rsidP="00F76745">
            <w:pPr>
              <w:autoSpaceDE w:val="0"/>
              <w:autoSpaceDN w:val="0"/>
              <w:adjustRightInd w:val="0"/>
              <w:jc w:val="center"/>
              <w:rPr>
                <w:rFonts w:asciiTheme="majorBidi" w:eastAsia="TraditionalArabic,Bold-Identity" w:hAnsiTheme="majorBidi" w:cstheme="majorBidi"/>
              </w:rPr>
            </w:pPr>
            <w:r w:rsidRPr="007C4E01">
              <w:rPr>
                <w:rFonts w:asciiTheme="majorBidi" w:eastAsia="TraditionalArabic,Bold-Identity" w:hAnsiTheme="majorBidi" w:cstheme="majorBidi"/>
              </w:rPr>
              <w:t>Date d’apparition</w:t>
            </w:r>
          </w:p>
        </w:tc>
        <w:tc>
          <w:tcPr>
            <w:tcW w:w="1842" w:type="dxa"/>
            <w:shd w:val="clear" w:color="auto" w:fill="FBD4B4" w:themeFill="accent6" w:themeFillTint="66"/>
          </w:tcPr>
          <w:p w:rsidR="007C4E01" w:rsidRPr="007C4E01" w:rsidRDefault="007C4E01" w:rsidP="00F76745">
            <w:pPr>
              <w:autoSpaceDE w:val="0"/>
              <w:autoSpaceDN w:val="0"/>
              <w:adjustRightInd w:val="0"/>
              <w:jc w:val="center"/>
              <w:rPr>
                <w:rFonts w:asciiTheme="majorBidi" w:eastAsia="TraditionalArabic,Bold-Identity" w:hAnsiTheme="majorBidi" w:cstheme="majorBidi"/>
              </w:rPr>
            </w:pPr>
            <w:r w:rsidRPr="007C4E01">
              <w:rPr>
                <w:rFonts w:asciiTheme="majorBidi" w:eastAsia="TraditionalArabic,Bold-Identity" w:hAnsiTheme="majorBidi" w:cstheme="majorBidi"/>
              </w:rPr>
              <w:t>Sujet</w:t>
            </w:r>
            <w:r w:rsidR="00F76745">
              <w:rPr>
                <w:rFonts w:asciiTheme="majorBidi" w:eastAsia="TraditionalArabic,Bold-Identity" w:hAnsiTheme="majorBidi" w:cstheme="majorBidi"/>
              </w:rPr>
              <w:t>s</w:t>
            </w:r>
            <w:r w:rsidRPr="007C4E01">
              <w:rPr>
                <w:rFonts w:asciiTheme="majorBidi" w:eastAsia="TraditionalArabic,Bold-Identity" w:hAnsiTheme="majorBidi" w:cstheme="majorBidi"/>
              </w:rPr>
              <w:t xml:space="preserve"> des questions</w:t>
            </w:r>
          </w:p>
        </w:tc>
        <w:tc>
          <w:tcPr>
            <w:tcW w:w="1843" w:type="dxa"/>
            <w:shd w:val="clear" w:color="auto" w:fill="FBD4B4" w:themeFill="accent6" w:themeFillTint="66"/>
          </w:tcPr>
          <w:p w:rsidR="007C4E01" w:rsidRPr="007C4E01" w:rsidRDefault="007C4E01" w:rsidP="00F76745">
            <w:pPr>
              <w:autoSpaceDE w:val="0"/>
              <w:autoSpaceDN w:val="0"/>
              <w:adjustRightInd w:val="0"/>
              <w:jc w:val="center"/>
              <w:rPr>
                <w:rFonts w:asciiTheme="majorBidi" w:eastAsia="TraditionalArabic,Bold-Identity" w:hAnsiTheme="majorBidi" w:cstheme="majorBidi"/>
              </w:rPr>
            </w:pPr>
            <w:r w:rsidRPr="007C4E01">
              <w:rPr>
                <w:rFonts w:asciiTheme="majorBidi" w:eastAsia="TraditionalArabic,Bold-Identity" w:hAnsiTheme="majorBidi" w:cstheme="majorBidi"/>
              </w:rPr>
              <w:t>Nombre de question</w:t>
            </w:r>
          </w:p>
        </w:tc>
        <w:tc>
          <w:tcPr>
            <w:tcW w:w="2095" w:type="dxa"/>
            <w:shd w:val="clear" w:color="auto" w:fill="FBD4B4" w:themeFill="accent6" w:themeFillTint="66"/>
          </w:tcPr>
          <w:p w:rsidR="007C4E01" w:rsidRPr="007C4E01" w:rsidRDefault="007C4E01" w:rsidP="00F76745">
            <w:pPr>
              <w:autoSpaceDE w:val="0"/>
              <w:autoSpaceDN w:val="0"/>
              <w:adjustRightInd w:val="0"/>
              <w:jc w:val="center"/>
              <w:rPr>
                <w:rFonts w:asciiTheme="majorBidi" w:eastAsia="TraditionalArabic,Bold-Identity" w:hAnsiTheme="majorBidi" w:cstheme="majorBidi"/>
              </w:rPr>
            </w:pPr>
            <w:r w:rsidRPr="007C4E01">
              <w:rPr>
                <w:rFonts w:asciiTheme="majorBidi" w:eastAsia="TraditionalArabic,Bold-Identity" w:hAnsiTheme="majorBidi" w:cstheme="majorBidi"/>
              </w:rPr>
              <w:t>Taille de l’échantillon</w:t>
            </w:r>
          </w:p>
        </w:tc>
      </w:tr>
      <w:tr w:rsidR="007C4E01" w:rsidRPr="00F76745" w:rsidTr="0084739E">
        <w:tc>
          <w:tcPr>
            <w:tcW w:w="1842" w:type="dxa"/>
          </w:tcPr>
          <w:p w:rsidR="007C4E01" w:rsidRPr="00F76745" w:rsidRDefault="007C4E01" w:rsidP="00F76745">
            <w:pPr>
              <w:autoSpaceDE w:val="0"/>
              <w:autoSpaceDN w:val="0"/>
              <w:adjustRightInd w:val="0"/>
              <w:jc w:val="both"/>
              <w:rPr>
                <w:rFonts w:asciiTheme="majorBidi" w:eastAsia="TraditionalArabic,Bold-Identity" w:hAnsiTheme="majorBidi" w:cstheme="majorBidi"/>
                <w:b/>
                <w:bCs/>
                <w:sz w:val="24"/>
                <w:szCs w:val="24"/>
              </w:rPr>
            </w:pPr>
            <w:r w:rsidRPr="00F76745">
              <w:rPr>
                <w:rFonts w:asciiTheme="majorBidi" w:eastAsia="TraditionalArabic,Bold-Identity" w:hAnsiTheme="majorBidi" w:cstheme="majorBidi"/>
                <w:sz w:val="24"/>
                <w:szCs w:val="24"/>
              </w:rPr>
              <w:t>Questionnaire</w:t>
            </w:r>
          </w:p>
        </w:tc>
        <w:tc>
          <w:tcPr>
            <w:tcW w:w="1842" w:type="dxa"/>
          </w:tcPr>
          <w:p w:rsidR="007C4E01" w:rsidRPr="00F76745" w:rsidRDefault="00F76745" w:rsidP="00F76745">
            <w:pPr>
              <w:autoSpaceDE w:val="0"/>
              <w:autoSpaceDN w:val="0"/>
              <w:adjustRightInd w:val="0"/>
              <w:jc w:val="both"/>
              <w:rPr>
                <w:rFonts w:asciiTheme="majorBidi" w:eastAsia="TraditionalArabic,Bold-Identity" w:hAnsiTheme="majorBidi" w:cstheme="majorBidi"/>
                <w:sz w:val="24"/>
                <w:szCs w:val="24"/>
              </w:rPr>
            </w:pPr>
            <w:r w:rsidRPr="00F76745">
              <w:rPr>
                <w:rFonts w:asciiTheme="majorBidi" w:eastAsia="TraditionalArabic,Bold-Identity" w:hAnsiTheme="majorBidi" w:cstheme="majorBidi"/>
                <w:sz w:val="24"/>
                <w:szCs w:val="24"/>
              </w:rPr>
              <w:t>19° siècle</w:t>
            </w:r>
          </w:p>
        </w:tc>
        <w:tc>
          <w:tcPr>
            <w:tcW w:w="1842" w:type="dxa"/>
          </w:tcPr>
          <w:p w:rsidR="007C4E01" w:rsidRPr="00F76745" w:rsidRDefault="00F76745" w:rsidP="00F76745">
            <w:pPr>
              <w:autoSpaceDE w:val="0"/>
              <w:autoSpaceDN w:val="0"/>
              <w:adjustRightInd w:val="0"/>
              <w:jc w:val="both"/>
              <w:rPr>
                <w:rFonts w:asciiTheme="majorBidi" w:eastAsia="TraditionalArabic,Bold-Identity" w:hAnsiTheme="majorBidi" w:cstheme="majorBidi"/>
                <w:sz w:val="24"/>
                <w:szCs w:val="24"/>
              </w:rPr>
            </w:pPr>
            <w:r w:rsidRPr="00F76745">
              <w:rPr>
                <w:rFonts w:asciiTheme="majorBidi" w:eastAsia="TraditionalArabic,Bold-Identity" w:hAnsiTheme="majorBidi" w:cstheme="majorBidi"/>
                <w:sz w:val="24"/>
                <w:szCs w:val="24"/>
              </w:rPr>
              <w:t>Variés</w:t>
            </w:r>
          </w:p>
        </w:tc>
        <w:tc>
          <w:tcPr>
            <w:tcW w:w="1843" w:type="dxa"/>
          </w:tcPr>
          <w:p w:rsidR="007C4E01" w:rsidRPr="00F76745" w:rsidRDefault="00F76745" w:rsidP="00F76745">
            <w:pPr>
              <w:autoSpaceDE w:val="0"/>
              <w:autoSpaceDN w:val="0"/>
              <w:adjustRightInd w:val="0"/>
              <w:jc w:val="both"/>
              <w:rPr>
                <w:rFonts w:asciiTheme="majorBidi" w:eastAsia="TraditionalArabic,Bold-Identity" w:hAnsiTheme="majorBidi" w:cstheme="majorBidi"/>
                <w:sz w:val="24"/>
                <w:szCs w:val="24"/>
              </w:rPr>
            </w:pPr>
            <w:r>
              <w:rPr>
                <w:rFonts w:asciiTheme="majorBidi" w:eastAsia="TraditionalArabic,Bold-Identity" w:hAnsiTheme="majorBidi" w:cstheme="majorBidi"/>
                <w:sz w:val="24"/>
                <w:szCs w:val="24"/>
              </w:rPr>
              <w:t>Important (plus de 10)</w:t>
            </w:r>
          </w:p>
        </w:tc>
        <w:tc>
          <w:tcPr>
            <w:tcW w:w="2095" w:type="dxa"/>
          </w:tcPr>
          <w:p w:rsidR="007C4E01" w:rsidRPr="00F76745" w:rsidRDefault="00F76745" w:rsidP="00F76745">
            <w:pPr>
              <w:autoSpaceDE w:val="0"/>
              <w:autoSpaceDN w:val="0"/>
              <w:adjustRightInd w:val="0"/>
              <w:jc w:val="both"/>
              <w:rPr>
                <w:rFonts w:asciiTheme="majorBidi" w:eastAsia="TraditionalArabic,Bold-Identity" w:hAnsiTheme="majorBidi" w:cstheme="majorBidi"/>
                <w:sz w:val="24"/>
                <w:szCs w:val="24"/>
              </w:rPr>
            </w:pPr>
            <w:r>
              <w:rPr>
                <w:rFonts w:asciiTheme="majorBidi" w:eastAsia="TraditionalArabic,Bold-Identity" w:hAnsiTheme="majorBidi" w:cstheme="majorBidi"/>
                <w:sz w:val="24"/>
                <w:szCs w:val="24"/>
              </w:rPr>
              <w:t>Petite (quelques centaines d’individus, ou plus)</w:t>
            </w:r>
          </w:p>
        </w:tc>
      </w:tr>
      <w:tr w:rsidR="007C4E01" w:rsidRPr="00F76745" w:rsidTr="0084739E">
        <w:tc>
          <w:tcPr>
            <w:tcW w:w="1842" w:type="dxa"/>
          </w:tcPr>
          <w:p w:rsidR="007C4E01" w:rsidRPr="00F76745" w:rsidRDefault="007C4E01" w:rsidP="00F76745">
            <w:pPr>
              <w:autoSpaceDE w:val="0"/>
              <w:autoSpaceDN w:val="0"/>
              <w:adjustRightInd w:val="0"/>
              <w:jc w:val="both"/>
              <w:rPr>
                <w:rFonts w:asciiTheme="majorBidi" w:eastAsia="TraditionalArabic,Bold-Identity" w:hAnsiTheme="majorBidi" w:cstheme="majorBidi"/>
                <w:b/>
                <w:bCs/>
                <w:sz w:val="24"/>
                <w:szCs w:val="24"/>
              </w:rPr>
            </w:pPr>
            <w:r w:rsidRPr="00F76745">
              <w:rPr>
                <w:rFonts w:asciiTheme="majorBidi" w:eastAsia="TraditionalArabic,Bold-Identity" w:hAnsiTheme="majorBidi" w:cstheme="majorBidi"/>
                <w:sz w:val="24"/>
                <w:szCs w:val="24"/>
              </w:rPr>
              <w:t>Sondage</w:t>
            </w:r>
          </w:p>
        </w:tc>
        <w:tc>
          <w:tcPr>
            <w:tcW w:w="1842" w:type="dxa"/>
          </w:tcPr>
          <w:p w:rsidR="007C4E01" w:rsidRPr="00F76745" w:rsidRDefault="00F76745" w:rsidP="00F76745">
            <w:pPr>
              <w:autoSpaceDE w:val="0"/>
              <w:autoSpaceDN w:val="0"/>
              <w:adjustRightInd w:val="0"/>
              <w:jc w:val="both"/>
              <w:rPr>
                <w:rFonts w:asciiTheme="majorBidi" w:eastAsia="TraditionalArabic,Bold-Identity" w:hAnsiTheme="majorBidi" w:cstheme="majorBidi"/>
                <w:sz w:val="24"/>
                <w:szCs w:val="24"/>
              </w:rPr>
            </w:pPr>
            <w:r w:rsidRPr="00F76745">
              <w:rPr>
                <w:rFonts w:asciiTheme="majorBidi" w:eastAsia="TraditionalArabic,Bold-Identity" w:hAnsiTheme="majorBidi" w:cstheme="majorBidi"/>
                <w:sz w:val="24"/>
                <w:szCs w:val="24"/>
              </w:rPr>
              <w:t>20° siècle</w:t>
            </w:r>
          </w:p>
        </w:tc>
        <w:tc>
          <w:tcPr>
            <w:tcW w:w="1842" w:type="dxa"/>
          </w:tcPr>
          <w:p w:rsidR="007C4E01" w:rsidRPr="00F76745" w:rsidRDefault="00F76745" w:rsidP="00F76745">
            <w:pPr>
              <w:autoSpaceDE w:val="0"/>
              <w:autoSpaceDN w:val="0"/>
              <w:adjustRightInd w:val="0"/>
              <w:jc w:val="both"/>
              <w:rPr>
                <w:rFonts w:asciiTheme="majorBidi" w:eastAsia="TraditionalArabic,Bold-Identity" w:hAnsiTheme="majorBidi" w:cstheme="majorBidi"/>
                <w:sz w:val="24"/>
                <w:szCs w:val="24"/>
              </w:rPr>
            </w:pPr>
            <w:r w:rsidRPr="00F76745">
              <w:rPr>
                <w:rFonts w:asciiTheme="majorBidi" w:eastAsia="TraditionalArabic,Bold-Identity" w:hAnsiTheme="majorBidi" w:cstheme="majorBidi"/>
                <w:sz w:val="24"/>
                <w:szCs w:val="24"/>
              </w:rPr>
              <w:t>Surtout liés à l’opinion</w:t>
            </w:r>
          </w:p>
        </w:tc>
        <w:tc>
          <w:tcPr>
            <w:tcW w:w="1843" w:type="dxa"/>
          </w:tcPr>
          <w:p w:rsidR="007C4E01" w:rsidRPr="00F76745" w:rsidRDefault="00F76745" w:rsidP="00F76745">
            <w:pPr>
              <w:autoSpaceDE w:val="0"/>
              <w:autoSpaceDN w:val="0"/>
              <w:adjustRightInd w:val="0"/>
              <w:jc w:val="both"/>
              <w:rPr>
                <w:rFonts w:asciiTheme="majorBidi" w:eastAsia="TraditionalArabic,Bold-Identity" w:hAnsiTheme="majorBidi" w:cstheme="majorBidi"/>
                <w:sz w:val="24"/>
                <w:szCs w:val="24"/>
              </w:rPr>
            </w:pPr>
            <w:r>
              <w:rPr>
                <w:rFonts w:asciiTheme="majorBidi" w:eastAsia="TraditionalArabic,Bold-Identity" w:hAnsiTheme="majorBidi" w:cstheme="majorBidi"/>
                <w:sz w:val="24"/>
                <w:szCs w:val="24"/>
              </w:rPr>
              <w:t>Minime (moins de 10)</w:t>
            </w:r>
          </w:p>
        </w:tc>
        <w:tc>
          <w:tcPr>
            <w:tcW w:w="2095" w:type="dxa"/>
          </w:tcPr>
          <w:p w:rsidR="005A0E0F" w:rsidRDefault="00F76745" w:rsidP="005A0E0F">
            <w:pPr>
              <w:autoSpaceDE w:val="0"/>
              <w:autoSpaceDN w:val="0"/>
              <w:adjustRightInd w:val="0"/>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4"/>
                <w:szCs w:val="24"/>
              </w:rPr>
              <w:t>Grande (1000 individus ou plus)</w:t>
            </w:r>
            <w:r w:rsidR="005A0E0F">
              <w:rPr>
                <w:rStyle w:val="Appelnotedebasdep"/>
                <w:rFonts w:asciiTheme="majorBidi" w:eastAsia="TraditionalArabic,Bold-Identity" w:hAnsiTheme="majorBidi" w:cstheme="majorBidi"/>
                <w:sz w:val="28"/>
                <w:szCs w:val="28"/>
              </w:rPr>
              <w:t xml:space="preserve"> </w:t>
            </w:r>
            <w:r w:rsidR="005A0E0F">
              <w:rPr>
                <w:rStyle w:val="Appelnotedebasdep"/>
                <w:rFonts w:asciiTheme="majorBidi" w:eastAsia="TraditionalArabic,Bold-Identity" w:hAnsiTheme="majorBidi" w:cstheme="majorBidi"/>
                <w:sz w:val="28"/>
                <w:szCs w:val="28"/>
              </w:rPr>
              <w:footnoteReference w:id="18"/>
            </w:r>
          </w:p>
          <w:p w:rsidR="007C4E01" w:rsidRPr="00F76745" w:rsidRDefault="007C4E01" w:rsidP="00F76745">
            <w:pPr>
              <w:autoSpaceDE w:val="0"/>
              <w:autoSpaceDN w:val="0"/>
              <w:adjustRightInd w:val="0"/>
              <w:jc w:val="both"/>
              <w:rPr>
                <w:rFonts w:asciiTheme="majorBidi" w:eastAsia="TraditionalArabic,Bold-Identity" w:hAnsiTheme="majorBidi" w:cstheme="majorBidi"/>
                <w:sz w:val="24"/>
                <w:szCs w:val="24"/>
              </w:rPr>
            </w:pPr>
          </w:p>
        </w:tc>
      </w:tr>
    </w:tbl>
    <w:p w:rsidR="007C4E01" w:rsidRPr="00F76745" w:rsidRDefault="007C4E01" w:rsidP="00F76745">
      <w:pPr>
        <w:autoSpaceDE w:val="0"/>
        <w:autoSpaceDN w:val="0"/>
        <w:adjustRightInd w:val="0"/>
        <w:spacing w:after="0" w:line="240" w:lineRule="auto"/>
        <w:jc w:val="both"/>
        <w:rPr>
          <w:rFonts w:asciiTheme="majorBidi" w:eastAsia="TraditionalArabic,Bold-Identity" w:hAnsiTheme="majorBidi" w:cstheme="majorBidi"/>
          <w:b/>
          <w:bCs/>
          <w:sz w:val="24"/>
          <w:szCs w:val="24"/>
        </w:rPr>
      </w:pPr>
    </w:p>
    <w:p w:rsidR="00DC663A" w:rsidRDefault="00DC663A" w:rsidP="00DC663A">
      <w:pPr>
        <w:autoSpaceDE w:val="0"/>
        <w:autoSpaceDN w:val="0"/>
        <w:adjustRightInd w:val="0"/>
        <w:spacing w:after="0" w:line="240" w:lineRule="auto"/>
        <w:jc w:val="both"/>
        <w:rPr>
          <w:rFonts w:asciiTheme="majorBidi" w:eastAsia="TraditionalArabic,Bold-Identity" w:hAnsiTheme="majorBidi" w:cstheme="majorBidi"/>
          <w:sz w:val="28"/>
          <w:szCs w:val="28"/>
        </w:rPr>
      </w:pPr>
    </w:p>
    <w:p w:rsidR="00C86758" w:rsidRDefault="00C86758" w:rsidP="00DC663A">
      <w:pPr>
        <w:autoSpaceDE w:val="0"/>
        <w:autoSpaceDN w:val="0"/>
        <w:adjustRightInd w:val="0"/>
        <w:spacing w:after="0" w:line="240" w:lineRule="auto"/>
        <w:jc w:val="both"/>
        <w:rPr>
          <w:rFonts w:asciiTheme="majorBidi" w:eastAsia="TraditionalArabic,Bold-Identity" w:hAnsiTheme="majorBidi" w:cstheme="majorBidi"/>
          <w:sz w:val="28"/>
          <w:szCs w:val="28"/>
        </w:rPr>
      </w:pPr>
    </w:p>
    <w:p w:rsidR="00DC663A" w:rsidRDefault="00DC663A" w:rsidP="00DC663A">
      <w:pPr>
        <w:autoSpaceDE w:val="0"/>
        <w:autoSpaceDN w:val="0"/>
        <w:adjustRightInd w:val="0"/>
        <w:spacing w:after="0" w:line="240" w:lineRule="auto"/>
        <w:jc w:val="both"/>
        <w:rPr>
          <w:rFonts w:asciiTheme="majorBidi" w:eastAsia="TraditionalArabic,Bold-Identity" w:hAnsiTheme="majorBidi" w:cstheme="majorBidi"/>
          <w:b/>
          <w:bCs/>
          <w:sz w:val="28"/>
          <w:szCs w:val="28"/>
        </w:rPr>
      </w:pPr>
      <w:r>
        <w:rPr>
          <w:rFonts w:asciiTheme="majorBidi" w:eastAsia="TraditionalArabic,Bold-Identity" w:hAnsiTheme="majorBidi" w:cstheme="majorBidi"/>
          <w:b/>
          <w:bCs/>
          <w:sz w:val="28"/>
          <w:szCs w:val="28"/>
        </w:rPr>
        <w:t>III. C. 1. Les formes du questionnaire et du sondage :</w:t>
      </w:r>
    </w:p>
    <w:p w:rsidR="00E33B3C" w:rsidRDefault="00344568" w:rsidP="00D452FD">
      <w:pPr>
        <w:autoSpaceDE w:val="0"/>
        <w:autoSpaceDN w:val="0"/>
        <w:adjustRightInd w:val="0"/>
        <w:spacing w:after="0" w:line="240" w:lineRule="auto"/>
        <w:jc w:val="both"/>
        <w:rPr>
          <w:rFonts w:asciiTheme="majorBidi" w:eastAsia="TraditionalArabic,Bold-Identity" w:hAnsiTheme="majorBidi" w:cstheme="majorBidi"/>
          <w:sz w:val="28"/>
          <w:szCs w:val="28"/>
        </w:rPr>
      </w:pPr>
      <w:r w:rsidRPr="00344568">
        <w:rPr>
          <w:rFonts w:asciiTheme="majorBidi" w:eastAsia="TraditionalArabic,Bold-Identity" w:hAnsiTheme="majorBidi" w:cstheme="majorBidi"/>
          <w:sz w:val="28"/>
          <w:szCs w:val="28"/>
        </w:rPr>
        <w:t xml:space="preserve">Il </w:t>
      </w:r>
      <w:r>
        <w:rPr>
          <w:rFonts w:asciiTheme="majorBidi" w:eastAsia="TraditionalArabic,Bold-Identity" w:hAnsiTheme="majorBidi" w:cstheme="majorBidi"/>
          <w:sz w:val="28"/>
          <w:szCs w:val="28"/>
        </w:rPr>
        <w:t xml:space="preserve">est possible de distinguer plusieurs formes de questionnaires et de sondage. Le tableau suivant les présente : </w:t>
      </w:r>
    </w:p>
    <w:p w:rsidR="001A3FC2" w:rsidRDefault="001A3FC2" w:rsidP="001A3FC2">
      <w:pPr>
        <w:autoSpaceDE w:val="0"/>
        <w:autoSpaceDN w:val="0"/>
        <w:adjustRightInd w:val="0"/>
        <w:spacing w:after="0" w:line="240" w:lineRule="auto"/>
        <w:jc w:val="both"/>
        <w:rPr>
          <w:rFonts w:asciiTheme="majorBidi" w:eastAsia="TraditionalArabic,Bold-Identity" w:hAnsiTheme="majorBidi" w:cstheme="majorBidi"/>
          <w:sz w:val="28"/>
          <w:szCs w:val="28"/>
        </w:rPr>
      </w:pPr>
      <w:r w:rsidRPr="00DC663A">
        <w:rPr>
          <w:rFonts w:asciiTheme="majorBidi" w:eastAsia="TraditionalArabic,Bold-Identity" w:hAnsiTheme="majorBidi" w:cstheme="majorBidi"/>
          <w:b/>
          <w:bCs/>
          <w:sz w:val="28"/>
          <w:szCs w:val="28"/>
        </w:rPr>
        <w:t xml:space="preserve">Tableau n° </w:t>
      </w:r>
      <w:r>
        <w:rPr>
          <w:rFonts w:asciiTheme="majorBidi" w:eastAsia="TraditionalArabic,Bold-Identity" w:hAnsiTheme="majorBidi" w:cstheme="majorBidi"/>
          <w:b/>
          <w:bCs/>
          <w:sz w:val="28"/>
          <w:szCs w:val="28"/>
        </w:rPr>
        <w:t>3</w:t>
      </w:r>
      <w:r w:rsidRPr="00DC663A">
        <w:rPr>
          <w:rFonts w:asciiTheme="majorBidi" w:eastAsia="TraditionalArabic,Bold-Identity" w:hAnsiTheme="majorBidi" w:cstheme="majorBidi"/>
          <w:b/>
          <w:bCs/>
          <w:sz w:val="28"/>
          <w:szCs w:val="28"/>
        </w:rPr>
        <w:t> :</w:t>
      </w:r>
      <w:r w:rsidRPr="00344568">
        <w:rPr>
          <w:rFonts w:asciiTheme="majorBidi" w:eastAsia="TraditionalArabic,Bold-Identity" w:hAnsiTheme="majorBidi" w:cstheme="majorBidi"/>
          <w:b/>
          <w:bCs/>
          <w:sz w:val="28"/>
          <w:szCs w:val="28"/>
        </w:rPr>
        <w:t xml:space="preserve"> </w:t>
      </w:r>
      <w:r w:rsidRPr="00344568">
        <w:rPr>
          <w:rFonts w:asciiTheme="majorBidi" w:eastAsia="TraditionalArabic,Bold-Identity" w:hAnsiTheme="majorBidi" w:cstheme="majorBidi"/>
          <w:sz w:val="28"/>
          <w:szCs w:val="28"/>
        </w:rPr>
        <w:t>Les formes du questionnaire et du sondage</w:t>
      </w:r>
    </w:p>
    <w:p w:rsidR="00E33B3C" w:rsidRPr="00344568" w:rsidRDefault="00E33B3C" w:rsidP="00344568">
      <w:pPr>
        <w:autoSpaceDE w:val="0"/>
        <w:autoSpaceDN w:val="0"/>
        <w:adjustRightInd w:val="0"/>
        <w:spacing w:after="0" w:line="240" w:lineRule="auto"/>
        <w:jc w:val="both"/>
        <w:rPr>
          <w:rFonts w:asciiTheme="majorBidi" w:eastAsia="TraditionalArabic,Bold-Identity" w:hAnsiTheme="majorBidi" w:cstheme="majorBidi"/>
          <w:sz w:val="28"/>
          <w:szCs w:val="28"/>
        </w:rPr>
      </w:pPr>
    </w:p>
    <w:tbl>
      <w:tblPr>
        <w:tblStyle w:val="Grilledutableau"/>
        <w:tblW w:w="9323" w:type="dxa"/>
        <w:tblLayout w:type="fixed"/>
        <w:tblLook w:val="04A0"/>
      </w:tblPr>
      <w:tblGrid>
        <w:gridCol w:w="1809"/>
        <w:gridCol w:w="1843"/>
        <w:gridCol w:w="1843"/>
        <w:gridCol w:w="1276"/>
        <w:gridCol w:w="1276"/>
        <w:gridCol w:w="1276"/>
      </w:tblGrid>
      <w:tr w:rsidR="009E1BB8" w:rsidTr="00344568">
        <w:tc>
          <w:tcPr>
            <w:tcW w:w="1809" w:type="dxa"/>
            <w:shd w:val="clear" w:color="auto" w:fill="FBD4B4" w:themeFill="accent6" w:themeFillTint="66"/>
          </w:tcPr>
          <w:p w:rsidR="009E1BB8" w:rsidRPr="00DC663A" w:rsidRDefault="009E1BB8" w:rsidP="009E1BB8">
            <w:pPr>
              <w:autoSpaceDE w:val="0"/>
              <w:autoSpaceDN w:val="0"/>
              <w:adjustRightInd w:val="0"/>
              <w:jc w:val="center"/>
              <w:rPr>
                <w:rFonts w:asciiTheme="majorBidi" w:eastAsia="TraditionalArabic,Bold-Identity" w:hAnsiTheme="majorBidi" w:cstheme="majorBidi"/>
                <w:sz w:val="24"/>
                <w:szCs w:val="24"/>
              </w:rPr>
            </w:pPr>
          </w:p>
        </w:tc>
        <w:tc>
          <w:tcPr>
            <w:tcW w:w="1843" w:type="dxa"/>
            <w:shd w:val="clear" w:color="auto" w:fill="FBD4B4" w:themeFill="accent6" w:themeFillTint="66"/>
          </w:tcPr>
          <w:p w:rsidR="009E1BB8" w:rsidRPr="00DC663A" w:rsidRDefault="009E1BB8" w:rsidP="009E1BB8">
            <w:pPr>
              <w:autoSpaceDE w:val="0"/>
              <w:autoSpaceDN w:val="0"/>
              <w:adjustRightInd w:val="0"/>
              <w:jc w:val="center"/>
              <w:rPr>
                <w:rFonts w:asciiTheme="majorBidi" w:eastAsia="TraditionalArabic,Bold-Identity" w:hAnsiTheme="majorBidi" w:cstheme="majorBidi"/>
                <w:sz w:val="24"/>
                <w:szCs w:val="24"/>
              </w:rPr>
            </w:pPr>
            <w:r w:rsidRPr="00DC663A">
              <w:rPr>
                <w:rFonts w:asciiTheme="majorBidi" w:eastAsia="TraditionalArabic,Bold-Identity" w:hAnsiTheme="majorBidi" w:cstheme="majorBidi"/>
                <w:sz w:val="24"/>
                <w:szCs w:val="24"/>
              </w:rPr>
              <w:t>Il est rempli par l’informateur</w:t>
            </w:r>
          </w:p>
        </w:tc>
        <w:tc>
          <w:tcPr>
            <w:tcW w:w="1843" w:type="dxa"/>
            <w:shd w:val="clear" w:color="auto" w:fill="FBD4B4" w:themeFill="accent6" w:themeFillTint="66"/>
          </w:tcPr>
          <w:p w:rsidR="009E1BB8" w:rsidRPr="00DC663A" w:rsidRDefault="009E1BB8" w:rsidP="00333F4A">
            <w:pPr>
              <w:autoSpaceDE w:val="0"/>
              <w:autoSpaceDN w:val="0"/>
              <w:adjustRightInd w:val="0"/>
              <w:jc w:val="center"/>
              <w:rPr>
                <w:rFonts w:asciiTheme="majorBidi" w:eastAsia="TraditionalArabic,Bold-Identity" w:hAnsiTheme="majorBidi" w:cstheme="majorBidi"/>
                <w:sz w:val="24"/>
                <w:szCs w:val="24"/>
              </w:rPr>
            </w:pPr>
            <w:r w:rsidRPr="00DC663A">
              <w:rPr>
                <w:rFonts w:asciiTheme="majorBidi" w:eastAsia="TraditionalArabic,Bold-Identity" w:hAnsiTheme="majorBidi" w:cstheme="majorBidi"/>
                <w:sz w:val="24"/>
                <w:szCs w:val="24"/>
              </w:rPr>
              <w:t xml:space="preserve">Il est rempli par </w:t>
            </w:r>
            <w:r w:rsidR="00333F4A">
              <w:rPr>
                <w:rFonts w:asciiTheme="majorBidi" w:eastAsia="TraditionalArabic,Bold-Identity" w:hAnsiTheme="majorBidi" w:cstheme="majorBidi"/>
                <w:sz w:val="24"/>
                <w:szCs w:val="24"/>
              </w:rPr>
              <w:t>le chercheur</w:t>
            </w:r>
          </w:p>
        </w:tc>
        <w:tc>
          <w:tcPr>
            <w:tcW w:w="1276" w:type="dxa"/>
            <w:shd w:val="clear" w:color="auto" w:fill="FBD4B4" w:themeFill="accent6" w:themeFillTint="66"/>
          </w:tcPr>
          <w:p w:rsidR="009E1BB8" w:rsidRPr="00DC663A" w:rsidRDefault="009E1BB8" w:rsidP="009E1BB8">
            <w:pPr>
              <w:autoSpaceDE w:val="0"/>
              <w:autoSpaceDN w:val="0"/>
              <w:adjustRightInd w:val="0"/>
              <w:jc w:val="center"/>
              <w:rPr>
                <w:rFonts w:asciiTheme="majorBidi" w:eastAsia="TraditionalArabic,Bold-Identity" w:hAnsiTheme="majorBidi" w:cstheme="majorBidi"/>
                <w:sz w:val="24"/>
                <w:szCs w:val="24"/>
              </w:rPr>
            </w:pPr>
            <w:r>
              <w:rPr>
                <w:rFonts w:asciiTheme="majorBidi" w:eastAsia="TraditionalArabic,Bold-Identity" w:hAnsiTheme="majorBidi" w:cstheme="majorBidi"/>
                <w:sz w:val="24"/>
                <w:szCs w:val="24"/>
              </w:rPr>
              <w:t>Mené à un seul moment</w:t>
            </w:r>
          </w:p>
        </w:tc>
        <w:tc>
          <w:tcPr>
            <w:tcW w:w="1276" w:type="dxa"/>
            <w:shd w:val="clear" w:color="auto" w:fill="FBD4B4" w:themeFill="accent6" w:themeFillTint="66"/>
          </w:tcPr>
          <w:p w:rsidR="009E1BB8" w:rsidRPr="00DC663A" w:rsidRDefault="009E1BB8" w:rsidP="009E1BB8">
            <w:pPr>
              <w:autoSpaceDE w:val="0"/>
              <w:autoSpaceDN w:val="0"/>
              <w:adjustRightInd w:val="0"/>
              <w:jc w:val="center"/>
              <w:rPr>
                <w:rFonts w:asciiTheme="majorBidi" w:eastAsia="TraditionalArabic,Bold-Identity" w:hAnsiTheme="majorBidi" w:cstheme="majorBidi"/>
                <w:sz w:val="24"/>
                <w:szCs w:val="24"/>
              </w:rPr>
            </w:pPr>
            <w:r>
              <w:rPr>
                <w:rFonts w:asciiTheme="majorBidi" w:eastAsia="TraditionalArabic,Bold-Identity" w:hAnsiTheme="majorBidi" w:cstheme="majorBidi"/>
                <w:sz w:val="24"/>
                <w:szCs w:val="24"/>
              </w:rPr>
              <w:t>Mené à plus d’</w:t>
            </w:r>
            <w:r w:rsidR="00E2700F">
              <w:rPr>
                <w:rFonts w:asciiTheme="majorBidi" w:eastAsia="TraditionalArabic,Bold-Identity" w:hAnsiTheme="majorBidi" w:cstheme="majorBidi"/>
                <w:sz w:val="24"/>
                <w:szCs w:val="24"/>
              </w:rPr>
              <w:t xml:space="preserve">une </w:t>
            </w:r>
            <w:r>
              <w:rPr>
                <w:rFonts w:asciiTheme="majorBidi" w:eastAsia="TraditionalArabic,Bold-Identity" w:hAnsiTheme="majorBidi" w:cstheme="majorBidi"/>
                <w:sz w:val="24"/>
                <w:szCs w:val="24"/>
              </w:rPr>
              <w:t xml:space="preserve">occasion </w:t>
            </w:r>
            <w:r w:rsidR="00E2700F">
              <w:rPr>
                <w:rFonts w:asciiTheme="majorBidi" w:eastAsia="TraditionalArabic,Bold-Identity" w:hAnsiTheme="majorBidi" w:cstheme="majorBidi"/>
                <w:sz w:val="24"/>
                <w:szCs w:val="24"/>
              </w:rPr>
              <w:t>auprès des mêmes personnes</w:t>
            </w:r>
          </w:p>
        </w:tc>
        <w:tc>
          <w:tcPr>
            <w:tcW w:w="1276" w:type="dxa"/>
            <w:shd w:val="clear" w:color="auto" w:fill="FBD4B4" w:themeFill="accent6" w:themeFillTint="66"/>
          </w:tcPr>
          <w:p w:rsidR="009E1BB8" w:rsidRPr="00DC663A" w:rsidRDefault="00E2700F" w:rsidP="009E1BB8">
            <w:pPr>
              <w:autoSpaceDE w:val="0"/>
              <w:autoSpaceDN w:val="0"/>
              <w:adjustRightInd w:val="0"/>
              <w:jc w:val="center"/>
              <w:rPr>
                <w:rFonts w:asciiTheme="majorBidi" w:eastAsia="TraditionalArabic,Bold-Identity" w:hAnsiTheme="majorBidi" w:cstheme="majorBidi"/>
                <w:sz w:val="24"/>
                <w:szCs w:val="24"/>
              </w:rPr>
            </w:pPr>
            <w:r>
              <w:rPr>
                <w:rFonts w:asciiTheme="majorBidi" w:eastAsia="TraditionalArabic,Bold-Identity" w:hAnsiTheme="majorBidi" w:cstheme="majorBidi"/>
                <w:sz w:val="24"/>
                <w:szCs w:val="24"/>
              </w:rPr>
              <w:t xml:space="preserve">Echelonné dans le temps, comportant sensiblement les mêmes questions d’une fois à l’autre, mais mené auprès de personne différentes </w:t>
            </w:r>
          </w:p>
        </w:tc>
      </w:tr>
      <w:tr w:rsidR="009E1BB8" w:rsidTr="00344568">
        <w:tc>
          <w:tcPr>
            <w:tcW w:w="1809" w:type="dxa"/>
          </w:tcPr>
          <w:p w:rsidR="009E1BB8" w:rsidRPr="00DC663A" w:rsidRDefault="009E1BB8" w:rsidP="009E1BB8">
            <w:pPr>
              <w:autoSpaceDE w:val="0"/>
              <w:autoSpaceDN w:val="0"/>
              <w:adjustRightInd w:val="0"/>
              <w:jc w:val="center"/>
              <w:rPr>
                <w:rFonts w:asciiTheme="majorBidi" w:eastAsia="TraditionalArabic,Bold-Identity" w:hAnsiTheme="majorBidi" w:cstheme="majorBidi"/>
                <w:sz w:val="24"/>
                <w:szCs w:val="24"/>
              </w:rPr>
            </w:pPr>
            <w:r w:rsidRPr="00DC663A">
              <w:rPr>
                <w:rFonts w:asciiTheme="majorBidi" w:eastAsia="TraditionalArabic,Bold-Identity" w:hAnsiTheme="majorBidi" w:cstheme="majorBidi"/>
                <w:sz w:val="24"/>
                <w:szCs w:val="24"/>
              </w:rPr>
              <w:t>Questionnaire</w:t>
            </w:r>
          </w:p>
        </w:tc>
        <w:tc>
          <w:tcPr>
            <w:tcW w:w="1843" w:type="dxa"/>
          </w:tcPr>
          <w:p w:rsidR="009E1BB8" w:rsidRPr="00DC663A" w:rsidRDefault="009E1BB8" w:rsidP="009E1BB8">
            <w:pPr>
              <w:autoSpaceDE w:val="0"/>
              <w:autoSpaceDN w:val="0"/>
              <w:adjustRightInd w:val="0"/>
              <w:jc w:val="center"/>
              <w:rPr>
                <w:rFonts w:asciiTheme="majorBidi" w:eastAsia="TraditionalArabic,Bold-Identity" w:hAnsiTheme="majorBidi" w:cstheme="majorBidi"/>
                <w:sz w:val="24"/>
                <w:szCs w:val="24"/>
              </w:rPr>
            </w:pPr>
            <w:r w:rsidRPr="00DC663A">
              <w:rPr>
                <w:rFonts w:asciiTheme="majorBidi" w:eastAsia="TraditionalArabic,Bold-Identity" w:hAnsiTheme="majorBidi" w:cstheme="majorBidi"/>
                <w:sz w:val="24"/>
                <w:szCs w:val="24"/>
              </w:rPr>
              <w:t xml:space="preserve">Questionnaire </w:t>
            </w:r>
            <w:r>
              <w:rPr>
                <w:rFonts w:asciiTheme="majorBidi" w:eastAsia="TraditionalArabic,Bold-Identity" w:hAnsiTheme="majorBidi" w:cstheme="majorBidi"/>
                <w:sz w:val="24"/>
                <w:szCs w:val="24"/>
              </w:rPr>
              <w:t>auto</w:t>
            </w:r>
            <w:r w:rsidRPr="00DC663A">
              <w:rPr>
                <w:rFonts w:asciiTheme="majorBidi" w:eastAsia="TraditionalArabic,Bold-Identity" w:hAnsiTheme="majorBidi" w:cstheme="majorBidi"/>
                <w:sz w:val="24"/>
                <w:szCs w:val="24"/>
              </w:rPr>
              <w:t>administré</w:t>
            </w:r>
          </w:p>
        </w:tc>
        <w:tc>
          <w:tcPr>
            <w:tcW w:w="1843" w:type="dxa"/>
          </w:tcPr>
          <w:p w:rsidR="009E1BB8" w:rsidRPr="00DC663A" w:rsidRDefault="009E1BB8" w:rsidP="009E1BB8">
            <w:pPr>
              <w:autoSpaceDE w:val="0"/>
              <w:autoSpaceDN w:val="0"/>
              <w:adjustRightInd w:val="0"/>
              <w:jc w:val="center"/>
              <w:rPr>
                <w:rFonts w:asciiTheme="majorBidi" w:eastAsia="TraditionalArabic,Bold-Identity" w:hAnsiTheme="majorBidi" w:cstheme="majorBidi"/>
                <w:sz w:val="24"/>
                <w:szCs w:val="24"/>
              </w:rPr>
            </w:pPr>
            <w:r w:rsidRPr="00DC663A">
              <w:rPr>
                <w:rFonts w:asciiTheme="majorBidi" w:eastAsia="TraditionalArabic,Bold-Identity" w:hAnsiTheme="majorBidi" w:cstheme="majorBidi"/>
                <w:sz w:val="24"/>
                <w:szCs w:val="24"/>
              </w:rPr>
              <w:t>Questionnaire</w:t>
            </w:r>
            <w:r>
              <w:rPr>
                <w:rFonts w:asciiTheme="majorBidi" w:eastAsia="TraditionalArabic,Bold-Identity" w:hAnsiTheme="majorBidi" w:cstheme="majorBidi"/>
                <w:sz w:val="24"/>
                <w:szCs w:val="24"/>
              </w:rPr>
              <w:t>-interview</w:t>
            </w:r>
          </w:p>
        </w:tc>
        <w:tc>
          <w:tcPr>
            <w:tcW w:w="1276" w:type="dxa"/>
          </w:tcPr>
          <w:p w:rsidR="009E1BB8" w:rsidRPr="00DC663A" w:rsidRDefault="009E1BB8" w:rsidP="009E1BB8">
            <w:pPr>
              <w:autoSpaceDE w:val="0"/>
              <w:autoSpaceDN w:val="0"/>
              <w:adjustRightInd w:val="0"/>
              <w:jc w:val="center"/>
              <w:rPr>
                <w:rFonts w:asciiTheme="majorBidi" w:eastAsia="TraditionalArabic,Bold-Identity" w:hAnsiTheme="majorBidi" w:cstheme="majorBidi"/>
                <w:sz w:val="24"/>
                <w:szCs w:val="24"/>
              </w:rPr>
            </w:pPr>
            <w:r>
              <w:rPr>
                <w:rFonts w:asciiTheme="majorBidi" w:eastAsia="TraditionalArabic,Bold-Identity" w:hAnsiTheme="majorBidi" w:cstheme="majorBidi"/>
                <w:sz w:val="24"/>
                <w:szCs w:val="24"/>
              </w:rPr>
              <w:t>/</w:t>
            </w:r>
          </w:p>
        </w:tc>
        <w:tc>
          <w:tcPr>
            <w:tcW w:w="1276" w:type="dxa"/>
          </w:tcPr>
          <w:p w:rsidR="009E1BB8" w:rsidRPr="00DC663A" w:rsidRDefault="009E1BB8" w:rsidP="009E1BB8">
            <w:pPr>
              <w:autoSpaceDE w:val="0"/>
              <w:autoSpaceDN w:val="0"/>
              <w:adjustRightInd w:val="0"/>
              <w:jc w:val="center"/>
              <w:rPr>
                <w:rFonts w:asciiTheme="majorBidi" w:eastAsia="TraditionalArabic,Bold-Identity" w:hAnsiTheme="majorBidi" w:cstheme="majorBidi"/>
                <w:sz w:val="24"/>
                <w:szCs w:val="24"/>
              </w:rPr>
            </w:pPr>
            <w:r>
              <w:rPr>
                <w:rFonts w:asciiTheme="majorBidi" w:eastAsia="TraditionalArabic,Bold-Identity" w:hAnsiTheme="majorBidi" w:cstheme="majorBidi"/>
                <w:sz w:val="24"/>
                <w:szCs w:val="24"/>
              </w:rPr>
              <w:t>/</w:t>
            </w:r>
          </w:p>
        </w:tc>
        <w:tc>
          <w:tcPr>
            <w:tcW w:w="1276" w:type="dxa"/>
          </w:tcPr>
          <w:p w:rsidR="009E1BB8" w:rsidRPr="00DC663A" w:rsidRDefault="009E1BB8" w:rsidP="009E1BB8">
            <w:pPr>
              <w:autoSpaceDE w:val="0"/>
              <w:autoSpaceDN w:val="0"/>
              <w:adjustRightInd w:val="0"/>
              <w:jc w:val="center"/>
              <w:rPr>
                <w:rFonts w:asciiTheme="majorBidi" w:eastAsia="TraditionalArabic,Bold-Identity" w:hAnsiTheme="majorBidi" w:cstheme="majorBidi"/>
                <w:sz w:val="24"/>
                <w:szCs w:val="24"/>
              </w:rPr>
            </w:pPr>
            <w:r>
              <w:rPr>
                <w:rFonts w:asciiTheme="majorBidi" w:eastAsia="TraditionalArabic,Bold-Identity" w:hAnsiTheme="majorBidi" w:cstheme="majorBidi"/>
                <w:sz w:val="24"/>
                <w:szCs w:val="24"/>
              </w:rPr>
              <w:t>/</w:t>
            </w:r>
          </w:p>
        </w:tc>
      </w:tr>
      <w:tr w:rsidR="009E1BB8" w:rsidTr="00344568">
        <w:tc>
          <w:tcPr>
            <w:tcW w:w="1809" w:type="dxa"/>
          </w:tcPr>
          <w:p w:rsidR="009E1BB8" w:rsidRPr="00DC663A" w:rsidRDefault="009E1BB8" w:rsidP="009E1BB8">
            <w:pPr>
              <w:autoSpaceDE w:val="0"/>
              <w:autoSpaceDN w:val="0"/>
              <w:adjustRightInd w:val="0"/>
              <w:jc w:val="center"/>
              <w:rPr>
                <w:rFonts w:asciiTheme="majorBidi" w:eastAsia="TraditionalArabic,Bold-Identity" w:hAnsiTheme="majorBidi" w:cstheme="majorBidi"/>
                <w:sz w:val="24"/>
                <w:szCs w:val="24"/>
              </w:rPr>
            </w:pPr>
            <w:r w:rsidRPr="00DC663A">
              <w:rPr>
                <w:rFonts w:asciiTheme="majorBidi" w:eastAsia="TraditionalArabic,Bold-Identity" w:hAnsiTheme="majorBidi" w:cstheme="majorBidi"/>
                <w:sz w:val="24"/>
                <w:szCs w:val="24"/>
              </w:rPr>
              <w:t>Sondage</w:t>
            </w:r>
          </w:p>
        </w:tc>
        <w:tc>
          <w:tcPr>
            <w:tcW w:w="1843" w:type="dxa"/>
          </w:tcPr>
          <w:p w:rsidR="009E1BB8" w:rsidRPr="00DC663A" w:rsidRDefault="009E1BB8" w:rsidP="009E1BB8">
            <w:pPr>
              <w:autoSpaceDE w:val="0"/>
              <w:autoSpaceDN w:val="0"/>
              <w:adjustRightInd w:val="0"/>
              <w:jc w:val="center"/>
              <w:rPr>
                <w:rFonts w:asciiTheme="majorBidi" w:eastAsia="TraditionalArabic,Bold-Identity" w:hAnsiTheme="majorBidi" w:cstheme="majorBidi"/>
                <w:sz w:val="24"/>
                <w:szCs w:val="24"/>
              </w:rPr>
            </w:pPr>
            <w:r w:rsidRPr="00DC663A">
              <w:rPr>
                <w:rFonts w:asciiTheme="majorBidi" w:eastAsia="TraditionalArabic,Bold-Identity" w:hAnsiTheme="majorBidi" w:cstheme="majorBidi"/>
                <w:sz w:val="24"/>
                <w:szCs w:val="24"/>
              </w:rPr>
              <w:t>Sondage </w:t>
            </w:r>
            <w:r>
              <w:rPr>
                <w:rFonts w:asciiTheme="majorBidi" w:eastAsia="TraditionalArabic,Bold-Identity" w:hAnsiTheme="majorBidi" w:cstheme="majorBidi"/>
                <w:sz w:val="24"/>
                <w:szCs w:val="24"/>
              </w:rPr>
              <w:t>auto</w:t>
            </w:r>
            <w:r w:rsidR="00344568">
              <w:rPr>
                <w:rFonts w:asciiTheme="majorBidi" w:eastAsia="TraditionalArabic,Bold-Identity" w:hAnsiTheme="majorBidi" w:cstheme="majorBidi"/>
                <w:sz w:val="24"/>
                <w:szCs w:val="24"/>
              </w:rPr>
              <w:t>ad</w:t>
            </w:r>
            <w:r w:rsidRPr="00DC663A">
              <w:rPr>
                <w:rFonts w:asciiTheme="majorBidi" w:eastAsia="TraditionalArabic,Bold-Identity" w:hAnsiTheme="majorBidi" w:cstheme="majorBidi"/>
                <w:sz w:val="24"/>
                <w:szCs w:val="24"/>
              </w:rPr>
              <w:t>ministré</w:t>
            </w:r>
          </w:p>
        </w:tc>
        <w:tc>
          <w:tcPr>
            <w:tcW w:w="1843" w:type="dxa"/>
          </w:tcPr>
          <w:p w:rsidR="009E1BB8" w:rsidRPr="00DC663A" w:rsidRDefault="009E1BB8" w:rsidP="009E1BB8">
            <w:pPr>
              <w:autoSpaceDE w:val="0"/>
              <w:autoSpaceDN w:val="0"/>
              <w:adjustRightInd w:val="0"/>
              <w:jc w:val="center"/>
              <w:rPr>
                <w:rFonts w:asciiTheme="majorBidi" w:eastAsia="TraditionalArabic,Bold-Identity" w:hAnsiTheme="majorBidi" w:cstheme="majorBidi"/>
                <w:sz w:val="24"/>
                <w:szCs w:val="24"/>
              </w:rPr>
            </w:pPr>
            <w:r w:rsidRPr="00DC663A">
              <w:rPr>
                <w:rFonts w:asciiTheme="majorBidi" w:eastAsia="TraditionalArabic,Bold-Identity" w:hAnsiTheme="majorBidi" w:cstheme="majorBidi"/>
                <w:sz w:val="24"/>
                <w:szCs w:val="24"/>
              </w:rPr>
              <w:t>Sondage</w:t>
            </w:r>
            <w:r>
              <w:rPr>
                <w:rFonts w:asciiTheme="majorBidi" w:eastAsia="TraditionalArabic,Bold-Identity" w:hAnsiTheme="majorBidi" w:cstheme="majorBidi"/>
                <w:sz w:val="24"/>
                <w:szCs w:val="24"/>
              </w:rPr>
              <w:t>- interview</w:t>
            </w:r>
          </w:p>
        </w:tc>
        <w:tc>
          <w:tcPr>
            <w:tcW w:w="1276" w:type="dxa"/>
          </w:tcPr>
          <w:p w:rsidR="009E1BB8" w:rsidRPr="00DC663A" w:rsidRDefault="009E1BB8" w:rsidP="009E1BB8">
            <w:pPr>
              <w:autoSpaceDE w:val="0"/>
              <w:autoSpaceDN w:val="0"/>
              <w:adjustRightInd w:val="0"/>
              <w:jc w:val="center"/>
              <w:rPr>
                <w:rFonts w:asciiTheme="majorBidi" w:eastAsia="TraditionalArabic,Bold-Identity" w:hAnsiTheme="majorBidi" w:cstheme="majorBidi"/>
                <w:sz w:val="24"/>
                <w:szCs w:val="24"/>
              </w:rPr>
            </w:pPr>
            <w:r>
              <w:rPr>
                <w:rFonts w:asciiTheme="majorBidi" w:eastAsia="TraditionalArabic,Bold-Identity" w:hAnsiTheme="majorBidi" w:cstheme="majorBidi"/>
                <w:sz w:val="24"/>
                <w:szCs w:val="24"/>
              </w:rPr>
              <w:t>Sondage instantané</w:t>
            </w:r>
          </w:p>
        </w:tc>
        <w:tc>
          <w:tcPr>
            <w:tcW w:w="1276" w:type="dxa"/>
          </w:tcPr>
          <w:p w:rsidR="009E1BB8" w:rsidRPr="00DC663A" w:rsidRDefault="009E1BB8" w:rsidP="009E1BB8">
            <w:pPr>
              <w:autoSpaceDE w:val="0"/>
              <w:autoSpaceDN w:val="0"/>
              <w:adjustRightInd w:val="0"/>
              <w:jc w:val="center"/>
              <w:rPr>
                <w:rFonts w:asciiTheme="majorBidi" w:eastAsia="TraditionalArabic,Bold-Identity" w:hAnsiTheme="majorBidi" w:cstheme="majorBidi"/>
                <w:sz w:val="24"/>
                <w:szCs w:val="24"/>
              </w:rPr>
            </w:pPr>
            <w:r>
              <w:rPr>
                <w:rFonts w:asciiTheme="majorBidi" w:eastAsia="TraditionalArabic,Bold-Identity" w:hAnsiTheme="majorBidi" w:cstheme="majorBidi"/>
                <w:sz w:val="24"/>
                <w:szCs w:val="24"/>
              </w:rPr>
              <w:t>Sondage par panel</w:t>
            </w:r>
          </w:p>
        </w:tc>
        <w:tc>
          <w:tcPr>
            <w:tcW w:w="1276" w:type="dxa"/>
          </w:tcPr>
          <w:p w:rsidR="009E1BB8" w:rsidRPr="00DC663A" w:rsidRDefault="009E1BB8" w:rsidP="009E1BB8">
            <w:pPr>
              <w:autoSpaceDE w:val="0"/>
              <w:autoSpaceDN w:val="0"/>
              <w:adjustRightInd w:val="0"/>
              <w:jc w:val="center"/>
              <w:rPr>
                <w:rFonts w:asciiTheme="majorBidi" w:eastAsia="TraditionalArabic,Bold-Identity" w:hAnsiTheme="majorBidi" w:cstheme="majorBidi"/>
                <w:sz w:val="24"/>
                <w:szCs w:val="24"/>
              </w:rPr>
            </w:pPr>
            <w:r>
              <w:rPr>
                <w:rFonts w:asciiTheme="majorBidi" w:eastAsia="TraditionalArabic,Bold-Identity" w:hAnsiTheme="majorBidi" w:cstheme="majorBidi"/>
                <w:sz w:val="24"/>
                <w:szCs w:val="24"/>
              </w:rPr>
              <w:t>Sondage de tendance</w:t>
            </w:r>
          </w:p>
        </w:tc>
      </w:tr>
    </w:tbl>
    <w:p w:rsidR="00B41AD4" w:rsidRDefault="00B41AD4" w:rsidP="00344568">
      <w:pPr>
        <w:autoSpaceDE w:val="0"/>
        <w:autoSpaceDN w:val="0"/>
        <w:adjustRightInd w:val="0"/>
        <w:spacing w:after="0" w:line="240" w:lineRule="auto"/>
        <w:jc w:val="both"/>
        <w:rPr>
          <w:rFonts w:asciiTheme="majorBidi" w:eastAsia="TraditionalArabic,Bold-Identity" w:hAnsiTheme="majorBidi" w:cstheme="majorBidi"/>
          <w:sz w:val="28"/>
          <w:szCs w:val="28"/>
        </w:rPr>
      </w:pPr>
    </w:p>
    <w:p w:rsidR="00B41AD4" w:rsidRDefault="00B41AD4" w:rsidP="00AB7789">
      <w:pPr>
        <w:autoSpaceDE w:val="0"/>
        <w:autoSpaceDN w:val="0"/>
        <w:adjustRightInd w:val="0"/>
        <w:spacing w:after="0" w:line="240" w:lineRule="auto"/>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Le temps nécessaire à l’administration et à la distribution d’un questionnaire ou d’un sondage varie selon qu’il est possible ou non de réunir de nombreuses personnes au même moment dans un même lieu pour qu’elles y répondent. La distribution du questionnaire à un informateur, puis à un autre, et ainsi de suite, prend évidemment beaucoup plus de temps que sa d</w:t>
      </w:r>
      <w:r w:rsidR="00AB7789">
        <w:rPr>
          <w:rFonts w:asciiTheme="majorBidi" w:eastAsia="TraditionalArabic,Bold-Identity" w:hAnsiTheme="majorBidi" w:cstheme="majorBidi"/>
          <w:sz w:val="28"/>
          <w:szCs w:val="28"/>
        </w:rPr>
        <w:t>istribution à plusieurs informate</w:t>
      </w:r>
      <w:r>
        <w:rPr>
          <w:rFonts w:asciiTheme="majorBidi" w:eastAsia="TraditionalArabic,Bold-Identity" w:hAnsiTheme="majorBidi" w:cstheme="majorBidi"/>
          <w:sz w:val="28"/>
          <w:szCs w:val="28"/>
        </w:rPr>
        <w:t xml:space="preserve">urs </w:t>
      </w:r>
      <w:r w:rsidR="00AB7789">
        <w:rPr>
          <w:rFonts w:asciiTheme="majorBidi" w:eastAsia="TraditionalArabic,Bold-Identity" w:hAnsiTheme="majorBidi" w:cstheme="majorBidi"/>
          <w:sz w:val="28"/>
          <w:szCs w:val="28"/>
        </w:rPr>
        <w:t xml:space="preserve">en même temps. Toutes choses étant égales par ailleurs, le sondage par facture, demande moins de temps aux informateurs que le questionnaire, parce qu’ils répondent moins longuement. La nature du sondage fait aussi varier la durée. Le sondage instantané exige moins de temps par rapport au sondage par panel ou de tendance. </w:t>
      </w:r>
    </w:p>
    <w:p w:rsidR="00AB7789" w:rsidRDefault="00AB7789" w:rsidP="00AB7789">
      <w:pPr>
        <w:autoSpaceDE w:val="0"/>
        <w:autoSpaceDN w:val="0"/>
        <w:adjustRightInd w:val="0"/>
        <w:spacing w:after="0" w:line="240" w:lineRule="auto"/>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Que ce soit pour le questionnaire ou le sondage, l’enquête peut être menée dans divers lieux, pourvu que chaque informateur puisse répondre seul et se concentrer sans être dérangé d’aucune manière. Le sondage par téléphone exige, de son côté, que l’informateur puisse se concentrer et être isolé, tandis qu’un envoi par poste doit spécifier au moins la personne habilitée</w:t>
      </w:r>
      <w:r w:rsidR="004B6CBB">
        <w:rPr>
          <w:rFonts w:asciiTheme="majorBidi" w:eastAsia="TraditionalArabic,Bold-Identity" w:hAnsiTheme="majorBidi" w:cstheme="majorBidi"/>
          <w:sz w:val="28"/>
          <w:szCs w:val="28"/>
        </w:rPr>
        <w:t xml:space="preserve"> à répondre.</w:t>
      </w:r>
      <w:r w:rsidR="00E33B3C">
        <w:rPr>
          <w:rStyle w:val="Appelnotedebasdep"/>
          <w:rFonts w:asciiTheme="majorBidi" w:eastAsia="TraditionalArabic,Bold-Identity" w:hAnsiTheme="majorBidi" w:cstheme="majorBidi"/>
          <w:sz w:val="28"/>
          <w:szCs w:val="28"/>
        </w:rPr>
        <w:footnoteReference w:id="19"/>
      </w:r>
    </w:p>
    <w:p w:rsidR="00AF7CCB" w:rsidRPr="00727C8D" w:rsidRDefault="00AF7CCB" w:rsidP="00F76745">
      <w:pPr>
        <w:autoSpaceDE w:val="0"/>
        <w:autoSpaceDN w:val="0"/>
        <w:adjustRightInd w:val="0"/>
        <w:spacing w:after="0" w:line="240" w:lineRule="auto"/>
        <w:jc w:val="both"/>
        <w:rPr>
          <w:rFonts w:asciiTheme="majorBidi" w:eastAsia="TraditionalArabic,Bold-Identity" w:hAnsiTheme="majorBidi" w:cstheme="majorBidi"/>
          <w:b/>
          <w:bCs/>
          <w:color w:val="FF0000"/>
          <w:sz w:val="28"/>
          <w:szCs w:val="28"/>
        </w:rPr>
      </w:pPr>
    </w:p>
    <w:p w:rsidR="00C86758" w:rsidRDefault="00C86758" w:rsidP="00EA00D4">
      <w:pPr>
        <w:autoSpaceDE w:val="0"/>
        <w:autoSpaceDN w:val="0"/>
        <w:adjustRightInd w:val="0"/>
        <w:spacing w:after="0" w:line="240" w:lineRule="auto"/>
        <w:jc w:val="both"/>
        <w:rPr>
          <w:rFonts w:asciiTheme="majorBidi" w:eastAsia="TraditionalArabic,Bold-Identity" w:hAnsiTheme="majorBidi" w:cstheme="majorBidi"/>
          <w:b/>
          <w:bCs/>
          <w:sz w:val="28"/>
          <w:szCs w:val="28"/>
        </w:rPr>
      </w:pPr>
    </w:p>
    <w:p w:rsidR="00C86758" w:rsidRDefault="00C86758" w:rsidP="00EA00D4">
      <w:pPr>
        <w:autoSpaceDE w:val="0"/>
        <w:autoSpaceDN w:val="0"/>
        <w:adjustRightInd w:val="0"/>
        <w:spacing w:after="0" w:line="240" w:lineRule="auto"/>
        <w:jc w:val="both"/>
        <w:rPr>
          <w:rFonts w:asciiTheme="majorBidi" w:eastAsia="TraditionalArabic,Bold-Identity" w:hAnsiTheme="majorBidi" w:cstheme="majorBidi"/>
          <w:b/>
          <w:bCs/>
          <w:sz w:val="28"/>
          <w:szCs w:val="28"/>
        </w:rPr>
      </w:pPr>
    </w:p>
    <w:p w:rsidR="00924F3F" w:rsidRDefault="00924F3F" w:rsidP="00EA00D4">
      <w:pPr>
        <w:autoSpaceDE w:val="0"/>
        <w:autoSpaceDN w:val="0"/>
        <w:adjustRightInd w:val="0"/>
        <w:spacing w:after="0" w:line="240" w:lineRule="auto"/>
        <w:jc w:val="both"/>
        <w:rPr>
          <w:rFonts w:asciiTheme="majorBidi" w:eastAsia="TraditionalArabic,Bold-Identity" w:hAnsiTheme="majorBidi" w:cstheme="majorBidi"/>
          <w:b/>
          <w:bCs/>
          <w:sz w:val="28"/>
          <w:szCs w:val="28"/>
        </w:rPr>
      </w:pPr>
      <w:r w:rsidRPr="001A7CCB">
        <w:rPr>
          <w:rFonts w:asciiTheme="majorBidi" w:eastAsia="TraditionalArabic,Bold-Identity" w:hAnsiTheme="majorBidi" w:cstheme="majorBidi"/>
          <w:b/>
          <w:bCs/>
          <w:sz w:val="28"/>
          <w:szCs w:val="28"/>
        </w:rPr>
        <w:t xml:space="preserve">III. </w:t>
      </w:r>
      <w:r w:rsidR="00EA00D4" w:rsidRPr="001A7CCB">
        <w:rPr>
          <w:rFonts w:asciiTheme="majorBidi" w:eastAsia="TraditionalArabic,Bold-Identity" w:hAnsiTheme="majorBidi" w:cstheme="majorBidi"/>
          <w:b/>
          <w:bCs/>
          <w:sz w:val="28"/>
          <w:szCs w:val="28"/>
        </w:rPr>
        <w:t>D</w:t>
      </w:r>
      <w:r w:rsidRPr="001A7CCB">
        <w:rPr>
          <w:rFonts w:asciiTheme="majorBidi" w:eastAsia="TraditionalArabic,Bold-Identity" w:hAnsiTheme="majorBidi" w:cstheme="majorBidi"/>
          <w:b/>
          <w:bCs/>
          <w:sz w:val="28"/>
          <w:szCs w:val="28"/>
        </w:rPr>
        <w:t>. L’expérimentation:</w:t>
      </w:r>
    </w:p>
    <w:p w:rsidR="00CB6CD5" w:rsidRDefault="00CB6CD5" w:rsidP="008248CC">
      <w:pPr>
        <w:autoSpaceDE w:val="0"/>
        <w:autoSpaceDN w:val="0"/>
        <w:adjustRightInd w:val="0"/>
        <w:spacing w:after="0" w:line="240" w:lineRule="auto"/>
        <w:jc w:val="both"/>
        <w:rPr>
          <w:rFonts w:asciiTheme="majorBidi" w:eastAsia="TraditionalArabic,Bold-Identity" w:hAnsiTheme="majorBidi" w:cstheme="majorBidi"/>
          <w:sz w:val="28"/>
          <w:szCs w:val="28"/>
        </w:rPr>
      </w:pPr>
      <w:r w:rsidRPr="00CB6CD5">
        <w:rPr>
          <w:rFonts w:asciiTheme="majorBidi" w:eastAsia="TraditionalArabic,Bold-Identity" w:hAnsiTheme="majorBidi" w:cstheme="majorBidi"/>
          <w:sz w:val="28"/>
          <w:szCs w:val="28"/>
        </w:rPr>
        <w:t xml:space="preserve">Ce sont </w:t>
      </w:r>
      <w:r>
        <w:rPr>
          <w:rFonts w:asciiTheme="majorBidi" w:eastAsia="TraditionalArabic,Bold-Identity" w:hAnsiTheme="majorBidi" w:cstheme="majorBidi"/>
          <w:sz w:val="28"/>
          <w:szCs w:val="28"/>
        </w:rPr>
        <w:t xml:space="preserve">les sciences de la nature qui sont à l’origine de la méthode expérimentale. Pendant longtemps, cette </w:t>
      </w:r>
      <w:r w:rsidR="00567BFD">
        <w:rPr>
          <w:rFonts w:asciiTheme="majorBidi" w:eastAsia="TraditionalArabic,Bold-Identity" w:hAnsiTheme="majorBidi" w:cstheme="majorBidi"/>
          <w:sz w:val="28"/>
          <w:szCs w:val="28"/>
        </w:rPr>
        <w:t>dernière n’a été utilisée que pour l’étude d’objets matériels, car il n’apparaissait pas légitime de faire des expériences sur les êtres humains. C’est par la médecine et les sciences qui s’y rattachent que l’expérimentation s’est graduellement étendue à l’étude du vivant, puis de l’humain plus particulièrement. Après le physiologiste Claude Bernard (1813-1878), qui en a formulé les principales règles dans son « Introduction à l’étude de la médecine expérimentales », c’est la psychologie associé à la physiologie qui a répondu à l’usage de ce moyen d’investigation. Un première laboratoire</w:t>
      </w:r>
      <w:r w:rsidR="008248CC">
        <w:rPr>
          <w:rFonts w:asciiTheme="majorBidi" w:eastAsia="TraditionalArabic,Bold-Identity" w:hAnsiTheme="majorBidi" w:cstheme="majorBidi"/>
          <w:sz w:val="28"/>
          <w:szCs w:val="28"/>
        </w:rPr>
        <w:t xml:space="preserve"> scientifique en psychologie a été crée en 1879 en Allemagne. Puis, les travaux du physiologiste russe Ivan Petrovitch Pavlov (1849-1936) ont illustré l’utilité de la méthode expérimentale pour démontrer comment les comportements des êtres vivants pouvaient être modifiés. C’est ainsi qu’il a été permis à d’expérimenter sur l’être humain, toujours à certaines conditions, et les recherche se sont poursuivies depuis. En sciences humaines, l’utilisation de cette méthode n’est pas aussi répondue qu’en sciences de la nature, car l’objet s’y prêté moins facilement.</w:t>
      </w:r>
      <w:r w:rsidR="00E33B3C">
        <w:rPr>
          <w:rStyle w:val="Appelnotedebasdep"/>
          <w:rFonts w:asciiTheme="majorBidi" w:eastAsia="TraditionalArabic,Bold-Identity" w:hAnsiTheme="majorBidi" w:cstheme="majorBidi"/>
          <w:sz w:val="28"/>
          <w:szCs w:val="28"/>
        </w:rPr>
        <w:footnoteReference w:id="20"/>
      </w:r>
      <w:r w:rsidR="008248CC">
        <w:rPr>
          <w:rFonts w:asciiTheme="majorBidi" w:eastAsia="TraditionalArabic,Bold-Identity" w:hAnsiTheme="majorBidi" w:cstheme="majorBidi"/>
          <w:sz w:val="28"/>
          <w:szCs w:val="28"/>
        </w:rPr>
        <w:t xml:space="preserve"> </w:t>
      </w:r>
    </w:p>
    <w:p w:rsidR="003F1303" w:rsidRPr="00CB6CD5" w:rsidRDefault="003F1303" w:rsidP="0018740B">
      <w:pPr>
        <w:autoSpaceDE w:val="0"/>
        <w:autoSpaceDN w:val="0"/>
        <w:adjustRightInd w:val="0"/>
        <w:spacing w:after="0" w:line="240" w:lineRule="auto"/>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L’expérimentation est très souvent considérée comme impossible en sociologie. Néanmoins, pendant une bonne partie du XIX° siècle, des réformateurs sociaux, à la suite de C</w:t>
      </w:r>
      <w:r w:rsidR="0018740B">
        <w:rPr>
          <w:rFonts w:asciiTheme="majorBidi" w:eastAsia="TraditionalArabic,Bold-Identity" w:hAnsiTheme="majorBidi" w:cstheme="majorBidi"/>
          <w:sz w:val="28"/>
          <w:szCs w:val="28"/>
        </w:rPr>
        <w:t>harles</w:t>
      </w:r>
      <w:r>
        <w:rPr>
          <w:rFonts w:asciiTheme="majorBidi" w:eastAsia="TraditionalArabic,Bold-Identity" w:hAnsiTheme="majorBidi" w:cstheme="majorBidi"/>
          <w:sz w:val="28"/>
          <w:szCs w:val="28"/>
        </w:rPr>
        <w:t xml:space="preserve"> Fourier en particulier, ont préconisé, et parfois tenté</w:t>
      </w:r>
      <w:r w:rsidR="0018740B">
        <w:rPr>
          <w:rFonts w:asciiTheme="majorBidi" w:eastAsia="TraditionalArabic,Bold-Identity" w:hAnsiTheme="majorBidi" w:cstheme="majorBidi"/>
          <w:sz w:val="28"/>
          <w:szCs w:val="28"/>
        </w:rPr>
        <w:t>, l’expérimentation de nouvelles formes d’organisation sociale. Des efforts d’investigation expérimentale de la vie sociale se manifestent de nos jours. Des administrations ou des entreprises, avant d’adopter une réglementation, de décider une politique ou de lancer un produit, l’ « expérimentent » à petite échelle.</w:t>
      </w:r>
      <w:r w:rsidR="00E33B3C">
        <w:rPr>
          <w:rStyle w:val="Appelnotedebasdep"/>
          <w:rFonts w:asciiTheme="majorBidi" w:eastAsia="TraditionalArabic,Bold-Identity" w:hAnsiTheme="majorBidi" w:cstheme="majorBidi"/>
          <w:sz w:val="28"/>
          <w:szCs w:val="28"/>
        </w:rPr>
        <w:footnoteReference w:id="21"/>
      </w:r>
      <w:r w:rsidR="0018740B">
        <w:rPr>
          <w:rFonts w:asciiTheme="majorBidi" w:eastAsia="TraditionalArabic,Bold-Identity" w:hAnsiTheme="majorBidi" w:cstheme="majorBidi"/>
          <w:sz w:val="28"/>
          <w:szCs w:val="28"/>
        </w:rPr>
        <w:t xml:space="preserve">  </w:t>
      </w:r>
    </w:p>
    <w:p w:rsidR="00CB6CD5" w:rsidRDefault="001A7CCB" w:rsidP="00CB6CD5">
      <w:pPr>
        <w:autoSpaceDE w:val="0"/>
        <w:autoSpaceDN w:val="0"/>
        <w:adjustRightInd w:val="0"/>
        <w:spacing w:after="0" w:line="240" w:lineRule="auto"/>
        <w:jc w:val="both"/>
        <w:rPr>
          <w:rFonts w:asciiTheme="majorBidi" w:eastAsia="TraditionalArabic,Bold-Identity" w:hAnsiTheme="majorBidi" w:cstheme="majorBidi"/>
          <w:sz w:val="28"/>
          <w:szCs w:val="28"/>
        </w:rPr>
      </w:pPr>
      <w:r w:rsidRPr="001A7CCB">
        <w:rPr>
          <w:rFonts w:asciiTheme="majorBidi" w:eastAsia="TraditionalArabic,Bold-Identity" w:hAnsiTheme="majorBidi" w:cstheme="majorBidi"/>
          <w:sz w:val="28"/>
          <w:szCs w:val="28"/>
        </w:rPr>
        <w:t xml:space="preserve">La méthode </w:t>
      </w:r>
      <w:r>
        <w:rPr>
          <w:rFonts w:asciiTheme="majorBidi" w:eastAsia="TraditionalArabic,Bold-Identity" w:hAnsiTheme="majorBidi" w:cstheme="majorBidi"/>
          <w:sz w:val="28"/>
          <w:szCs w:val="28"/>
        </w:rPr>
        <w:t xml:space="preserve">expérimentale est la méthode qu’il convient d’utiliser, d’une part, lorsque, lorsque le problème de recherche précise qu’il s’agit de mener une étude de rapport de causalité dans le cadre d’une expérience sur des sujets, d’autre part, lorsque les variables d’une hypothèse semblent s’y prêter par leur caractère contrôlable et mesurable. L’expérimentation, en effet, est une méthode d’investigation directe qui nécessite des volontaires par participer à l’expérience. Ceux-ci peuvent être répartis en un groupe expérimental, composé de ceux qui subissent l’effet de la variable indépendante, et un groupe </w:t>
      </w:r>
      <w:r w:rsidR="00CB6CD5">
        <w:rPr>
          <w:rFonts w:asciiTheme="majorBidi" w:eastAsia="TraditionalArabic,Bold-Identity" w:hAnsiTheme="majorBidi" w:cstheme="majorBidi"/>
          <w:sz w:val="28"/>
          <w:szCs w:val="28"/>
        </w:rPr>
        <w:t>de contrôle ou groupe témoin, composé de ceux qui ne le subissent pas. Une expérience se déroule de façon directive, c’est-à-dire que tous les éléments de la situation ont été déterminés par l’expérimentateur, qui exerce en contrôle sur le déroulement de l’expérience afin de s’assurer que la situation est telle qu’il l’avait prévue. Le prélèvement est quantitatif et assorti de tests statistiques.</w:t>
      </w:r>
      <w:r w:rsidR="00E33B3C">
        <w:rPr>
          <w:rStyle w:val="Appelnotedebasdep"/>
          <w:rFonts w:asciiTheme="majorBidi" w:eastAsia="TraditionalArabic,Bold-Identity" w:hAnsiTheme="majorBidi" w:cstheme="majorBidi"/>
          <w:sz w:val="28"/>
          <w:szCs w:val="28"/>
        </w:rPr>
        <w:footnoteReference w:id="22"/>
      </w:r>
    </w:p>
    <w:p w:rsidR="001A3FC2" w:rsidRPr="001A7CCB" w:rsidRDefault="001A3FC2" w:rsidP="00CB6CD5">
      <w:pPr>
        <w:autoSpaceDE w:val="0"/>
        <w:autoSpaceDN w:val="0"/>
        <w:adjustRightInd w:val="0"/>
        <w:spacing w:after="0" w:line="240" w:lineRule="auto"/>
        <w:jc w:val="both"/>
        <w:rPr>
          <w:rFonts w:asciiTheme="majorBidi" w:eastAsia="TraditionalArabic,Bold-Identity" w:hAnsiTheme="majorBidi" w:cstheme="majorBidi"/>
          <w:sz w:val="28"/>
          <w:szCs w:val="28"/>
        </w:rPr>
      </w:pPr>
    </w:p>
    <w:p w:rsidR="00EA00D4" w:rsidRDefault="00EA00D4" w:rsidP="00EA00D4">
      <w:pPr>
        <w:autoSpaceDE w:val="0"/>
        <w:autoSpaceDN w:val="0"/>
        <w:adjustRightInd w:val="0"/>
        <w:spacing w:after="0" w:line="240" w:lineRule="auto"/>
        <w:jc w:val="both"/>
        <w:rPr>
          <w:rFonts w:asciiTheme="majorBidi" w:eastAsia="TraditionalArabic,Bold-Identity" w:hAnsiTheme="majorBidi" w:cstheme="majorBidi"/>
          <w:b/>
          <w:bCs/>
          <w:sz w:val="28"/>
          <w:szCs w:val="28"/>
        </w:rPr>
      </w:pPr>
      <w:r w:rsidRPr="008248CC">
        <w:rPr>
          <w:rFonts w:asciiTheme="majorBidi" w:eastAsia="TraditionalArabic,Bold-Identity" w:hAnsiTheme="majorBidi" w:cstheme="majorBidi"/>
          <w:b/>
          <w:bCs/>
          <w:sz w:val="28"/>
          <w:szCs w:val="28"/>
        </w:rPr>
        <w:t>III. D. 1.  Les formes de l’expérimentation:</w:t>
      </w:r>
    </w:p>
    <w:p w:rsidR="008248CC" w:rsidRDefault="008248CC" w:rsidP="00FC2F6A">
      <w:pPr>
        <w:autoSpaceDE w:val="0"/>
        <w:autoSpaceDN w:val="0"/>
        <w:adjustRightInd w:val="0"/>
        <w:spacing w:after="0" w:line="240" w:lineRule="auto"/>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L’expérimentation classique est l’expérimentation provoquée, dans laquelle les sujets sont divisés</w:t>
      </w:r>
      <w:r w:rsidR="00FC2F6A">
        <w:rPr>
          <w:rFonts w:asciiTheme="majorBidi" w:eastAsia="TraditionalArabic,Bold-Identity" w:hAnsiTheme="majorBidi" w:cstheme="majorBidi"/>
          <w:sz w:val="28"/>
          <w:szCs w:val="28"/>
        </w:rPr>
        <w:t xml:space="preserve"> en deux groupes (ou plus), dont l’un, le groupe expérimental, subira l’effet de la variable indépendante, et l’autre, le groupe de contrôle ou témoins, en sera exempté, chaque groupe subissant un test avant (pré-test) et après l’expérience (post-test). Si l’une de ces conditions ne peut être remplie et s’il faut travailler sur des  groupes déjà constitués, faire passer un seul test, former un seul groupe, accepter que la variable indépendante ne soit pas contrôlée, il s’agira d’une expérimentation invoquée. Si l’expérimentation sur des sujets est exclue, il reste la possibilité de faire une expérience simulée grâce à l’informatique, qui permet  de reproduire un mod</w:t>
      </w:r>
      <w:r w:rsidR="006C0298">
        <w:rPr>
          <w:rFonts w:asciiTheme="majorBidi" w:eastAsia="TraditionalArabic,Bold-Identity" w:hAnsiTheme="majorBidi" w:cstheme="majorBidi"/>
          <w:sz w:val="28"/>
          <w:szCs w:val="28"/>
        </w:rPr>
        <w:t>èle simplifié de la réalité.</w:t>
      </w:r>
    </w:p>
    <w:p w:rsidR="006C0298" w:rsidRDefault="006C0298" w:rsidP="00FC2F6A">
      <w:pPr>
        <w:autoSpaceDE w:val="0"/>
        <w:autoSpaceDN w:val="0"/>
        <w:adjustRightInd w:val="0"/>
        <w:spacing w:after="0" w:line="240" w:lineRule="auto"/>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 xml:space="preserve">Pour ce qui est de la durée d’une expérience, elle varie selon les tâches que les sujets ont à exécuter et selon le nombre de fois qu’il est jugé nécessaire de la répéter. </w:t>
      </w:r>
    </w:p>
    <w:p w:rsidR="006C0298" w:rsidRPr="008248CC" w:rsidRDefault="006C0298" w:rsidP="006C0298">
      <w:pPr>
        <w:autoSpaceDE w:val="0"/>
        <w:autoSpaceDN w:val="0"/>
        <w:adjustRightInd w:val="0"/>
        <w:spacing w:after="0" w:line="240" w:lineRule="auto"/>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Le lieu prescrit pour réaliser une expérience est le laboratoire parce qu’il réunit les conditions idéales pour permettre de contrôler toutes les variables. Toutefois, la nature de la recherche, par exemple, l’étude de l’effet de l’introduction du changement dans une entreprise, peut obliger à sortir du laboratoire. Il faut cependant chercher à reproduire, dans la mesure du possible, des conditions similaires à celle du laboratoire dans tout autre lieu choisi pour mener une expérience.</w:t>
      </w:r>
      <w:r w:rsidR="00E33B3C">
        <w:rPr>
          <w:rStyle w:val="Appelnotedebasdep"/>
          <w:rFonts w:asciiTheme="majorBidi" w:eastAsia="TraditionalArabic,Bold-Identity" w:hAnsiTheme="majorBidi" w:cstheme="majorBidi"/>
          <w:sz w:val="28"/>
          <w:szCs w:val="28"/>
        </w:rPr>
        <w:footnoteReference w:id="23"/>
      </w:r>
    </w:p>
    <w:p w:rsidR="00EA00D4" w:rsidRDefault="00EA00D4" w:rsidP="00EA00D4">
      <w:pPr>
        <w:autoSpaceDE w:val="0"/>
        <w:autoSpaceDN w:val="0"/>
        <w:adjustRightInd w:val="0"/>
        <w:spacing w:after="0" w:line="240" w:lineRule="auto"/>
        <w:jc w:val="both"/>
        <w:rPr>
          <w:rFonts w:asciiTheme="majorBidi" w:eastAsia="TraditionalArabic,Bold-Identity" w:hAnsiTheme="majorBidi" w:cstheme="majorBidi"/>
          <w:b/>
          <w:bCs/>
          <w:sz w:val="28"/>
          <w:szCs w:val="28"/>
        </w:rPr>
      </w:pPr>
      <w:r w:rsidRPr="006C0298">
        <w:rPr>
          <w:rFonts w:asciiTheme="majorBidi" w:eastAsia="TraditionalArabic,Bold-Identity" w:hAnsiTheme="majorBidi" w:cstheme="majorBidi"/>
          <w:b/>
          <w:bCs/>
          <w:sz w:val="28"/>
          <w:szCs w:val="28"/>
        </w:rPr>
        <w:t>III. E. L’analyse de contenu :</w:t>
      </w:r>
    </w:p>
    <w:p w:rsidR="00985A1C" w:rsidRDefault="00985A1C" w:rsidP="00985A1C">
      <w:pPr>
        <w:autoSpaceDE w:val="0"/>
        <w:autoSpaceDN w:val="0"/>
        <w:adjustRightInd w:val="0"/>
        <w:spacing w:after="0" w:line="240" w:lineRule="auto"/>
        <w:jc w:val="both"/>
        <w:rPr>
          <w:rFonts w:asciiTheme="majorBidi" w:eastAsia="TraditionalArabic,Bold-Identity" w:hAnsiTheme="majorBidi" w:cstheme="majorBidi"/>
          <w:sz w:val="28"/>
          <w:szCs w:val="28"/>
        </w:rPr>
      </w:pPr>
      <w:r w:rsidRPr="00985A1C">
        <w:rPr>
          <w:rFonts w:asciiTheme="majorBidi" w:eastAsia="TraditionalArabic,Bold-Identity" w:hAnsiTheme="majorBidi" w:cstheme="majorBidi"/>
          <w:sz w:val="28"/>
          <w:szCs w:val="28"/>
        </w:rPr>
        <w:t>Lor</w:t>
      </w:r>
      <w:r>
        <w:rPr>
          <w:rFonts w:asciiTheme="majorBidi" w:eastAsia="TraditionalArabic,Bold-Identity" w:hAnsiTheme="majorBidi" w:cstheme="majorBidi"/>
          <w:sz w:val="28"/>
          <w:szCs w:val="28"/>
        </w:rPr>
        <w:t>s</w:t>
      </w:r>
      <w:r w:rsidRPr="00985A1C">
        <w:rPr>
          <w:rFonts w:asciiTheme="majorBidi" w:eastAsia="TraditionalArabic,Bold-Identity" w:hAnsiTheme="majorBidi" w:cstheme="majorBidi"/>
          <w:sz w:val="28"/>
          <w:szCs w:val="28"/>
        </w:rPr>
        <w:t xml:space="preserve">que </w:t>
      </w:r>
      <w:r>
        <w:rPr>
          <w:rFonts w:asciiTheme="majorBidi" w:eastAsia="TraditionalArabic,Bold-Identity" w:hAnsiTheme="majorBidi" w:cstheme="majorBidi"/>
          <w:sz w:val="28"/>
          <w:szCs w:val="28"/>
        </w:rPr>
        <w:t xml:space="preserve"> le problème de recherche amène à se pencher sur l’étude de documents non chiffrés pour en saisir certaines significations, c’est l’analyse de contenu qui s’impose comme technique de recherche. C’est une technique d’investigation indirecte permettant de tirer des informations de productions qui peuvent prendre une forme écrite, sonore, visuelle ou audiovisuelle. Elle s’applique autant à des documents </w:t>
      </w:r>
      <w:r w:rsidR="00AC4984">
        <w:rPr>
          <w:rFonts w:asciiTheme="majorBidi" w:eastAsia="TraditionalArabic,Bold-Identity" w:hAnsiTheme="majorBidi" w:cstheme="majorBidi"/>
          <w:sz w:val="28"/>
          <w:szCs w:val="28"/>
        </w:rPr>
        <w:t>provenant d’individus qu’à des documents émanant de groupes. Elle sert autant à faire un prélèvement quantitatif que qualitatif.</w:t>
      </w:r>
    </w:p>
    <w:p w:rsidR="00AC4984" w:rsidRDefault="00AC4984" w:rsidP="00985A1C">
      <w:pPr>
        <w:autoSpaceDE w:val="0"/>
        <w:autoSpaceDN w:val="0"/>
        <w:adjustRightInd w:val="0"/>
        <w:spacing w:after="0" w:line="240" w:lineRule="auto"/>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L’analyse de contenu est une forme poussée et rigoureuse de saisir le sens d’un document, peu importe sa forme. Cette technique est l’outil par excellence des historiens, sociologues, politologues et psychologues qui s’intéressent à l’étude des structures étrangères des médias, de la personnalité, des idéologies et autres formes de représentations des individus et des organisations. Elle est devenue un outil précieux et fort utilisé pour l’étude des médias en général, depuis les téléromans jusqu’aux émissions pour enfants, sans oublier les messages publicitaires, les actualités télévisées et la téléréalité.</w:t>
      </w:r>
      <w:r w:rsidR="00E33B3C">
        <w:rPr>
          <w:rStyle w:val="Appelnotedebasdep"/>
          <w:rFonts w:asciiTheme="majorBidi" w:eastAsia="TraditionalArabic,Bold-Identity" w:hAnsiTheme="majorBidi" w:cstheme="majorBidi"/>
          <w:sz w:val="28"/>
          <w:szCs w:val="28"/>
        </w:rPr>
        <w:footnoteReference w:id="24"/>
      </w:r>
    </w:p>
    <w:p w:rsidR="00923BFA" w:rsidRDefault="00923BFA" w:rsidP="00985A1C">
      <w:pPr>
        <w:autoSpaceDE w:val="0"/>
        <w:autoSpaceDN w:val="0"/>
        <w:adjustRightInd w:val="0"/>
        <w:spacing w:after="0" w:line="240" w:lineRule="auto"/>
        <w:jc w:val="both"/>
        <w:rPr>
          <w:rFonts w:asciiTheme="majorBidi" w:eastAsia="TraditionalArabic,Bold-Identity" w:hAnsiTheme="majorBidi" w:cstheme="majorBidi"/>
          <w:sz w:val="28"/>
          <w:szCs w:val="28"/>
        </w:rPr>
      </w:pPr>
    </w:p>
    <w:p w:rsidR="00923BFA" w:rsidRDefault="00923BFA" w:rsidP="00985A1C">
      <w:pPr>
        <w:autoSpaceDE w:val="0"/>
        <w:autoSpaceDN w:val="0"/>
        <w:adjustRightInd w:val="0"/>
        <w:spacing w:after="0" w:line="240" w:lineRule="auto"/>
        <w:jc w:val="both"/>
        <w:rPr>
          <w:rFonts w:asciiTheme="majorBidi" w:eastAsia="TraditionalArabic,Bold-Identity" w:hAnsiTheme="majorBidi" w:cstheme="majorBidi"/>
          <w:sz w:val="28"/>
          <w:szCs w:val="28"/>
        </w:rPr>
      </w:pPr>
    </w:p>
    <w:p w:rsidR="001A3FC2" w:rsidRDefault="001A3FC2" w:rsidP="00985A1C">
      <w:pPr>
        <w:autoSpaceDE w:val="0"/>
        <w:autoSpaceDN w:val="0"/>
        <w:adjustRightInd w:val="0"/>
        <w:spacing w:after="0" w:line="240" w:lineRule="auto"/>
        <w:jc w:val="both"/>
        <w:rPr>
          <w:rFonts w:asciiTheme="majorBidi" w:eastAsia="TraditionalArabic,Bold-Identity" w:hAnsiTheme="majorBidi" w:cstheme="majorBidi"/>
          <w:sz w:val="28"/>
          <w:szCs w:val="28"/>
        </w:rPr>
      </w:pPr>
    </w:p>
    <w:p w:rsidR="001A3FC2" w:rsidRPr="00985A1C" w:rsidRDefault="001A3FC2" w:rsidP="00985A1C">
      <w:pPr>
        <w:autoSpaceDE w:val="0"/>
        <w:autoSpaceDN w:val="0"/>
        <w:adjustRightInd w:val="0"/>
        <w:spacing w:after="0" w:line="240" w:lineRule="auto"/>
        <w:jc w:val="both"/>
        <w:rPr>
          <w:rFonts w:asciiTheme="majorBidi" w:eastAsia="TraditionalArabic,Bold-Identity" w:hAnsiTheme="majorBidi" w:cstheme="majorBidi"/>
          <w:sz w:val="28"/>
          <w:szCs w:val="28"/>
        </w:rPr>
      </w:pPr>
    </w:p>
    <w:p w:rsidR="00EA00D4" w:rsidRDefault="00EA00D4" w:rsidP="00F76745">
      <w:pPr>
        <w:autoSpaceDE w:val="0"/>
        <w:autoSpaceDN w:val="0"/>
        <w:adjustRightInd w:val="0"/>
        <w:spacing w:after="0" w:line="240" w:lineRule="auto"/>
        <w:jc w:val="both"/>
        <w:rPr>
          <w:rFonts w:asciiTheme="majorBidi" w:eastAsia="TraditionalArabic,Bold-Identity" w:hAnsiTheme="majorBidi" w:cstheme="majorBidi"/>
          <w:b/>
          <w:bCs/>
          <w:sz w:val="28"/>
          <w:szCs w:val="28"/>
        </w:rPr>
      </w:pPr>
      <w:r w:rsidRPr="008A3B1A">
        <w:rPr>
          <w:rFonts w:asciiTheme="majorBidi" w:eastAsia="TraditionalArabic,Bold-Identity" w:hAnsiTheme="majorBidi" w:cstheme="majorBidi"/>
          <w:b/>
          <w:bCs/>
          <w:sz w:val="28"/>
          <w:szCs w:val="28"/>
        </w:rPr>
        <w:t>III. E. 1. Les formes d’analyse de contenu :</w:t>
      </w:r>
    </w:p>
    <w:p w:rsidR="008A3B1A" w:rsidRDefault="008A3B1A" w:rsidP="00F76745">
      <w:pPr>
        <w:autoSpaceDE w:val="0"/>
        <w:autoSpaceDN w:val="0"/>
        <w:adjustRightInd w:val="0"/>
        <w:spacing w:after="0" w:line="240" w:lineRule="auto"/>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L’analyse de contenu porte soit sur le contenu manifeste d’un document, ce qui est explicitement dit ou réellement formulé, sois sur le contenu latent, c’est-à-dire</w:t>
      </w:r>
      <w:r w:rsidR="006A45E0">
        <w:rPr>
          <w:rFonts w:asciiTheme="majorBidi" w:eastAsia="TraditionalArabic,Bold-Identity" w:hAnsiTheme="majorBidi" w:cstheme="majorBidi"/>
          <w:sz w:val="28"/>
          <w:szCs w:val="28"/>
        </w:rPr>
        <w:t xml:space="preserve"> sur son contenu implicite, le non-dit, le sens caché, ce qui n’est pas exprimé.</w:t>
      </w:r>
    </w:p>
    <w:p w:rsidR="006A45E0" w:rsidRDefault="006A45E0" w:rsidP="006A45E0">
      <w:pPr>
        <w:autoSpaceDE w:val="0"/>
        <w:autoSpaceDN w:val="0"/>
        <w:adjustRightInd w:val="0"/>
        <w:spacing w:after="0" w:line="240" w:lineRule="auto"/>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La durée d’examen des documents varie selon l’ampleur de la documentation et le degré d’approfondissement souhaité. Elle tient aussi au fait d’avoir pu se familiariser suffisamment avec le contenu avant le dépouillement systématique, par exemple lors de la critique interne et externe de la documentation effectuée avec la méthode historique. Habituellement, la critique interne, réalisé à la première étape, a permis de faire une bonne idée du prélèvement à effectuer.</w:t>
      </w:r>
    </w:p>
    <w:p w:rsidR="006A45E0" w:rsidRDefault="006A45E0" w:rsidP="006A45E0">
      <w:pPr>
        <w:autoSpaceDE w:val="0"/>
        <w:autoSpaceDN w:val="0"/>
        <w:adjustRightInd w:val="0"/>
        <w:spacing w:after="0" w:line="240" w:lineRule="auto"/>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 xml:space="preserve">L’analyse de contenu peut se dérouler dans tout lieu qui réunit la documentation et qui permet de la consulter. Habituellement, il s’agira d’une bibliothèque ou d’un centre de documentation ou d’archive. En outre, des sites Internet peuvent aussi être utilisés ou faire l’objet d’une analyse de contenu. Pour de la documentation autre que de l’écrit, recourir à l’enregistrement </w:t>
      </w:r>
      <w:r w:rsidR="0025027D">
        <w:rPr>
          <w:rFonts w:asciiTheme="majorBidi" w:eastAsia="TraditionalArabic,Bold-Identity" w:hAnsiTheme="majorBidi" w:cstheme="majorBidi"/>
          <w:sz w:val="28"/>
          <w:szCs w:val="28"/>
        </w:rPr>
        <w:t>permet ensuite la consultation à l’endroit qui convient à l’analyste.</w:t>
      </w:r>
      <w:r w:rsidR="00E33B3C">
        <w:rPr>
          <w:rStyle w:val="Appelnotedebasdep"/>
          <w:rFonts w:asciiTheme="majorBidi" w:eastAsia="TraditionalArabic,Bold-Identity" w:hAnsiTheme="majorBidi" w:cstheme="majorBidi"/>
          <w:sz w:val="28"/>
          <w:szCs w:val="28"/>
        </w:rPr>
        <w:footnoteReference w:id="25"/>
      </w:r>
    </w:p>
    <w:p w:rsidR="0025027D" w:rsidRDefault="0025027D" w:rsidP="0025027D">
      <w:pPr>
        <w:autoSpaceDE w:val="0"/>
        <w:autoSpaceDN w:val="0"/>
        <w:adjustRightInd w:val="0"/>
        <w:spacing w:after="0" w:line="240" w:lineRule="auto"/>
        <w:jc w:val="both"/>
        <w:rPr>
          <w:rFonts w:asciiTheme="majorBidi" w:eastAsia="TraditionalArabic,Bold-Identity" w:hAnsiTheme="majorBidi" w:cstheme="majorBidi"/>
          <w:b/>
          <w:bCs/>
          <w:sz w:val="28"/>
          <w:szCs w:val="28"/>
        </w:rPr>
      </w:pPr>
      <w:r w:rsidRPr="008A3B1A">
        <w:rPr>
          <w:rFonts w:asciiTheme="majorBidi" w:eastAsia="TraditionalArabic,Bold-Identity" w:hAnsiTheme="majorBidi" w:cstheme="majorBidi"/>
          <w:b/>
          <w:bCs/>
          <w:sz w:val="28"/>
          <w:szCs w:val="28"/>
        </w:rPr>
        <w:t xml:space="preserve">III. E. </w:t>
      </w:r>
      <w:r>
        <w:rPr>
          <w:rFonts w:asciiTheme="majorBidi" w:eastAsia="TraditionalArabic,Bold-Identity" w:hAnsiTheme="majorBidi" w:cstheme="majorBidi"/>
          <w:b/>
          <w:bCs/>
          <w:sz w:val="28"/>
          <w:szCs w:val="28"/>
        </w:rPr>
        <w:t>2. L</w:t>
      </w:r>
      <w:r w:rsidRPr="008A3B1A">
        <w:rPr>
          <w:rFonts w:asciiTheme="majorBidi" w:eastAsia="TraditionalArabic,Bold-Identity" w:hAnsiTheme="majorBidi" w:cstheme="majorBidi"/>
          <w:b/>
          <w:bCs/>
          <w:sz w:val="28"/>
          <w:szCs w:val="28"/>
        </w:rPr>
        <w:t>’analyse de contenu</w:t>
      </w:r>
      <w:r>
        <w:rPr>
          <w:rFonts w:asciiTheme="majorBidi" w:eastAsia="TraditionalArabic,Bold-Identity" w:hAnsiTheme="majorBidi" w:cstheme="majorBidi"/>
          <w:b/>
          <w:bCs/>
          <w:sz w:val="28"/>
          <w:szCs w:val="28"/>
        </w:rPr>
        <w:t xml:space="preserve"> comme technique complémentaire</w:t>
      </w:r>
      <w:r w:rsidRPr="008A3B1A">
        <w:rPr>
          <w:rFonts w:asciiTheme="majorBidi" w:eastAsia="TraditionalArabic,Bold-Identity" w:hAnsiTheme="majorBidi" w:cstheme="majorBidi"/>
          <w:b/>
          <w:bCs/>
          <w:sz w:val="28"/>
          <w:szCs w:val="28"/>
        </w:rPr>
        <w:t> :</w:t>
      </w:r>
    </w:p>
    <w:p w:rsidR="0025027D" w:rsidRPr="008A3B1A" w:rsidRDefault="0025027D" w:rsidP="001A3FC2">
      <w:pPr>
        <w:autoSpaceDE w:val="0"/>
        <w:autoSpaceDN w:val="0"/>
        <w:adjustRightInd w:val="0"/>
        <w:spacing w:after="0" w:line="240" w:lineRule="auto"/>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On peut se servir de l’analyse de contenu comme support ou complément à l’utilisation d’une autre technique. Ainsi, l’intervieweur ou le sondeur qui a recueilli ses données peut se servir avec profit des outils de  l’analyse de contenu pour catégoriser les réponses obtenues à des questions qui laissaient une très grande liberté d’expression à l’informateur. D’autres en font aussi un outil de vérifications supplémentaire d’analyses effectuées autrement. On pourrait, par exemple, utiliser l’observation participante et comparer certaines observations en faisant une analyse des productions du groupe étudié. L’analyse de contenu peut dont servir à plusieurs fins et son champ d’application est très vaste.</w:t>
      </w:r>
      <w:r w:rsidR="00E33B3C">
        <w:rPr>
          <w:rStyle w:val="Appelnotedebasdep"/>
          <w:rFonts w:asciiTheme="majorBidi" w:eastAsia="TraditionalArabic,Bold-Identity" w:hAnsiTheme="majorBidi" w:cstheme="majorBidi"/>
          <w:sz w:val="28"/>
          <w:szCs w:val="28"/>
        </w:rPr>
        <w:footnoteReference w:id="26"/>
      </w:r>
    </w:p>
    <w:p w:rsidR="0062574F" w:rsidRDefault="0062574F" w:rsidP="00F76745">
      <w:pPr>
        <w:autoSpaceDE w:val="0"/>
        <w:autoSpaceDN w:val="0"/>
        <w:adjustRightInd w:val="0"/>
        <w:spacing w:after="0" w:line="240" w:lineRule="auto"/>
        <w:jc w:val="both"/>
        <w:rPr>
          <w:rFonts w:asciiTheme="majorBidi" w:eastAsia="TraditionalArabic,Bold-Identity" w:hAnsiTheme="majorBidi" w:cstheme="majorBidi"/>
          <w:b/>
          <w:bCs/>
          <w:sz w:val="28"/>
          <w:szCs w:val="28"/>
        </w:rPr>
      </w:pPr>
      <w:r>
        <w:rPr>
          <w:rFonts w:asciiTheme="majorBidi" w:eastAsia="TraditionalArabic,Bold-Identity" w:hAnsiTheme="majorBidi" w:cstheme="majorBidi"/>
          <w:b/>
          <w:bCs/>
          <w:sz w:val="28"/>
          <w:szCs w:val="28"/>
        </w:rPr>
        <w:t>III. F. L’analyse de statistiques :</w:t>
      </w:r>
    </w:p>
    <w:p w:rsidR="00035766" w:rsidRDefault="0062574F" w:rsidP="00E33B3C">
      <w:pPr>
        <w:autoSpaceDE w:val="0"/>
        <w:autoSpaceDN w:val="0"/>
        <w:adjustRightInd w:val="0"/>
        <w:spacing w:after="0" w:line="240" w:lineRule="auto"/>
        <w:jc w:val="both"/>
        <w:rPr>
          <w:rFonts w:asciiTheme="majorBidi" w:eastAsia="TraditionalArabic,Bold-Identity" w:hAnsiTheme="majorBidi" w:cstheme="majorBidi"/>
          <w:sz w:val="28"/>
          <w:szCs w:val="28"/>
        </w:rPr>
      </w:pPr>
      <w:r w:rsidRPr="0062574F">
        <w:rPr>
          <w:rFonts w:asciiTheme="majorBidi" w:eastAsia="TraditionalArabic,Bold-Identity" w:hAnsiTheme="majorBidi" w:cstheme="majorBidi"/>
          <w:sz w:val="28"/>
          <w:szCs w:val="28"/>
        </w:rPr>
        <w:t>L’analyse de statistiques</w:t>
      </w:r>
      <w:r>
        <w:rPr>
          <w:rFonts w:asciiTheme="majorBidi" w:eastAsia="TraditionalArabic,Bold-Identity" w:hAnsiTheme="majorBidi" w:cstheme="majorBidi"/>
          <w:sz w:val="28"/>
          <w:szCs w:val="28"/>
        </w:rPr>
        <w:t xml:space="preserve">, une technique d’investigation indirecte, est la technique appropriée quand le problème de recherche </w:t>
      </w:r>
      <w:r w:rsidR="003C58F6">
        <w:rPr>
          <w:rFonts w:asciiTheme="majorBidi" w:eastAsia="TraditionalArabic,Bold-Identity" w:hAnsiTheme="majorBidi" w:cstheme="majorBidi"/>
          <w:sz w:val="28"/>
          <w:szCs w:val="28"/>
        </w:rPr>
        <w:t xml:space="preserve">amène à se pencher sur de grands ensembles, de larges populations, à l’aide de compilations statistiques déjà existantes qui figurent habituellement dans des rapports et qui sont souvent accessibles en ligne, </w:t>
      </w:r>
      <w:r w:rsidR="00E33B3C">
        <w:rPr>
          <w:rFonts w:asciiTheme="majorBidi" w:eastAsia="TraditionalArabic,Bold-Identity" w:hAnsiTheme="majorBidi" w:cstheme="majorBidi"/>
          <w:sz w:val="28"/>
          <w:szCs w:val="28"/>
        </w:rPr>
        <w:t>(</w:t>
      </w:r>
      <w:r w:rsidR="003C58F6">
        <w:rPr>
          <w:rFonts w:asciiTheme="majorBidi" w:eastAsia="TraditionalArabic,Bold-Identity" w:hAnsiTheme="majorBidi" w:cstheme="majorBidi"/>
          <w:sz w:val="28"/>
          <w:szCs w:val="28"/>
        </w:rPr>
        <w:t>entre autres, sur des sites de ONS</w:t>
      </w:r>
      <w:r w:rsidR="00E33B3C">
        <w:rPr>
          <w:rFonts w:asciiTheme="majorBidi" w:eastAsia="TraditionalArabic,Bold-Identity" w:hAnsiTheme="majorBidi" w:cstheme="majorBidi"/>
          <w:sz w:val="28"/>
          <w:szCs w:val="28"/>
        </w:rPr>
        <w:t xml:space="preserve"> : </w:t>
      </w:r>
      <w:r w:rsidR="003C58F6">
        <w:rPr>
          <w:rFonts w:asciiTheme="majorBidi" w:eastAsia="TraditionalArabic,Bold-Identity" w:hAnsiTheme="majorBidi" w:cstheme="majorBidi"/>
          <w:sz w:val="28"/>
          <w:szCs w:val="28"/>
        </w:rPr>
        <w:t xml:space="preserve">Office National Des Statistiques disponible sur www.ons.dz). Ces documents contiennent des informations quantitatives sur des personnes elles-mêmes (âge, revenu, nombre d’enfants, …etc. et sur des évènements auxquels sont liés (nationalité, mortalité, crimes, accidents…etc.), ou sur des groupes dûment constitués et de leurs activité (bilans d’entreprises ou d’organisations, production industrielle, budgets ministériels, investissements…etc.). Un prélèvement de données sera fait dans </w:t>
      </w:r>
      <w:r w:rsidR="003C58F6">
        <w:rPr>
          <w:rFonts w:asciiTheme="majorBidi" w:eastAsia="TraditionalArabic,Bold-Identity" w:hAnsiTheme="majorBidi" w:cstheme="majorBidi"/>
          <w:sz w:val="28"/>
          <w:szCs w:val="28"/>
        </w:rPr>
        <w:lastRenderedPageBreak/>
        <w:t>c</w:t>
      </w:r>
      <w:r w:rsidR="00035766">
        <w:rPr>
          <w:rFonts w:asciiTheme="majorBidi" w:eastAsia="TraditionalArabic,Bold-Identity" w:hAnsiTheme="majorBidi" w:cstheme="majorBidi"/>
          <w:sz w:val="28"/>
          <w:szCs w:val="28"/>
        </w:rPr>
        <w:t>es documents pour en dégager de nouvelles données quantitatives, lesquelles permettront de décrire ou d’expliquer certains phénomènes.</w:t>
      </w:r>
    </w:p>
    <w:p w:rsidR="0062574F" w:rsidRDefault="00035766" w:rsidP="00035766">
      <w:pPr>
        <w:autoSpaceDE w:val="0"/>
        <w:autoSpaceDN w:val="0"/>
        <w:adjustRightInd w:val="0"/>
        <w:spacing w:after="0" w:line="240" w:lineRule="auto"/>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Toute question dont la réponse doit être recherchée auprès de larges portions de la population exige l’exploration de grande masse de données, que souvent, seule l’analyse de statistiques peut permettre. En effet, il existe maintenant peu d’institutions qui n’ont pas de chiffre à offrir sur leurs activités. De plus, sur le plan national, de vastes collectes de données chiffrées ont eu lieu régulièrement. Performance de l’économie</w:t>
      </w:r>
      <w:r w:rsidR="00E8456F">
        <w:rPr>
          <w:rFonts w:asciiTheme="majorBidi" w:eastAsia="TraditionalArabic,Bold-Identity" w:hAnsiTheme="majorBidi" w:cstheme="majorBidi"/>
          <w:sz w:val="28"/>
          <w:szCs w:val="28"/>
        </w:rPr>
        <w:t xml:space="preserve">, </w:t>
      </w:r>
      <w:r>
        <w:rPr>
          <w:rFonts w:asciiTheme="majorBidi" w:eastAsia="TraditionalArabic,Bold-Identity" w:hAnsiTheme="majorBidi" w:cstheme="majorBidi"/>
          <w:sz w:val="28"/>
          <w:szCs w:val="28"/>
        </w:rPr>
        <w:t>phénomènes démographiques, activités d’entreprises sont des exemples parmi de multitude de phénomènes documentés servant à faire des analyses statistiques.</w:t>
      </w:r>
      <w:r w:rsidR="00E33B3C">
        <w:rPr>
          <w:rStyle w:val="Appelnotedebasdep"/>
          <w:rFonts w:asciiTheme="majorBidi" w:eastAsia="TraditionalArabic,Bold-Identity" w:hAnsiTheme="majorBidi" w:cstheme="majorBidi"/>
          <w:sz w:val="28"/>
          <w:szCs w:val="28"/>
        </w:rPr>
        <w:footnoteReference w:id="27"/>
      </w:r>
    </w:p>
    <w:p w:rsidR="008467B1" w:rsidRDefault="008467B1" w:rsidP="008467B1">
      <w:pPr>
        <w:autoSpaceDE w:val="0"/>
        <w:autoSpaceDN w:val="0"/>
        <w:adjustRightInd w:val="0"/>
        <w:spacing w:after="0" w:line="240" w:lineRule="auto"/>
        <w:jc w:val="both"/>
        <w:rPr>
          <w:rFonts w:asciiTheme="majorBidi" w:eastAsia="TraditionalArabic,Bold-Identity" w:hAnsiTheme="majorBidi" w:cstheme="majorBidi"/>
          <w:b/>
          <w:bCs/>
          <w:sz w:val="28"/>
          <w:szCs w:val="28"/>
        </w:rPr>
      </w:pPr>
      <w:r>
        <w:rPr>
          <w:rFonts w:asciiTheme="majorBidi" w:eastAsia="TraditionalArabic,Bold-Identity" w:hAnsiTheme="majorBidi" w:cstheme="majorBidi"/>
          <w:b/>
          <w:bCs/>
          <w:sz w:val="28"/>
          <w:szCs w:val="28"/>
        </w:rPr>
        <w:t>III. F. 1. Les formes de l’analyse de statistiques :</w:t>
      </w:r>
    </w:p>
    <w:p w:rsidR="008467B1" w:rsidRDefault="00012E5D" w:rsidP="00035766">
      <w:pPr>
        <w:autoSpaceDE w:val="0"/>
        <w:autoSpaceDN w:val="0"/>
        <w:adjustRightInd w:val="0"/>
        <w:spacing w:after="0" w:line="240" w:lineRule="auto"/>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 xml:space="preserve">La nature des statistiques disponibles va déterminer la forme que l’analyse va prendre. L’analyse pourra habituellement être plus poussée si elle peut se faire à partir de données unitaires, c’est-à-dire, à partir d’information rattachées à chaque élément ou individu d’une population ou d’un échantillon. De multiples croisements de variables pourront alors être faits. Si l’accès à ce type de données est impossible, il faudra travailler sur des données agrégées, c’est-à-dire, sur des informations dont les éléments de base ont déjà été regroupés et qui ne peuvent être ramenés à ce qu’ils étaient à l’origine. </w:t>
      </w:r>
    </w:p>
    <w:p w:rsidR="008B49C4" w:rsidRDefault="00012E5D" w:rsidP="00841BB7">
      <w:pPr>
        <w:autoSpaceDE w:val="0"/>
        <w:autoSpaceDN w:val="0"/>
        <w:adjustRightInd w:val="0"/>
        <w:spacing w:after="0" w:line="240" w:lineRule="auto"/>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 xml:space="preserve">La durée de l’analyse de statistiques varie beaucoup </w:t>
      </w:r>
      <w:r w:rsidR="002F18E6">
        <w:rPr>
          <w:rFonts w:asciiTheme="majorBidi" w:eastAsia="TraditionalArabic,Bold-Identity" w:hAnsiTheme="majorBidi" w:cstheme="majorBidi"/>
          <w:sz w:val="28"/>
          <w:szCs w:val="28"/>
        </w:rPr>
        <w:t xml:space="preserve">selon le nombre et la complexité des transformations à faire subir aux données auxquelles l’analyste à accès. Quant au terrain d’étude de l’analyse statistique, tout endroit, physique ou </w:t>
      </w:r>
      <w:r w:rsidR="002451E1">
        <w:rPr>
          <w:rFonts w:asciiTheme="majorBidi" w:eastAsia="TraditionalArabic,Bold-Identity" w:hAnsiTheme="majorBidi" w:cstheme="majorBidi"/>
          <w:sz w:val="28"/>
          <w:szCs w:val="28"/>
        </w:rPr>
        <w:t>virtuel,</w:t>
      </w:r>
      <w:r w:rsidR="002F18E6">
        <w:rPr>
          <w:rFonts w:asciiTheme="majorBidi" w:eastAsia="TraditionalArabic,Bold-Identity" w:hAnsiTheme="majorBidi" w:cstheme="majorBidi"/>
          <w:sz w:val="28"/>
          <w:szCs w:val="28"/>
        </w:rPr>
        <w:t xml:space="preserve"> qui donne accès aux données statistiques et en permet l’utilisation peut convenir.</w:t>
      </w:r>
      <w:r w:rsidR="00E33B3C">
        <w:rPr>
          <w:rStyle w:val="Appelnotedebasdep"/>
          <w:rFonts w:asciiTheme="majorBidi" w:eastAsia="TraditionalArabic,Bold-Identity" w:hAnsiTheme="majorBidi" w:cstheme="majorBidi"/>
          <w:sz w:val="28"/>
          <w:szCs w:val="28"/>
        </w:rPr>
        <w:footnoteReference w:id="28"/>
      </w:r>
    </w:p>
    <w:p w:rsidR="002451E1" w:rsidRPr="008B49C4" w:rsidRDefault="008B49C4" w:rsidP="008B49C4">
      <w:pPr>
        <w:autoSpaceDE w:val="0"/>
        <w:autoSpaceDN w:val="0"/>
        <w:adjustRightInd w:val="0"/>
        <w:spacing w:after="0" w:line="240" w:lineRule="auto"/>
        <w:jc w:val="both"/>
        <w:rPr>
          <w:rFonts w:asciiTheme="majorBidi" w:eastAsia="TraditionalArabic,Bold-Identity" w:hAnsiTheme="majorBidi" w:cstheme="majorBidi"/>
          <w:b/>
          <w:bCs/>
          <w:sz w:val="28"/>
          <w:szCs w:val="28"/>
        </w:rPr>
      </w:pPr>
      <w:r>
        <w:rPr>
          <w:rFonts w:asciiTheme="majorBidi" w:eastAsia="TraditionalArabic,Bold-Identity" w:hAnsiTheme="majorBidi" w:cstheme="majorBidi"/>
          <w:b/>
          <w:bCs/>
          <w:sz w:val="28"/>
          <w:szCs w:val="28"/>
        </w:rPr>
        <w:t xml:space="preserve">IV. </w:t>
      </w:r>
      <w:r w:rsidRPr="008B49C4">
        <w:rPr>
          <w:rFonts w:asciiTheme="majorBidi" w:eastAsia="TraditionalArabic,Bold-Identity" w:hAnsiTheme="majorBidi" w:cstheme="majorBidi"/>
          <w:b/>
          <w:bCs/>
          <w:sz w:val="28"/>
          <w:szCs w:val="28"/>
        </w:rPr>
        <w:t>Le choix de la technique et la faisabilité :</w:t>
      </w:r>
    </w:p>
    <w:p w:rsidR="00A54698" w:rsidRDefault="008B49C4" w:rsidP="003C630C">
      <w:pPr>
        <w:autoSpaceDE w:val="0"/>
        <w:autoSpaceDN w:val="0"/>
        <w:adjustRightInd w:val="0"/>
        <w:spacing w:after="0" w:line="240" w:lineRule="auto"/>
        <w:jc w:val="both"/>
        <w:rPr>
          <w:rFonts w:asciiTheme="majorBidi" w:eastAsia="TraditionalArabic,Bold-Identity" w:hAnsiTheme="majorBidi" w:cstheme="majorBidi"/>
          <w:sz w:val="28"/>
          <w:szCs w:val="28"/>
        </w:rPr>
      </w:pPr>
      <w:r>
        <w:rPr>
          <w:rFonts w:asciiTheme="majorBidi" w:eastAsia="TraditionalArabic,Bold-Identity" w:hAnsiTheme="majorBidi" w:cstheme="majorBidi"/>
          <w:sz w:val="28"/>
          <w:szCs w:val="28"/>
        </w:rPr>
        <w:t>Dans le choix d’une méthode ou d’une technique de recherche, d’autres considérations peuvent orienter la décision. Des considérations matérielles peuvent réduire l’accessibilité à certaines méthodes et techniques, que ce soit la nécessité de sortir de la ville, le nombre de personne qui peuvent collaborer, des contraintes monétaires ou la disponibilité d’un laboratoire. Les habilités personnelles peuvent aussi faire pencher la balance en faveur d’un procédé. L’ampleur de la recherche ou le type de données à recueillir peuvent aussi amener à utiliser tel procédé plutôt que de tel autre, ou même mener à la combinaison de méthodes et techniques.</w:t>
      </w:r>
      <w:r w:rsidR="00E33B3C">
        <w:rPr>
          <w:rStyle w:val="Appelnotedebasdep"/>
          <w:rFonts w:asciiTheme="majorBidi" w:eastAsia="TraditionalArabic,Bold-Identity" w:hAnsiTheme="majorBidi" w:cstheme="majorBidi"/>
          <w:sz w:val="28"/>
          <w:szCs w:val="28"/>
        </w:rPr>
        <w:footnoteReference w:id="29"/>
      </w:r>
      <w:r>
        <w:rPr>
          <w:rFonts w:asciiTheme="majorBidi" w:eastAsia="TraditionalArabic,Bold-Identity" w:hAnsiTheme="majorBidi" w:cstheme="majorBidi"/>
          <w:sz w:val="28"/>
          <w:szCs w:val="28"/>
        </w:rPr>
        <w:t xml:space="preserve"> </w:t>
      </w:r>
    </w:p>
    <w:p w:rsidR="003C630C" w:rsidRDefault="003C630C" w:rsidP="003C630C">
      <w:pPr>
        <w:autoSpaceDE w:val="0"/>
        <w:autoSpaceDN w:val="0"/>
        <w:adjustRightInd w:val="0"/>
        <w:spacing w:after="0" w:line="240" w:lineRule="auto"/>
        <w:jc w:val="both"/>
        <w:rPr>
          <w:rFonts w:asciiTheme="majorBidi" w:eastAsia="TraditionalArabic,Bold-Identity" w:hAnsiTheme="majorBidi" w:cstheme="majorBidi"/>
          <w:sz w:val="28"/>
          <w:szCs w:val="28"/>
        </w:rPr>
      </w:pPr>
    </w:p>
    <w:p w:rsidR="003C630C" w:rsidRDefault="003C630C" w:rsidP="003C630C">
      <w:pPr>
        <w:autoSpaceDE w:val="0"/>
        <w:autoSpaceDN w:val="0"/>
        <w:adjustRightInd w:val="0"/>
        <w:spacing w:after="0" w:line="240" w:lineRule="auto"/>
        <w:jc w:val="both"/>
        <w:rPr>
          <w:rFonts w:asciiTheme="majorBidi" w:eastAsia="TraditionalArabic,Bold-Identity" w:hAnsiTheme="majorBidi" w:cstheme="majorBidi"/>
          <w:sz w:val="28"/>
          <w:szCs w:val="28"/>
        </w:rPr>
      </w:pPr>
    </w:p>
    <w:p w:rsidR="003C630C" w:rsidRDefault="003C630C" w:rsidP="003C630C">
      <w:pPr>
        <w:autoSpaceDE w:val="0"/>
        <w:autoSpaceDN w:val="0"/>
        <w:adjustRightInd w:val="0"/>
        <w:spacing w:after="0" w:line="240" w:lineRule="auto"/>
        <w:jc w:val="both"/>
        <w:rPr>
          <w:rFonts w:asciiTheme="majorBidi" w:eastAsia="TraditionalArabic,Bold-Identity" w:hAnsiTheme="majorBidi" w:cstheme="majorBidi"/>
          <w:sz w:val="28"/>
          <w:szCs w:val="28"/>
        </w:rPr>
      </w:pPr>
    </w:p>
    <w:p w:rsidR="003C630C" w:rsidRDefault="003C630C" w:rsidP="003C630C">
      <w:pPr>
        <w:autoSpaceDE w:val="0"/>
        <w:autoSpaceDN w:val="0"/>
        <w:adjustRightInd w:val="0"/>
        <w:spacing w:after="0" w:line="240" w:lineRule="auto"/>
        <w:jc w:val="both"/>
        <w:rPr>
          <w:rFonts w:asciiTheme="majorBidi" w:eastAsia="TraditionalArabic,Bold-Identity" w:hAnsiTheme="majorBidi" w:cstheme="majorBidi"/>
          <w:sz w:val="28"/>
          <w:szCs w:val="28"/>
        </w:rPr>
      </w:pPr>
    </w:p>
    <w:p w:rsidR="003C630C" w:rsidRDefault="003C630C" w:rsidP="003C630C">
      <w:pPr>
        <w:autoSpaceDE w:val="0"/>
        <w:autoSpaceDN w:val="0"/>
        <w:adjustRightInd w:val="0"/>
        <w:spacing w:after="0" w:line="240" w:lineRule="auto"/>
        <w:jc w:val="both"/>
        <w:rPr>
          <w:rFonts w:asciiTheme="majorBidi" w:eastAsia="TraditionalArabic,Bold-Identity" w:hAnsiTheme="majorBidi" w:cstheme="majorBidi"/>
          <w:sz w:val="28"/>
          <w:szCs w:val="28"/>
        </w:rPr>
      </w:pPr>
    </w:p>
    <w:p w:rsidR="003C630C" w:rsidRDefault="003C630C" w:rsidP="003C630C">
      <w:pPr>
        <w:autoSpaceDE w:val="0"/>
        <w:autoSpaceDN w:val="0"/>
        <w:adjustRightInd w:val="0"/>
        <w:spacing w:after="0" w:line="240" w:lineRule="auto"/>
        <w:jc w:val="both"/>
        <w:rPr>
          <w:rFonts w:asciiTheme="majorBidi" w:eastAsia="TraditionalArabic,Bold-Identity" w:hAnsiTheme="majorBidi" w:cstheme="majorBidi"/>
          <w:sz w:val="28"/>
          <w:szCs w:val="28"/>
        </w:rPr>
      </w:pPr>
    </w:p>
    <w:p w:rsidR="00E33B3C" w:rsidRDefault="00E33B3C" w:rsidP="003C630C">
      <w:pPr>
        <w:autoSpaceDE w:val="0"/>
        <w:autoSpaceDN w:val="0"/>
        <w:adjustRightInd w:val="0"/>
        <w:spacing w:after="0" w:line="240" w:lineRule="auto"/>
        <w:jc w:val="both"/>
        <w:rPr>
          <w:rFonts w:asciiTheme="majorBidi" w:eastAsia="TraditionalArabic,Bold-Identity" w:hAnsiTheme="majorBidi" w:cstheme="majorBidi"/>
          <w:sz w:val="28"/>
          <w:szCs w:val="28"/>
        </w:rPr>
      </w:pPr>
    </w:p>
    <w:p w:rsidR="003C630C" w:rsidRDefault="003C630C" w:rsidP="003C630C">
      <w:pPr>
        <w:autoSpaceDE w:val="0"/>
        <w:autoSpaceDN w:val="0"/>
        <w:adjustRightInd w:val="0"/>
        <w:spacing w:after="0" w:line="240" w:lineRule="auto"/>
        <w:jc w:val="both"/>
        <w:rPr>
          <w:rFonts w:asciiTheme="majorBidi" w:eastAsia="TraditionalArabic,Bold-Identity" w:hAnsiTheme="majorBidi" w:cstheme="majorBidi"/>
          <w:sz w:val="28"/>
          <w:szCs w:val="28"/>
        </w:rPr>
      </w:pPr>
    </w:p>
    <w:p w:rsidR="003C630C" w:rsidRPr="00C86758" w:rsidRDefault="00C86758" w:rsidP="003C630C">
      <w:pPr>
        <w:autoSpaceDE w:val="0"/>
        <w:autoSpaceDN w:val="0"/>
        <w:adjustRightInd w:val="0"/>
        <w:spacing w:after="0" w:line="240" w:lineRule="auto"/>
        <w:jc w:val="both"/>
        <w:rPr>
          <w:rFonts w:asciiTheme="majorBidi" w:eastAsia="TraditionalArabic,Bold-Identity" w:hAnsiTheme="majorBidi" w:cstheme="majorBidi"/>
          <w:sz w:val="28"/>
          <w:szCs w:val="28"/>
        </w:rPr>
      </w:pPr>
      <w:r w:rsidRPr="00C86758">
        <w:rPr>
          <w:rFonts w:asciiTheme="majorBidi" w:eastAsia="TraditionalArabic,Bold-Identity" w:hAnsiTheme="majorBidi" w:cstheme="majorBidi"/>
          <w:b/>
          <w:bCs/>
          <w:sz w:val="28"/>
          <w:szCs w:val="28"/>
        </w:rPr>
        <w:t xml:space="preserve">Tableau n°4 : </w:t>
      </w:r>
      <w:r w:rsidRPr="00C86758">
        <w:rPr>
          <w:rFonts w:asciiTheme="majorBidi" w:eastAsia="TraditionalArabic,Bold-Identity" w:hAnsiTheme="majorBidi" w:cstheme="majorBidi"/>
          <w:sz w:val="28"/>
          <w:szCs w:val="28"/>
        </w:rPr>
        <w:t>les caractéristiques, les avantages et les inconvénients des techniques de recherche</w:t>
      </w:r>
      <w:r w:rsidRPr="00C86758">
        <w:rPr>
          <w:sz w:val="28"/>
          <w:szCs w:val="28"/>
        </w:rPr>
        <w:t xml:space="preserve"> </w:t>
      </w:r>
    </w:p>
    <w:tbl>
      <w:tblPr>
        <w:tblStyle w:val="Grilledutableau"/>
        <w:tblW w:w="10206" w:type="dxa"/>
        <w:tblInd w:w="-459" w:type="dxa"/>
        <w:tblLayout w:type="fixed"/>
        <w:tblLook w:val="04A0"/>
      </w:tblPr>
      <w:tblGrid>
        <w:gridCol w:w="1701"/>
        <w:gridCol w:w="1560"/>
        <w:gridCol w:w="1559"/>
        <w:gridCol w:w="1559"/>
        <w:gridCol w:w="1985"/>
        <w:gridCol w:w="1842"/>
      </w:tblGrid>
      <w:tr w:rsidR="00EB33FA" w:rsidTr="00EB7FCB">
        <w:tc>
          <w:tcPr>
            <w:tcW w:w="1701" w:type="dxa"/>
            <w:shd w:val="clear" w:color="auto" w:fill="C2D69B" w:themeFill="accent3" w:themeFillTint="99"/>
          </w:tcPr>
          <w:p w:rsidR="00A54698" w:rsidRPr="00EB33FA" w:rsidRDefault="00EB33FA" w:rsidP="00EB33FA">
            <w:pPr>
              <w:autoSpaceDE w:val="0"/>
              <w:autoSpaceDN w:val="0"/>
              <w:adjustRightInd w:val="0"/>
              <w:jc w:val="center"/>
              <w:rPr>
                <w:rFonts w:asciiTheme="majorBidi" w:eastAsia="TraditionalArabic,Bold-Identity" w:hAnsiTheme="majorBidi" w:cstheme="majorBidi"/>
                <w:sz w:val="18"/>
                <w:szCs w:val="18"/>
              </w:rPr>
            </w:pPr>
            <w:r w:rsidRPr="00EB33FA">
              <w:rPr>
                <w:rFonts w:asciiTheme="majorBidi" w:eastAsia="TraditionalArabic,Bold-Identity" w:hAnsiTheme="majorBidi" w:cstheme="majorBidi"/>
                <w:sz w:val="18"/>
                <w:szCs w:val="18"/>
              </w:rPr>
              <w:t>Techniques</w:t>
            </w:r>
          </w:p>
        </w:tc>
        <w:tc>
          <w:tcPr>
            <w:tcW w:w="1560" w:type="dxa"/>
            <w:shd w:val="clear" w:color="auto" w:fill="FABF8F" w:themeFill="accent6" w:themeFillTint="99"/>
          </w:tcPr>
          <w:p w:rsidR="00A54698" w:rsidRPr="00EB33FA" w:rsidRDefault="00EB33FA" w:rsidP="00EB33FA">
            <w:pPr>
              <w:autoSpaceDE w:val="0"/>
              <w:autoSpaceDN w:val="0"/>
              <w:adjustRightInd w:val="0"/>
              <w:jc w:val="center"/>
              <w:rPr>
                <w:rFonts w:asciiTheme="majorBidi" w:eastAsia="TraditionalArabic,Bold-Identity" w:hAnsiTheme="majorBidi" w:cstheme="majorBidi"/>
                <w:sz w:val="18"/>
                <w:szCs w:val="18"/>
              </w:rPr>
            </w:pPr>
            <w:r w:rsidRPr="00EB33FA">
              <w:rPr>
                <w:rFonts w:asciiTheme="majorBidi" w:eastAsia="TraditionalArabic,Bold-Identity" w:hAnsiTheme="majorBidi" w:cstheme="majorBidi"/>
                <w:sz w:val="18"/>
                <w:szCs w:val="18"/>
              </w:rPr>
              <w:t>Raison du choix</w:t>
            </w:r>
          </w:p>
        </w:tc>
        <w:tc>
          <w:tcPr>
            <w:tcW w:w="1559" w:type="dxa"/>
            <w:shd w:val="clear" w:color="auto" w:fill="FABF8F" w:themeFill="accent6" w:themeFillTint="99"/>
          </w:tcPr>
          <w:p w:rsidR="00A54698" w:rsidRPr="00EB33FA" w:rsidRDefault="00EB33FA" w:rsidP="00EB33FA">
            <w:pPr>
              <w:autoSpaceDE w:val="0"/>
              <w:autoSpaceDN w:val="0"/>
              <w:adjustRightInd w:val="0"/>
              <w:jc w:val="center"/>
              <w:rPr>
                <w:rFonts w:asciiTheme="majorBidi" w:eastAsia="TraditionalArabic,Bold-Identity" w:hAnsiTheme="majorBidi" w:cstheme="majorBidi"/>
                <w:sz w:val="18"/>
                <w:szCs w:val="18"/>
              </w:rPr>
            </w:pPr>
            <w:r w:rsidRPr="00EB33FA">
              <w:rPr>
                <w:rFonts w:asciiTheme="majorBidi" w:eastAsia="TraditionalArabic,Bold-Identity" w:hAnsiTheme="majorBidi" w:cstheme="majorBidi"/>
                <w:sz w:val="18"/>
                <w:szCs w:val="18"/>
              </w:rPr>
              <w:t>Caractéristiques</w:t>
            </w:r>
          </w:p>
        </w:tc>
        <w:tc>
          <w:tcPr>
            <w:tcW w:w="1559" w:type="dxa"/>
            <w:shd w:val="clear" w:color="auto" w:fill="FABF8F" w:themeFill="accent6" w:themeFillTint="99"/>
          </w:tcPr>
          <w:p w:rsidR="00A54698" w:rsidRPr="00EB33FA" w:rsidRDefault="00EB33FA" w:rsidP="00EB33FA">
            <w:pPr>
              <w:autoSpaceDE w:val="0"/>
              <w:autoSpaceDN w:val="0"/>
              <w:adjustRightInd w:val="0"/>
              <w:jc w:val="center"/>
              <w:rPr>
                <w:rFonts w:asciiTheme="majorBidi" w:eastAsia="TraditionalArabic,Bold-Identity" w:hAnsiTheme="majorBidi" w:cstheme="majorBidi"/>
                <w:sz w:val="18"/>
                <w:szCs w:val="18"/>
              </w:rPr>
            </w:pPr>
            <w:r w:rsidRPr="00EB33FA">
              <w:rPr>
                <w:rFonts w:asciiTheme="majorBidi" w:eastAsia="TraditionalArabic,Bold-Identity" w:hAnsiTheme="majorBidi" w:cstheme="majorBidi"/>
                <w:sz w:val="18"/>
                <w:szCs w:val="18"/>
              </w:rPr>
              <w:t>Formes</w:t>
            </w:r>
          </w:p>
        </w:tc>
        <w:tc>
          <w:tcPr>
            <w:tcW w:w="1985" w:type="dxa"/>
            <w:shd w:val="clear" w:color="auto" w:fill="FABF8F" w:themeFill="accent6" w:themeFillTint="99"/>
          </w:tcPr>
          <w:p w:rsidR="00A54698" w:rsidRPr="00EB33FA" w:rsidRDefault="00EB33FA" w:rsidP="00EB33FA">
            <w:pPr>
              <w:autoSpaceDE w:val="0"/>
              <w:autoSpaceDN w:val="0"/>
              <w:adjustRightInd w:val="0"/>
              <w:jc w:val="center"/>
              <w:rPr>
                <w:rFonts w:asciiTheme="majorBidi" w:eastAsia="TraditionalArabic,Bold-Identity" w:hAnsiTheme="majorBidi" w:cstheme="majorBidi"/>
                <w:sz w:val="18"/>
                <w:szCs w:val="18"/>
              </w:rPr>
            </w:pPr>
            <w:r w:rsidRPr="00EB33FA">
              <w:rPr>
                <w:rFonts w:asciiTheme="majorBidi" w:eastAsia="TraditionalArabic,Bold-Identity" w:hAnsiTheme="majorBidi" w:cstheme="majorBidi"/>
                <w:sz w:val="18"/>
                <w:szCs w:val="18"/>
              </w:rPr>
              <w:t>Avantages</w:t>
            </w:r>
          </w:p>
        </w:tc>
        <w:tc>
          <w:tcPr>
            <w:tcW w:w="1842" w:type="dxa"/>
            <w:shd w:val="clear" w:color="auto" w:fill="FABF8F" w:themeFill="accent6" w:themeFillTint="99"/>
          </w:tcPr>
          <w:p w:rsidR="00A54698" w:rsidRPr="00EB33FA" w:rsidRDefault="00EB33FA" w:rsidP="00EB33FA">
            <w:pPr>
              <w:autoSpaceDE w:val="0"/>
              <w:autoSpaceDN w:val="0"/>
              <w:adjustRightInd w:val="0"/>
              <w:jc w:val="center"/>
              <w:rPr>
                <w:rFonts w:asciiTheme="majorBidi" w:eastAsia="TraditionalArabic,Bold-Identity" w:hAnsiTheme="majorBidi" w:cstheme="majorBidi"/>
                <w:sz w:val="18"/>
                <w:szCs w:val="18"/>
              </w:rPr>
            </w:pPr>
            <w:r w:rsidRPr="00EB33FA">
              <w:rPr>
                <w:rFonts w:asciiTheme="majorBidi" w:eastAsia="TraditionalArabic,Bold-Identity" w:hAnsiTheme="majorBidi" w:cstheme="majorBidi"/>
                <w:sz w:val="18"/>
                <w:szCs w:val="18"/>
              </w:rPr>
              <w:t>Inconvénients</w:t>
            </w:r>
          </w:p>
        </w:tc>
      </w:tr>
      <w:tr w:rsidR="00EB33FA" w:rsidTr="00EB7FCB">
        <w:tc>
          <w:tcPr>
            <w:tcW w:w="1701" w:type="dxa"/>
            <w:shd w:val="clear" w:color="auto" w:fill="C2D69B" w:themeFill="accent3" w:themeFillTint="99"/>
          </w:tcPr>
          <w:p w:rsidR="00A54698" w:rsidRPr="00EB33FA" w:rsidRDefault="00EB33FA" w:rsidP="00EB33FA">
            <w:pPr>
              <w:autoSpaceDE w:val="0"/>
              <w:autoSpaceDN w:val="0"/>
              <w:adjustRightInd w:val="0"/>
              <w:jc w:val="center"/>
              <w:rPr>
                <w:rFonts w:asciiTheme="majorBidi" w:eastAsia="TraditionalArabic,Bold-Identity" w:hAnsiTheme="majorBidi" w:cstheme="majorBidi"/>
                <w:sz w:val="18"/>
                <w:szCs w:val="18"/>
              </w:rPr>
            </w:pPr>
            <w:r w:rsidRPr="00EB33FA">
              <w:rPr>
                <w:rFonts w:asciiTheme="majorBidi" w:eastAsia="TraditionalArabic,Bold-Identity" w:hAnsiTheme="majorBidi" w:cstheme="majorBidi"/>
                <w:sz w:val="18"/>
                <w:szCs w:val="18"/>
              </w:rPr>
              <w:t>L’observation en situation</w:t>
            </w:r>
          </w:p>
        </w:tc>
        <w:tc>
          <w:tcPr>
            <w:tcW w:w="1560" w:type="dxa"/>
          </w:tcPr>
          <w:p w:rsidR="00A54698" w:rsidRPr="00EB33FA" w:rsidRDefault="00EB33FA" w:rsidP="00EB33FA">
            <w:pPr>
              <w:autoSpaceDE w:val="0"/>
              <w:autoSpaceDN w:val="0"/>
              <w:adjustRightInd w:val="0"/>
              <w:jc w:val="both"/>
              <w:rPr>
                <w:rFonts w:asciiTheme="majorBidi" w:eastAsia="TraditionalArabic,Bold-Identity" w:hAnsiTheme="majorBidi" w:cstheme="majorBidi"/>
                <w:sz w:val="18"/>
                <w:szCs w:val="18"/>
              </w:rPr>
            </w:pPr>
            <w:r w:rsidRPr="00EB33FA">
              <w:rPr>
                <w:rFonts w:asciiTheme="majorBidi" w:eastAsia="TraditionalArabic,Bold-Identity" w:hAnsiTheme="majorBidi" w:cstheme="majorBidi"/>
                <w:sz w:val="18"/>
                <w:szCs w:val="18"/>
              </w:rPr>
              <w:t>Conna</w:t>
            </w:r>
            <w:r w:rsidR="00D63AFE">
              <w:rPr>
                <w:rFonts w:asciiTheme="majorBidi" w:eastAsia="TraditionalArabic,Bold-Identity" w:hAnsiTheme="majorBidi" w:cstheme="majorBidi"/>
                <w:sz w:val="18"/>
                <w:szCs w:val="18"/>
              </w:rPr>
              <w:t>î</w:t>
            </w:r>
            <w:r w:rsidRPr="00EB33FA">
              <w:rPr>
                <w:rFonts w:asciiTheme="majorBidi" w:eastAsia="TraditionalArabic,Bold-Identity" w:hAnsiTheme="majorBidi" w:cstheme="majorBidi"/>
                <w:sz w:val="18"/>
                <w:szCs w:val="18"/>
              </w:rPr>
              <w:t>tre certains aspects de la vie d’un groupe restreint</w:t>
            </w:r>
          </w:p>
        </w:tc>
        <w:tc>
          <w:tcPr>
            <w:tcW w:w="1559" w:type="dxa"/>
          </w:tcPr>
          <w:p w:rsidR="00A54698" w:rsidRPr="00EB33FA" w:rsidRDefault="00EB33FA" w:rsidP="00EB33FA">
            <w:pPr>
              <w:autoSpaceDE w:val="0"/>
              <w:autoSpaceDN w:val="0"/>
              <w:adjustRightInd w:val="0"/>
              <w:rPr>
                <w:rFonts w:asciiTheme="majorBidi" w:eastAsia="TraditionalArabic,Bold-Identity" w:hAnsiTheme="majorBidi" w:cstheme="majorBidi"/>
                <w:sz w:val="18"/>
                <w:szCs w:val="18"/>
              </w:rPr>
            </w:pPr>
            <w:r w:rsidRPr="00EB33FA">
              <w:rPr>
                <w:rFonts w:asciiTheme="majorBidi" w:eastAsia="TraditionalArabic,Bold-Identity" w:hAnsiTheme="majorBidi" w:cstheme="majorBidi"/>
                <w:sz w:val="18"/>
                <w:szCs w:val="18"/>
              </w:rPr>
              <w:t xml:space="preserve">- Contact direct </w:t>
            </w:r>
          </w:p>
          <w:p w:rsidR="00EB33FA" w:rsidRPr="00EB33FA" w:rsidRDefault="00EB33FA" w:rsidP="00EB33FA">
            <w:pPr>
              <w:autoSpaceDE w:val="0"/>
              <w:autoSpaceDN w:val="0"/>
              <w:adjustRightInd w:val="0"/>
              <w:rPr>
                <w:rFonts w:asciiTheme="majorBidi" w:eastAsia="TraditionalArabic,Bold-Identity" w:hAnsiTheme="majorBidi" w:cstheme="majorBidi"/>
                <w:sz w:val="18"/>
                <w:szCs w:val="18"/>
              </w:rPr>
            </w:pPr>
            <w:r w:rsidRPr="00EB33FA">
              <w:rPr>
                <w:rFonts w:asciiTheme="majorBidi" w:eastAsia="TraditionalArabic,Bold-Identity" w:hAnsiTheme="majorBidi" w:cstheme="majorBidi"/>
                <w:sz w:val="18"/>
                <w:szCs w:val="18"/>
              </w:rPr>
              <w:t>- Observation d’un groupe</w:t>
            </w:r>
          </w:p>
          <w:p w:rsidR="00EB33FA" w:rsidRPr="00EB33FA" w:rsidRDefault="00EB33FA" w:rsidP="00EB33FA">
            <w:pPr>
              <w:autoSpaceDE w:val="0"/>
              <w:autoSpaceDN w:val="0"/>
              <w:adjustRightInd w:val="0"/>
              <w:rPr>
                <w:rFonts w:asciiTheme="majorBidi" w:eastAsia="TraditionalArabic,Bold-Identity" w:hAnsiTheme="majorBidi" w:cstheme="majorBidi"/>
                <w:sz w:val="18"/>
                <w:szCs w:val="18"/>
              </w:rPr>
            </w:pPr>
            <w:r w:rsidRPr="00EB33FA">
              <w:rPr>
                <w:rFonts w:asciiTheme="majorBidi" w:eastAsia="TraditionalArabic,Bold-Identity" w:hAnsiTheme="majorBidi" w:cstheme="majorBidi"/>
                <w:sz w:val="18"/>
                <w:szCs w:val="18"/>
              </w:rPr>
              <w:t>- Non directivité</w:t>
            </w:r>
          </w:p>
          <w:p w:rsidR="00EB33FA" w:rsidRPr="00EB33FA" w:rsidRDefault="00EB33FA" w:rsidP="00EB33FA">
            <w:pPr>
              <w:autoSpaceDE w:val="0"/>
              <w:autoSpaceDN w:val="0"/>
              <w:adjustRightInd w:val="0"/>
              <w:rPr>
                <w:rFonts w:asciiTheme="majorBidi" w:eastAsia="TraditionalArabic,Bold-Identity" w:hAnsiTheme="majorBidi" w:cstheme="majorBidi"/>
                <w:sz w:val="18"/>
                <w:szCs w:val="18"/>
              </w:rPr>
            </w:pPr>
            <w:r w:rsidRPr="00EB33FA">
              <w:rPr>
                <w:rFonts w:asciiTheme="majorBidi" w:eastAsia="TraditionalArabic,Bold-Identity" w:hAnsiTheme="majorBidi" w:cstheme="majorBidi"/>
                <w:sz w:val="18"/>
                <w:szCs w:val="18"/>
              </w:rPr>
              <w:t>- Prélèvement qualitatif</w:t>
            </w:r>
          </w:p>
        </w:tc>
        <w:tc>
          <w:tcPr>
            <w:tcW w:w="1559" w:type="dxa"/>
          </w:tcPr>
          <w:p w:rsidR="00A54698" w:rsidRDefault="00EB33FA"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xml:space="preserve">- </w:t>
            </w:r>
            <w:r w:rsidRPr="00EB33FA">
              <w:rPr>
                <w:rFonts w:asciiTheme="majorBidi" w:eastAsia="TraditionalArabic,Bold-Identity" w:hAnsiTheme="majorBidi" w:cstheme="majorBidi"/>
                <w:sz w:val="18"/>
                <w:szCs w:val="18"/>
              </w:rPr>
              <w:t>Participante</w:t>
            </w:r>
          </w:p>
          <w:p w:rsidR="00EB33FA" w:rsidRDefault="00EB33FA"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Désengagée</w:t>
            </w:r>
          </w:p>
          <w:p w:rsidR="00EB33FA" w:rsidRDefault="00EB33FA"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Ouverte</w:t>
            </w:r>
          </w:p>
          <w:p w:rsidR="00EB33FA" w:rsidRPr="00EB33FA" w:rsidRDefault="00EB33FA"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Dissimulée</w:t>
            </w:r>
          </w:p>
        </w:tc>
        <w:tc>
          <w:tcPr>
            <w:tcW w:w="1985" w:type="dxa"/>
          </w:tcPr>
          <w:p w:rsidR="00A54698" w:rsidRDefault="00EB33FA"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xml:space="preserve">- Perception de la réalité immédiate </w:t>
            </w:r>
          </w:p>
          <w:p w:rsidR="00EB33FA" w:rsidRDefault="00EB33FA"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xml:space="preserve">- Compréhension profonde </w:t>
            </w:r>
            <w:r w:rsidR="00D63AFE">
              <w:rPr>
                <w:rFonts w:asciiTheme="majorBidi" w:eastAsia="TraditionalArabic,Bold-Identity" w:hAnsiTheme="majorBidi" w:cstheme="majorBidi"/>
                <w:sz w:val="18"/>
                <w:szCs w:val="18"/>
              </w:rPr>
              <w:t xml:space="preserve">des éléments </w:t>
            </w:r>
          </w:p>
          <w:p w:rsidR="00D63AFE" w:rsidRDefault="00D63AFE"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Vision globale du groupe</w:t>
            </w:r>
          </w:p>
          <w:p w:rsidR="00D63AFE" w:rsidRDefault="00D63AFE"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Meilleure intégration du chercheur</w:t>
            </w:r>
          </w:p>
          <w:p w:rsidR="00D63AFE" w:rsidRDefault="00D63AFE"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Coopération facile avec les informateurs</w:t>
            </w:r>
          </w:p>
          <w:p w:rsidR="00D63AFE" w:rsidRPr="00EB33FA" w:rsidRDefault="00D63AFE"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Situation naturelle</w:t>
            </w:r>
          </w:p>
        </w:tc>
        <w:tc>
          <w:tcPr>
            <w:tcW w:w="1842" w:type="dxa"/>
          </w:tcPr>
          <w:p w:rsidR="00A54698" w:rsidRDefault="00D63AFE"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Difficulté de généraliser</w:t>
            </w:r>
          </w:p>
          <w:p w:rsidR="00D63AFE" w:rsidRDefault="00D63AFE"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Manque d’homogénéité des matériaux</w:t>
            </w:r>
          </w:p>
          <w:p w:rsidR="00D63AFE" w:rsidRDefault="00D63AFE" w:rsidP="00D63AFE">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xml:space="preserve">- Adaptation trop réussie de l’observateur </w:t>
            </w:r>
          </w:p>
          <w:p w:rsidR="00D63AFE" w:rsidRDefault="00D63AFE" w:rsidP="00D63AFE">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Absence lors de certains évènements</w:t>
            </w:r>
          </w:p>
          <w:p w:rsidR="00D63AFE" w:rsidRPr="00EB33FA" w:rsidRDefault="00D63AFE" w:rsidP="00D63AFE">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xml:space="preserve">- Lourde responsabilité de l’observateur </w:t>
            </w:r>
          </w:p>
        </w:tc>
      </w:tr>
      <w:tr w:rsidR="00EB33FA" w:rsidTr="00EB7FCB">
        <w:tc>
          <w:tcPr>
            <w:tcW w:w="1701" w:type="dxa"/>
            <w:shd w:val="clear" w:color="auto" w:fill="C2D69B" w:themeFill="accent3" w:themeFillTint="99"/>
          </w:tcPr>
          <w:p w:rsidR="00EB33FA" w:rsidRPr="00EB33FA" w:rsidRDefault="00EB33FA" w:rsidP="007C5062">
            <w:pPr>
              <w:autoSpaceDE w:val="0"/>
              <w:autoSpaceDN w:val="0"/>
              <w:adjustRightInd w:val="0"/>
              <w:jc w:val="center"/>
              <w:rPr>
                <w:rFonts w:asciiTheme="majorBidi" w:eastAsia="TraditionalArabic,Bold-Identity" w:hAnsiTheme="majorBidi" w:cstheme="majorBidi"/>
                <w:sz w:val="18"/>
                <w:szCs w:val="18"/>
              </w:rPr>
            </w:pPr>
            <w:r w:rsidRPr="00EB33FA">
              <w:rPr>
                <w:rFonts w:asciiTheme="majorBidi" w:eastAsia="TraditionalArabic,Bold-Identity" w:hAnsiTheme="majorBidi" w:cstheme="majorBidi"/>
                <w:sz w:val="18"/>
                <w:szCs w:val="18"/>
              </w:rPr>
              <w:t>L’entrevue de recherche</w:t>
            </w:r>
          </w:p>
        </w:tc>
        <w:tc>
          <w:tcPr>
            <w:tcW w:w="1560" w:type="dxa"/>
          </w:tcPr>
          <w:p w:rsidR="00EB33FA" w:rsidRPr="00EB33FA" w:rsidRDefault="00D63AFE" w:rsidP="00EB33FA">
            <w:pPr>
              <w:autoSpaceDE w:val="0"/>
              <w:autoSpaceDN w:val="0"/>
              <w:adjustRightInd w:val="0"/>
              <w:jc w:val="both"/>
              <w:rPr>
                <w:rFonts w:asciiTheme="majorBidi" w:eastAsia="TraditionalArabic,Bold-Identity" w:hAnsiTheme="majorBidi" w:cstheme="majorBidi"/>
                <w:sz w:val="18"/>
                <w:szCs w:val="18"/>
              </w:rPr>
            </w:pPr>
            <w:r w:rsidRPr="00EB33FA">
              <w:rPr>
                <w:rFonts w:asciiTheme="majorBidi" w:eastAsia="TraditionalArabic,Bold-Identity" w:hAnsiTheme="majorBidi" w:cstheme="majorBidi"/>
                <w:sz w:val="18"/>
                <w:szCs w:val="18"/>
              </w:rPr>
              <w:t>Conna</w:t>
            </w:r>
            <w:r>
              <w:rPr>
                <w:rFonts w:asciiTheme="majorBidi" w:eastAsia="TraditionalArabic,Bold-Identity" w:hAnsiTheme="majorBidi" w:cstheme="majorBidi"/>
                <w:sz w:val="18"/>
                <w:szCs w:val="18"/>
              </w:rPr>
              <w:t>î</w:t>
            </w:r>
            <w:r w:rsidRPr="00EB33FA">
              <w:rPr>
                <w:rFonts w:asciiTheme="majorBidi" w:eastAsia="TraditionalArabic,Bold-Identity" w:hAnsiTheme="majorBidi" w:cstheme="majorBidi"/>
                <w:sz w:val="18"/>
                <w:szCs w:val="18"/>
              </w:rPr>
              <w:t>tre</w:t>
            </w:r>
            <w:r>
              <w:rPr>
                <w:rFonts w:asciiTheme="majorBidi" w:eastAsia="TraditionalArabic,Bold-Identity" w:hAnsiTheme="majorBidi" w:cstheme="majorBidi"/>
                <w:sz w:val="18"/>
                <w:szCs w:val="18"/>
              </w:rPr>
              <w:t xml:space="preserve"> en profondeur des perceptions et des conceptions de quelques individus</w:t>
            </w:r>
          </w:p>
        </w:tc>
        <w:tc>
          <w:tcPr>
            <w:tcW w:w="1559" w:type="dxa"/>
          </w:tcPr>
          <w:p w:rsidR="00EB33FA" w:rsidRDefault="00D63AFE" w:rsidP="00D63AFE">
            <w:pPr>
              <w:autoSpaceDE w:val="0"/>
              <w:autoSpaceDN w:val="0"/>
              <w:adjustRightInd w:val="0"/>
              <w:jc w:val="both"/>
              <w:rPr>
                <w:rFonts w:asciiTheme="majorBidi" w:eastAsia="TraditionalArabic,Bold-Identity" w:hAnsiTheme="majorBidi" w:cstheme="majorBidi"/>
                <w:sz w:val="18"/>
                <w:szCs w:val="18"/>
              </w:rPr>
            </w:pPr>
            <w:r w:rsidRPr="00D63AFE">
              <w:rPr>
                <w:rFonts w:asciiTheme="majorBidi" w:eastAsia="TraditionalArabic,Bold-Identity" w:hAnsiTheme="majorBidi" w:cstheme="majorBidi"/>
                <w:sz w:val="18"/>
                <w:szCs w:val="18"/>
              </w:rPr>
              <w:t>-</w:t>
            </w:r>
            <w:r>
              <w:rPr>
                <w:rFonts w:asciiTheme="majorBidi" w:eastAsia="TraditionalArabic,Bold-Identity" w:hAnsiTheme="majorBidi" w:cstheme="majorBidi"/>
                <w:sz w:val="18"/>
                <w:szCs w:val="18"/>
              </w:rPr>
              <w:t xml:space="preserve"> Contact direct</w:t>
            </w:r>
          </w:p>
          <w:p w:rsidR="00D63AFE" w:rsidRDefault="00D63AFE" w:rsidP="00D63AFE">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Interrogation d’individus ou de groupe</w:t>
            </w:r>
          </w:p>
          <w:p w:rsidR="00D63AFE" w:rsidRDefault="00D63AFE" w:rsidP="00D63AFE">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Semi-directif (d’autres sources citent aussi le directif et le non directif)</w:t>
            </w:r>
          </w:p>
          <w:p w:rsidR="00D63AFE" w:rsidRPr="00D63AFE" w:rsidRDefault="00D63AFE" w:rsidP="00D63AFE">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Prélèvement qualitatif</w:t>
            </w:r>
          </w:p>
        </w:tc>
        <w:tc>
          <w:tcPr>
            <w:tcW w:w="1559" w:type="dxa"/>
          </w:tcPr>
          <w:p w:rsidR="00EB33FA" w:rsidRDefault="00D63AFE"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Individuelle</w:t>
            </w:r>
          </w:p>
          <w:p w:rsidR="00D63AFE" w:rsidRPr="00EB33FA" w:rsidRDefault="00D63AFE"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De groupe</w:t>
            </w:r>
          </w:p>
        </w:tc>
        <w:tc>
          <w:tcPr>
            <w:tcW w:w="1985" w:type="dxa"/>
          </w:tcPr>
          <w:p w:rsidR="00EB33FA" w:rsidRDefault="00D63AFE"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Flexibilité</w:t>
            </w:r>
          </w:p>
          <w:p w:rsidR="00D63AFE" w:rsidRDefault="00D63AFE"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réponses nuancées</w:t>
            </w:r>
          </w:p>
          <w:p w:rsidR="00D63AFE" w:rsidRDefault="00D63AFE"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Intérêt suscité chez l’informateur</w:t>
            </w:r>
          </w:p>
          <w:p w:rsidR="00D63AFE" w:rsidRDefault="00D63AFE"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Perception globale de l’informateur</w:t>
            </w:r>
          </w:p>
          <w:p w:rsidR="00D63AFE" w:rsidRPr="00EB33FA" w:rsidRDefault="00D63AFE"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xml:space="preserve">- </w:t>
            </w:r>
            <w:r w:rsidR="007C5062">
              <w:rPr>
                <w:rFonts w:asciiTheme="majorBidi" w:eastAsia="TraditionalArabic,Bold-Identity" w:hAnsiTheme="majorBidi" w:cstheme="majorBidi"/>
                <w:sz w:val="18"/>
                <w:szCs w:val="18"/>
              </w:rPr>
              <w:t>Prise en considération du groupe</w:t>
            </w:r>
            <w:r>
              <w:rPr>
                <w:rFonts w:asciiTheme="majorBidi" w:eastAsia="TraditionalArabic,Bold-Identity" w:hAnsiTheme="majorBidi" w:cstheme="majorBidi"/>
                <w:sz w:val="18"/>
                <w:szCs w:val="18"/>
              </w:rPr>
              <w:t xml:space="preserve"> </w:t>
            </w:r>
          </w:p>
        </w:tc>
        <w:tc>
          <w:tcPr>
            <w:tcW w:w="1842" w:type="dxa"/>
          </w:tcPr>
          <w:p w:rsidR="00EB33FA" w:rsidRDefault="007C5062"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xml:space="preserve">- Réponses mensongères </w:t>
            </w:r>
          </w:p>
          <w:p w:rsidR="007C5062" w:rsidRDefault="007C5062"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Résistance de l’informateur</w:t>
            </w:r>
          </w:p>
          <w:p w:rsidR="007C5062" w:rsidRDefault="007C5062"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Subjectivité de l’intervieweur</w:t>
            </w:r>
          </w:p>
          <w:p w:rsidR="007C5062" w:rsidRDefault="007C5062"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Manque de comparabilité des entrevues</w:t>
            </w:r>
          </w:p>
          <w:p w:rsidR="007C5062" w:rsidRPr="00EB33FA" w:rsidRDefault="007C5062"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xml:space="preserve">- Obstacles circonstanciels </w:t>
            </w:r>
          </w:p>
        </w:tc>
      </w:tr>
      <w:tr w:rsidR="00EB33FA" w:rsidTr="00EB7FCB">
        <w:tc>
          <w:tcPr>
            <w:tcW w:w="1701" w:type="dxa"/>
            <w:shd w:val="clear" w:color="auto" w:fill="C2D69B" w:themeFill="accent3" w:themeFillTint="99"/>
          </w:tcPr>
          <w:p w:rsidR="00EB33FA" w:rsidRPr="00EB33FA" w:rsidRDefault="00EB33FA" w:rsidP="007C5062">
            <w:pPr>
              <w:autoSpaceDE w:val="0"/>
              <w:autoSpaceDN w:val="0"/>
              <w:adjustRightInd w:val="0"/>
              <w:jc w:val="center"/>
              <w:rPr>
                <w:rFonts w:asciiTheme="majorBidi" w:eastAsia="TraditionalArabic,Bold-Identity" w:hAnsiTheme="majorBidi" w:cstheme="majorBidi"/>
                <w:sz w:val="18"/>
                <w:szCs w:val="18"/>
              </w:rPr>
            </w:pPr>
            <w:r w:rsidRPr="00EB33FA">
              <w:rPr>
                <w:rFonts w:asciiTheme="majorBidi" w:eastAsia="TraditionalArabic,Bold-Identity" w:hAnsiTheme="majorBidi" w:cstheme="majorBidi"/>
                <w:sz w:val="18"/>
                <w:szCs w:val="18"/>
              </w:rPr>
              <w:t>Le questionnaire ou le sondage</w:t>
            </w:r>
          </w:p>
        </w:tc>
        <w:tc>
          <w:tcPr>
            <w:tcW w:w="1560" w:type="dxa"/>
          </w:tcPr>
          <w:p w:rsidR="00EB33FA" w:rsidRPr="00EB33FA" w:rsidRDefault="007C5062"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Comparer les réponses à des questions posées à un grand nombre d’individu</w:t>
            </w:r>
          </w:p>
        </w:tc>
        <w:tc>
          <w:tcPr>
            <w:tcW w:w="1559" w:type="dxa"/>
          </w:tcPr>
          <w:p w:rsidR="00EB33FA" w:rsidRDefault="007C5062" w:rsidP="007C5062">
            <w:pPr>
              <w:autoSpaceDE w:val="0"/>
              <w:autoSpaceDN w:val="0"/>
              <w:adjustRightInd w:val="0"/>
              <w:jc w:val="both"/>
              <w:rPr>
                <w:rFonts w:asciiTheme="majorBidi" w:eastAsia="TraditionalArabic,Bold-Identity" w:hAnsiTheme="majorBidi" w:cstheme="majorBidi"/>
                <w:sz w:val="18"/>
                <w:szCs w:val="18"/>
              </w:rPr>
            </w:pPr>
            <w:r w:rsidRPr="007C5062">
              <w:rPr>
                <w:rFonts w:asciiTheme="majorBidi" w:eastAsia="TraditionalArabic,Bold-Identity" w:hAnsiTheme="majorBidi" w:cstheme="majorBidi"/>
                <w:sz w:val="18"/>
                <w:szCs w:val="18"/>
              </w:rPr>
              <w:t>-</w:t>
            </w:r>
            <w:r>
              <w:rPr>
                <w:rFonts w:asciiTheme="majorBidi" w:eastAsia="TraditionalArabic,Bold-Identity" w:hAnsiTheme="majorBidi" w:cstheme="majorBidi"/>
                <w:sz w:val="18"/>
                <w:szCs w:val="18"/>
              </w:rPr>
              <w:t xml:space="preserve"> Contact direct </w:t>
            </w:r>
          </w:p>
          <w:p w:rsidR="007C5062" w:rsidRDefault="007C5062" w:rsidP="007C5062">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Interrogation d’individus</w:t>
            </w:r>
          </w:p>
          <w:p w:rsidR="007C5062" w:rsidRDefault="007C5062" w:rsidP="007C5062">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Directivité</w:t>
            </w:r>
          </w:p>
          <w:p w:rsidR="007C5062" w:rsidRPr="007C5062" w:rsidRDefault="007C5062" w:rsidP="007C5062">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Prélèvement quantitatif</w:t>
            </w:r>
          </w:p>
        </w:tc>
        <w:tc>
          <w:tcPr>
            <w:tcW w:w="1559" w:type="dxa"/>
          </w:tcPr>
          <w:p w:rsidR="00EB33FA" w:rsidRDefault="007C5062"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Autoadministré</w:t>
            </w:r>
          </w:p>
          <w:p w:rsidR="007C5062" w:rsidRPr="00EB33FA" w:rsidRDefault="007C5062"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Interview</w:t>
            </w:r>
          </w:p>
        </w:tc>
        <w:tc>
          <w:tcPr>
            <w:tcW w:w="1985" w:type="dxa"/>
          </w:tcPr>
          <w:p w:rsidR="00EB33FA" w:rsidRDefault="007C5062"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xml:space="preserve">- Appliqué au grand nombre </w:t>
            </w:r>
          </w:p>
          <w:p w:rsidR="007C5062" w:rsidRDefault="007C5062"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Rapidité d’exécution</w:t>
            </w:r>
          </w:p>
          <w:p w:rsidR="007C5062" w:rsidRDefault="007C5062"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Saisie de comportements non observables</w:t>
            </w:r>
          </w:p>
          <w:p w:rsidR="007C5062" w:rsidRDefault="007C5062"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Comparabilité des réponses</w:t>
            </w:r>
          </w:p>
          <w:p w:rsidR="007C5062" w:rsidRPr="00EB33FA" w:rsidRDefault="007C5062"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Coût minime</w:t>
            </w:r>
          </w:p>
        </w:tc>
        <w:tc>
          <w:tcPr>
            <w:tcW w:w="1842" w:type="dxa"/>
          </w:tcPr>
          <w:p w:rsidR="00EB33FA" w:rsidRDefault="007C5062"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Déformation volontaire de propos</w:t>
            </w:r>
          </w:p>
          <w:p w:rsidR="007C5062" w:rsidRDefault="007C5062"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Inaptitude de certains informateurs</w:t>
            </w:r>
          </w:p>
          <w:p w:rsidR="007C5062" w:rsidRDefault="007C5062"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Informations sommaires</w:t>
            </w:r>
          </w:p>
          <w:p w:rsidR="007C5062" w:rsidRPr="00EB33FA" w:rsidRDefault="007C5062"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Refus de réponses</w:t>
            </w:r>
          </w:p>
        </w:tc>
      </w:tr>
      <w:tr w:rsidR="00EB33FA" w:rsidTr="00EB7FCB">
        <w:tc>
          <w:tcPr>
            <w:tcW w:w="1701" w:type="dxa"/>
            <w:shd w:val="clear" w:color="auto" w:fill="C2D69B" w:themeFill="accent3" w:themeFillTint="99"/>
          </w:tcPr>
          <w:p w:rsidR="00EB33FA" w:rsidRPr="00EB33FA" w:rsidRDefault="00EB33FA" w:rsidP="007C5062">
            <w:pPr>
              <w:autoSpaceDE w:val="0"/>
              <w:autoSpaceDN w:val="0"/>
              <w:adjustRightInd w:val="0"/>
              <w:jc w:val="center"/>
              <w:rPr>
                <w:rFonts w:asciiTheme="majorBidi" w:eastAsia="TraditionalArabic,Bold-Identity" w:hAnsiTheme="majorBidi" w:cstheme="majorBidi"/>
                <w:sz w:val="18"/>
                <w:szCs w:val="18"/>
              </w:rPr>
            </w:pPr>
            <w:r w:rsidRPr="00EB33FA">
              <w:rPr>
                <w:rFonts w:asciiTheme="majorBidi" w:eastAsia="TraditionalArabic,Bold-Identity" w:hAnsiTheme="majorBidi" w:cstheme="majorBidi"/>
                <w:sz w:val="18"/>
                <w:szCs w:val="18"/>
              </w:rPr>
              <w:t>L’expérimentation</w:t>
            </w:r>
          </w:p>
        </w:tc>
        <w:tc>
          <w:tcPr>
            <w:tcW w:w="1560" w:type="dxa"/>
          </w:tcPr>
          <w:p w:rsidR="00EB33FA" w:rsidRPr="00EB33FA" w:rsidRDefault="00D63AFE" w:rsidP="00EB33FA">
            <w:pPr>
              <w:autoSpaceDE w:val="0"/>
              <w:autoSpaceDN w:val="0"/>
              <w:adjustRightInd w:val="0"/>
              <w:jc w:val="both"/>
              <w:rPr>
                <w:rFonts w:asciiTheme="majorBidi" w:eastAsia="TraditionalArabic,Bold-Identity" w:hAnsiTheme="majorBidi" w:cstheme="majorBidi"/>
                <w:sz w:val="18"/>
                <w:szCs w:val="18"/>
              </w:rPr>
            </w:pPr>
            <w:r w:rsidRPr="00EB33FA">
              <w:rPr>
                <w:rFonts w:asciiTheme="majorBidi" w:eastAsia="TraditionalArabic,Bold-Identity" w:hAnsiTheme="majorBidi" w:cstheme="majorBidi"/>
                <w:sz w:val="18"/>
                <w:szCs w:val="18"/>
              </w:rPr>
              <w:t>Conna</w:t>
            </w:r>
            <w:r>
              <w:rPr>
                <w:rFonts w:asciiTheme="majorBidi" w:eastAsia="TraditionalArabic,Bold-Identity" w:hAnsiTheme="majorBidi" w:cstheme="majorBidi"/>
                <w:sz w:val="18"/>
                <w:szCs w:val="18"/>
              </w:rPr>
              <w:t>î</w:t>
            </w:r>
            <w:r w:rsidRPr="00EB33FA">
              <w:rPr>
                <w:rFonts w:asciiTheme="majorBidi" w:eastAsia="TraditionalArabic,Bold-Identity" w:hAnsiTheme="majorBidi" w:cstheme="majorBidi"/>
                <w:sz w:val="18"/>
                <w:szCs w:val="18"/>
              </w:rPr>
              <w:t>tre</w:t>
            </w:r>
            <w:r w:rsidR="00D0276A">
              <w:rPr>
                <w:rFonts w:asciiTheme="majorBidi" w:eastAsia="TraditionalArabic,Bold-Identity" w:hAnsiTheme="majorBidi" w:cstheme="majorBidi"/>
                <w:sz w:val="18"/>
                <w:szCs w:val="18"/>
              </w:rPr>
              <w:t xml:space="preserve"> les effets mesurables d’un phénomène sur un autre</w:t>
            </w:r>
          </w:p>
        </w:tc>
        <w:tc>
          <w:tcPr>
            <w:tcW w:w="1559" w:type="dxa"/>
          </w:tcPr>
          <w:p w:rsidR="00EB33FA" w:rsidRDefault="00D0276A" w:rsidP="00D0276A">
            <w:pPr>
              <w:autoSpaceDE w:val="0"/>
              <w:autoSpaceDN w:val="0"/>
              <w:adjustRightInd w:val="0"/>
              <w:jc w:val="both"/>
              <w:rPr>
                <w:rFonts w:asciiTheme="majorBidi" w:eastAsia="TraditionalArabic,Bold-Identity" w:hAnsiTheme="majorBidi" w:cstheme="majorBidi"/>
                <w:sz w:val="18"/>
                <w:szCs w:val="18"/>
              </w:rPr>
            </w:pPr>
            <w:r w:rsidRPr="00D0276A">
              <w:rPr>
                <w:rFonts w:asciiTheme="majorBidi" w:eastAsia="TraditionalArabic,Bold-Identity" w:hAnsiTheme="majorBidi" w:cstheme="majorBidi"/>
                <w:sz w:val="18"/>
                <w:szCs w:val="18"/>
              </w:rPr>
              <w:t>-</w:t>
            </w:r>
            <w:r>
              <w:rPr>
                <w:rFonts w:asciiTheme="majorBidi" w:eastAsia="TraditionalArabic,Bold-Identity" w:hAnsiTheme="majorBidi" w:cstheme="majorBidi"/>
                <w:sz w:val="18"/>
                <w:szCs w:val="18"/>
              </w:rPr>
              <w:t xml:space="preserve"> Contact direct</w:t>
            </w:r>
          </w:p>
          <w:p w:rsidR="00D0276A" w:rsidRDefault="00D0276A" w:rsidP="00D0276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xml:space="preserve">- Expérience sur des sujets </w:t>
            </w:r>
          </w:p>
          <w:p w:rsidR="00D0276A" w:rsidRDefault="00D0276A" w:rsidP="00D0276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Directivité</w:t>
            </w:r>
          </w:p>
          <w:p w:rsidR="00D0276A" w:rsidRPr="00D0276A" w:rsidRDefault="00D0276A" w:rsidP="00D0276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Prélèvement quantitatif</w:t>
            </w:r>
          </w:p>
        </w:tc>
        <w:tc>
          <w:tcPr>
            <w:tcW w:w="1559" w:type="dxa"/>
          </w:tcPr>
          <w:p w:rsidR="00EB33FA" w:rsidRDefault="00D0276A"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Provoquée</w:t>
            </w:r>
          </w:p>
          <w:p w:rsidR="00D0276A" w:rsidRDefault="00D0276A"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Invoquée</w:t>
            </w:r>
          </w:p>
          <w:p w:rsidR="00D0276A" w:rsidRPr="00EB33FA" w:rsidRDefault="00D0276A"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Simulée</w:t>
            </w:r>
          </w:p>
        </w:tc>
        <w:tc>
          <w:tcPr>
            <w:tcW w:w="1985" w:type="dxa"/>
          </w:tcPr>
          <w:p w:rsidR="00EB33FA" w:rsidRDefault="00D0276A"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xml:space="preserve">- Etablissement d’un rapport de causalité </w:t>
            </w:r>
          </w:p>
          <w:p w:rsidR="00D0276A" w:rsidRDefault="00D0276A"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Maîtrise de la situation</w:t>
            </w:r>
          </w:p>
          <w:p w:rsidR="00D0276A" w:rsidRPr="00EB33FA" w:rsidRDefault="00D0276A"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Précision de mesures</w:t>
            </w:r>
          </w:p>
        </w:tc>
        <w:tc>
          <w:tcPr>
            <w:tcW w:w="1842" w:type="dxa"/>
          </w:tcPr>
          <w:p w:rsidR="00EB33FA" w:rsidRDefault="007C5062" w:rsidP="007C5062">
            <w:pPr>
              <w:autoSpaceDE w:val="0"/>
              <w:autoSpaceDN w:val="0"/>
              <w:adjustRightInd w:val="0"/>
              <w:jc w:val="both"/>
              <w:rPr>
                <w:rFonts w:asciiTheme="majorBidi" w:eastAsia="TraditionalArabic,Bold-Identity" w:hAnsiTheme="majorBidi" w:cstheme="majorBidi"/>
                <w:sz w:val="18"/>
                <w:szCs w:val="18"/>
              </w:rPr>
            </w:pPr>
            <w:r w:rsidRPr="007C5062">
              <w:rPr>
                <w:rFonts w:asciiTheme="majorBidi" w:eastAsia="TraditionalArabic,Bold-Identity" w:hAnsiTheme="majorBidi" w:cstheme="majorBidi"/>
                <w:sz w:val="18"/>
                <w:szCs w:val="18"/>
              </w:rPr>
              <w:t>-</w:t>
            </w:r>
            <w:r>
              <w:rPr>
                <w:rFonts w:asciiTheme="majorBidi" w:eastAsia="TraditionalArabic,Bold-Identity" w:hAnsiTheme="majorBidi" w:cstheme="majorBidi"/>
                <w:sz w:val="18"/>
                <w:szCs w:val="18"/>
              </w:rPr>
              <w:t xml:space="preserve"> Grande simplification du réel</w:t>
            </w:r>
          </w:p>
          <w:p w:rsidR="007C5062" w:rsidRDefault="007C5062" w:rsidP="007C5062">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Non représentativité des sujets</w:t>
            </w:r>
          </w:p>
          <w:p w:rsidR="007C5062" w:rsidRPr="007C5062" w:rsidRDefault="007C5062" w:rsidP="007C5062">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Inconstances des groupes</w:t>
            </w:r>
          </w:p>
        </w:tc>
      </w:tr>
      <w:tr w:rsidR="00EB33FA" w:rsidTr="00EB7FCB">
        <w:tc>
          <w:tcPr>
            <w:tcW w:w="1701" w:type="dxa"/>
            <w:shd w:val="clear" w:color="auto" w:fill="C2D69B" w:themeFill="accent3" w:themeFillTint="99"/>
          </w:tcPr>
          <w:p w:rsidR="00EB33FA" w:rsidRPr="00EB33FA" w:rsidRDefault="00EB33FA" w:rsidP="007C5062">
            <w:pPr>
              <w:autoSpaceDE w:val="0"/>
              <w:autoSpaceDN w:val="0"/>
              <w:adjustRightInd w:val="0"/>
              <w:jc w:val="center"/>
              <w:rPr>
                <w:rFonts w:asciiTheme="majorBidi" w:eastAsia="TraditionalArabic,Bold-Identity" w:hAnsiTheme="majorBidi" w:cstheme="majorBidi"/>
                <w:sz w:val="18"/>
                <w:szCs w:val="18"/>
              </w:rPr>
            </w:pPr>
            <w:r w:rsidRPr="00EB33FA">
              <w:rPr>
                <w:rFonts w:asciiTheme="majorBidi" w:eastAsia="TraditionalArabic,Bold-Identity" w:hAnsiTheme="majorBidi" w:cstheme="majorBidi"/>
                <w:sz w:val="18"/>
                <w:szCs w:val="18"/>
              </w:rPr>
              <w:t>L’analyse de contenue</w:t>
            </w:r>
          </w:p>
        </w:tc>
        <w:tc>
          <w:tcPr>
            <w:tcW w:w="1560" w:type="dxa"/>
          </w:tcPr>
          <w:p w:rsidR="00EB33FA" w:rsidRPr="00EB33FA" w:rsidRDefault="00D63AFE" w:rsidP="00EB33FA">
            <w:pPr>
              <w:autoSpaceDE w:val="0"/>
              <w:autoSpaceDN w:val="0"/>
              <w:adjustRightInd w:val="0"/>
              <w:jc w:val="both"/>
              <w:rPr>
                <w:rFonts w:asciiTheme="majorBidi" w:eastAsia="TraditionalArabic,Bold-Identity" w:hAnsiTheme="majorBidi" w:cstheme="majorBidi"/>
                <w:sz w:val="18"/>
                <w:szCs w:val="18"/>
              </w:rPr>
            </w:pPr>
            <w:r w:rsidRPr="00EB33FA">
              <w:rPr>
                <w:rFonts w:asciiTheme="majorBidi" w:eastAsia="TraditionalArabic,Bold-Identity" w:hAnsiTheme="majorBidi" w:cstheme="majorBidi"/>
                <w:sz w:val="18"/>
                <w:szCs w:val="18"/>
              </w:rPr>
              <w:t>Conna</w:t>
            </w:r>
            <w:r>
              <w:rPr>
                <w:rFonts w:asciiTheme="majorBidi" w:eastAsia="TraditionalArabic,Bold-Identity" w:hAnsiTheme="majorBidi" w:cstheme="majorBidi"/>
                <w:sz w:val="18"/>
                <w:szCs w:val="18"/>
              </w:rPr>
              <w:t>î</w:t>
            </w:r>
            <w:r w:rsidRPr="00EB33FA">
              <w:rPr>
                <w:rFonts w:asciiTheme="majorBidi" w:eastAsia="TraditionalArabic,Bold-Identity" w:hAnsiTheme="majorBidi" w:cstheme="majorBidi"/>
                <w:sz w:val="18"/>
                <w:szCs w:val="18"/>
              </w:rPr>
              <w:t>tre</w:t>
            </w:r>
            <w:r w:rsidR="00D0276A">
              <w:rPr>
                <w:rFonts w:asciiTheme="majorBidi" w:eastAsia="TraditionalArabic,Bold-Identity" w:hAnsiTheme="majorBidi" w:cstheme="majorBidi"/>
                <w:sz w:val="18"/>
                <w:szCs w:val="18"/>
              </w:rPr>
              <w:t xml:space="preserve"> la signification de documents non chiffrés </w:t>
            </w:r>
          </w:p>
        </w:tc>
        <w:tc>
          <w:tcPr>
            <w:tcW w:w="1559" w:type="dxa"/>
          </w:tcPr>
          <w:p w:rsidR="00EB33FA" w:rsidRDefault="00D0276A"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Contact indirect</w:t>
            </w:r>
          </w:p>
          <w:p w:rsidR="00D0276A" w:rsidRDefault="00D0276A"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Analyse de documents</w:t>
            </w:r>
          </w:p>
          <w:p w:rsidR="00D0276A" w:rsidRDefault="00D0276A"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Caractère non chiffré</w:t>
            </w:r>
          </w:p>
          <w:p w:rsidR="00D0276A" w:rsidRPr="00EB33FA" w:rsidRDefault="00D0276A"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xml:space="preserve">- Prélèvement qualitatif ou quantitatif </w:t>
            </w:r>
          </w:p>
        </w:tc>
        <w:tc>
          <w:tcPr>
            <w:tcW w:w="1559" w:type="dxa"/>
          </w:tcPr>
          <w:p w:rsidR="00EB33FA" w:rsidRDefault="004D4315" w:rsidP="004D4315">
            <w:pPr>
              <w:autoSpaceDE w:val="0"/>
              <w:autoSpaceDN w:val="0"/>
              <w:adjustRightInd w:val="0"/>
              <w:jc w:val="both"/>
              <w:rPr>
                <w:rFonts w:asciiTheme="majorBidi" w:eastAsia="TraditionalArabic,Bold-Identity" w:hAnsiTheme="majorBidi" w:cstheme="majorBidi"/>
                <w:sz w:val="18"/>
                <w:szCs w:val="18"/>
              </w:rPr>
            </w:pPr>
            <w:r w:rsidRPr="004D4315">
              <w:rPr>
                <w:rFonts w:asciiTheme="majorBidi" w:eastAsia="TraditionalArabic,Bold-Identity" w:hAnsiTheme="majorBidi" w:cstheme="majorBidi"/>
                <w:sz w:val="18"/>
                <w:szCs w:val="18"/>
              </w:rPr>
              <w:t>-</w:t>
            </w:r>
            <w:r>
              <w:rPr>
                <w:rFonts w:asciiTheme="majorBidi" w:eastAsia="TraditionalArabic,Bold-Identity" w:hAnsiTheme="majorBidi" w:cstheme="majorBidi"/>
                <w:sz w:val="18"/>
                <w:szCs w:val="18"/>
              </w:rPr>
              <w:t xml:space="preserve"> Manifeste</w:t>
            </w:r>
          </w:p>
          <w:p w:rsidR="004D4315" w:rsidRPr="004D4315" w:rsidRDefault="004D4315" w:rsidP="004D4315">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Latent</w:t>
            </w:r>
          </w:p>
        </w:tc>
        <w:tc>
          <w:tcPr>
            <w:tcW w:w="1985" w:type="dxa"/>
          </w:tcPr>
          <w:p w:rsidR="00EB33FA" w:rsidRDefault="004D4315"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Approfondissement de la symbolique</w:t>
            </w:r>
          </w:p>
          <w:p w:rsidR="004D4315" w:rsidRDefault="004D4315"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Possibilité d’études comparatives et évolutives</w:t>
            </w:r>
          </w:p>
          <w:p w:rsidR="004D4315" w:rsidRPr="00EB33FA" w:rsidRDefault="004D4315"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Richesse d’interprétation</w:t>
            </w:r>
          </w:p>
        </w:tc>
        <w:tc>
          <w:tcPr>
            <w:tcW w:w="1842" w:type="dxa"/>
          </w:tcPr>
          <w:p w:rsidR="007C5062" w:rsidRDefault="007C5062" w:rsidP="007C5062">
            <w:pPr>
              <w:autoSpaceDE w:val="0"/>
              <w:autoSpaceDN w:val="0"/>
              <w:adjustRightInd w:val="0"/>
              <w:jc w:val="both"/>
              <w:rPr>
                <w:rFonts w:asciiTheme="majorBidi" w:eastAsia="TraditionalArabic,Bold-Identity" w:hAnsiTheme="majorBidi" w:cstheme="majorBidi"/>
                <w:sz w:val="18"/>
                <w:szCs w:val="18"/>
              </w:rPr>
            </w:pPr>
            <w:r w:rsidRPr="007C5062">
              <w:rPr>
                <w:rFonts w:asciiTheme="majorBidi" w:eastAsia="TraditionalArabic,Bold-Identity" w:hAnsiTheme="majorBidi" w:cstheme="majorBidi"/>
                <w:sz w:val="18"/>
                <w:szCs w:val="18"/>
              </w:rPr>
              <w:t>-</w:t>
            </w:r>
            <w:r>
              <w:rPr>
                <w:rFonts w:asciiTheme="majorBidi" w:eastAsia="TraditionalArabic,Bold-Identity" w:hAnsiTheme="majorBidi" w:cstheme="majorBidi"/>
                <w:sz w:val="18"/>
                <w:szCs w:val="18"/>
              </w:rPr>
              <w:t xml:space="preserve"> Longueur de l’analyse</w:t>
            </w:r>
          </w:p>
          <w:p w:rsidR="004D4315" w:rsidRDefault="007C5062" w:rsidP="007C5062">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xml:space="preserve">- </w:t>
            </w:r>
            <w:r w:rsidR="004D4315">
              <w:rPr>
                <w:rFonts w:asciiTheme="majorBidi" w:eastAsia="TraditionalArabic,Bold-Identity" w:hAnsiTheme="majorBidi" w:cstheme="majorBidi"/>
                <w:sz w:val="18"/>
                <w:szCs w:val="18"/>
              </w:rPr>
              <w:t>Ecart par rapport à la réalité</w:t>
            </w:r>
          </w:p>
          <w:p w:rsidR="00EB33FA" w:rsidRPr="007C5062" w:rsidRDefault="004D4315" w:rsidP="007C5062">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Evaluation risquée du matériel</w:t>
            </w:r>
            <w:r w:rsidR="007C5062">
              <w:rPr>
                <w:rFonts w:asciiTheme="majorBidi" w:eastAsia="TraditionalArabic,Bold-Identity" w:hAnsiTheme="majorBidi" w:cstheme="majorBidi"/>
                <w:sz w:val="18"/>
                <w:szCs w:val="18"/>
              </w:rPr>
              <w:t xml:space="preserve"> </w:t>
            </w:r>
          </w:p>
        </w:tc>
      </w:tr>
      <w:tr w:rsidR="00EB33FA" w:rsidTr="00EB7FCB">
        <w:tc>
          <w:tcPr>
            <w:tcW w:w="1701" w:type="dxa"/>
            <w:shd w:val="clear" w:color="auto" w:fill="C2D69B" w:themeFill="accent3" w:themeFillTint="99"/>
          </w:tcPr>
          <w:p w:rsidR="00EB33FA" w:rsidRPr="00EB33FA" w:rsidRDefault="00EB33FA" w:rsidP="007C5062">
            <w:pPr>
              <w:autoSpaceDE w:val="0"/>
              <w:autoSpaceDN w:val="0"/>
              <w:adjustRightInd w:val="0"/>
              <w:jc w:val="center"/>
              <w:rPr>
                <w:rFonts w:asciiTheme="majorBidi" w:eastAsia="TraditionalArabic,Bold-Identity" w:hAnsiTheme="majorBidi" w:cstheme="majorBidi"/>
                <w:sz w:val="18"/>
                <w:szCs w:val="18"/>
              </w:rPr>
            </w:pPr>
            <w:r w:rsidRPr="00EB33FA">
              <w:rPr>
                <w:rFonts w:asciiTheme="majorBidi" w:eastAsia="TraditionalArabic,Bold-Identity" w:hAnsiTheme="majorBidi" w:cstheme="majorBidi"/>
                <w:sz w:val="18"/>
                <w:szCs w:val="18"/>
              </w:rPr>
              <w:t>L’analyse de statistiques</w:t>
            </w:r>
          </w:p>
        </w:tc>
        <w:tc>
          <w:tcPr>
            <w:tcW w:w="1560" w:type="dxa"/>
          </w:tcPr>
          <w:p w:rsidR="00EB33FA" w:rsidRPr="00EB33FA" w:rsidRDefault="00D0276A"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Tirer de nouvelles significations des documents chiffrés</w:t>
            </w:r>
          </w:p>
        </w:tc>
        <w:tc>
          <w:tcPr>
            <w:tcW w:w="1559" w:type="dxa"/>
          </w:tcPr>
          <w:p w:rsidR="00EB33FA" w:rsidRDefault="00D0276A" w:rsidP="00D0276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Contact indirect</w:t>
            </w:r>
          </w:p>
          <w:p w:rsidR="00D0276A" w:rsidRDefault="00D0276A" w:rsidP="00D0276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Analyse de documents</w:t>
            </w:r>
          </w:p>
          <w:p w:rsidR="00D0276A" w:rsidRDefault="00D0276A" w:rsidP="00D0276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Caractère chiffré</w:t>
            </w:r>
          </w:p>
          <w:p w:rsidR="00D0276A" w:rsidRPr="00EB33FA" w:rsidRDefault="00D0276A" w:rsidP="00D0276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Prélèvement quantitatif</w:t>
            </w:r>
          </w:p>
        </w:tc>
        <w:tc>
          <w:tcPr>
            <w:tcW w:w="1559" w:type="dxa"/>
          </w:tcPr>
          <w:p w:rsidR="00EB33FA" w:rsidRDefault="004D4315"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Unilatérale</w:t>
            </w:r>
          </w:p>
          <w:p w:rsidR="004D4315" w:rsidRPr="00EB33FA" w:rsidRDefault="004D4315"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Agrégées</w:t>
            </w:r>
          </w:p>
        </w:tc>
        <w:tc>
          <w:tcPr>
            <w:tcW w:w="1985" w:type="dxa"/>
          </w:tcPr>
          <w:p w:rsidR="00EB33FA" w:rsidRDefault="004D4315"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Coûts minimes</w:t>
            </w:r>
          </w:p>
          <w:p w:rsidR="004D4315" w:rsidRDefault="004D4315"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Possibilité d’études extensives et évolutives</w:t>
            </w:r>
          </w:p>
          <w:p w:rsidR="004D4315" w:rsidRDefault="004D4315"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Complément judicieux à une recherche en cours</w:t>
            </w:r>
          </w:p>
          <w:p w:rsidR="004D4315" w:rsidRPr="00EB33FA" w:rsidRDefault="004D4315" w:rsidP="00EB33FA">
            <w:pPr>
              <w:autoSpaceDE w:val="0"/>
              <w:autoSpaceDN w:val="0"/>
              <w:adjustRightInd w:val="0"/>
              <w:jc w:val="both"/>
              <w:rPr>
                <w:rFonts w:asciiTheme="majorBidi" w:eastAsia="TraditionalArabic,Bold-Identity" w:hAnsiTheme="majorBidi" w:cstheme="majorBidi"/>
                <w:sz w:val="18"/>
                <w:szCs w:val="18"/>
              </w:rPr>
            </w:pPr>
            <w:r>
              <w:rPr>
                <w:rFonts w:asciiTheme="majorBidi" w:eastAsia="TraditionalArabic,Bold-Identity" w:hAnsiTheme="majorBidi" w:cstheme="majorBidi"/>
                <w:sz w:val="18"/>
                <w:szCs w:val="18"/>
              </w:rPr>
              <w:t xml:space="preserve">- Approfondissement d’une recherche déjà menées </w:t>
            </w:r>
          </w:p>
        </w:tc>
        <w:tc>
          <w:tcPr>
            <w:tcW w:w="1842" w:type="dxa"/>
          </w:tcPr>
          <w:p w:rsidR="00EB33FA" w:rsidRDefault="004D4315" w:rsidP="004D4315">
            <w:pPr>
              <w:autoSpaceDE w:val="0"/>
              <w:autoSpaceDN w:val="0"/>
              <w:adjustRightInd w:val="0"/>
              <w:jc w:val="both"/>
              <w:rPr>
                <w:rFonts w:asciiTheme="majorBidi" w:eastAsia="TraditionalArabic,Bold-Identity" w:hAnsiTheme="majorBidi" w:cstheme="majorBidi"/>
                <w:sz w:val="18"/>
                <w:szCs w:val="18"/>
              </w:rPr>
            </w:pPr>
            <w:r w:rsidRPr="004D4315">
              <w:rPr>
                <w:rFonts w:asciiTheme="majorBidi" w:eastAsia="TraditionalArabic,Bold-Identity" w:hAnsiTheme="majorBidi" w:cstheme="majorBidi"/>
                <w:sz w:val="18"/>
                <w:szCs w:val="18"/>
              </w:rPr>
              <w:t>-</w:t>
            </w:r>
            <w:r>
              <w:rPr>
                <w:rFonts w:asciiTheme="majorBidi" w:eastAsia="TraditionalArabic,Bold-Identity" w:hAnsiTheme="majorBidi" w:cstheme="majorBidi"/>
                <w:sz w:val="18"/>
                <w:szCs w:val="18"/>
              </w:rPr>
              <w:t xml:space="preserve"> Statistiques construites par un tiers</w:t>
            </w:r>
          </w:p>
          <w:p w:rsidR="00C86758" w:rsidRPr="003C630C" w:rsidRDefault="004D4315" w:rsidP="00C86758">
            <w:pPr>
              <w:autoSpaceDE w:val="0"/>
              <w:autoSpaceDN w:val="0"/>
              <w:adjustRightInd w:val="0"/>
              <w:ind w:left="-142"/>
              <w:jc w:val="both"/>
              <w:rPr>
                <w:rFonts w:asciiTheme="majorBidi" w:eastAsia="TraditionalArabic,Bold-Identity" w:hAnsiTheme="majorBidi" w:cstheme="majorBidi"/>
                <w:b/>
                <w:bCs/>
                <w:sz w:val="28"/>
                <w:szCs w:val="28"/>
              </w:rPr>
            </w:pPr>
            <w:r>
              <w:rPr>
                <w:rFonts w:asciiTheme="majorBidi" w:eastAsia="TraditionalArabic,Bold-Identity" w:hAnsiTheme="majorBidi" w:cstheme="majorBidi"/>
                <w:sz w:val="18"/>
                <w:szCs w:val="18"/>
              </w:rPr>
              <w:t>- Erreur de collecte</w:t>
            </w:r>
            <w:r w:rsidR="00C86758">
              <w:rPr>
                <w:rStyle w:val="Appelnotedebasdep"/>
              </w:rPr>
              <w:footnoteReference w:id="30"/>
            </w:r>
          </w:p>
          <w:p w:rsidR="004D4315" w:rsidRPr="004D4315" w:rsidRDefault="004D4315" w:rsidP="004D4315">
            <w:pPr>
              <w:autoSpaceDE w:val="0"/>
              <w:autoSpaceDN w:val="0"/>
              <w:adjustRightInd w:val="0"/>
              <w:jc w:val="both"/>
              <w:rPr>
                <w:rFonts w:asciiTheme="majorBidi" w:eastAsia="TraditionalArabic,Bold-Identity" w:hAnsiTheme="majorBidi" w:cstheme="majorBidi"/>
                <w:sz w:val="18"/>
                <w:szCs w:val="18"/>
              </w:rPr>
            </w:pPr>
          </w:p>
        </w:tc>
      </w:tr>
    </w:tbl>
    <w:p w:rsidR="005A1916" w:rsidRPr="00381C19" w:rsidRDefault="005A1916" w:rsidP="00C86758">
      <w:pPr>
        <w:autoSpaceDE w:val="0"/>
        <w:autoSpaceDN w:val="0"/>
        <w:adjustRightInd w:val="0"/>
        <w:spacing w:after="0" w:line="240" w:lineRule="auto"/>
        <w:ind w:left="-142"/>
        <w:jc w:val="both"/>
        <w:rPr>
          <w:rFonts w:asciiTheme="majorBidi" w:eastAsia="TraditionalArabic,Bold-Identity" w:hAnsiTheme="majorBidi" w:cstheme="majorBidi"/>
          <w:sz w:val="24"/>
          <w:szCs w:val="24"/>
        </w:rPr>
      </w:pPr>
    </w:p>
    <w:sectPr w:rsidR="005A1916" w:rsidRPr="00381C19" w:rsidSect="00697364">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F6B" w:rsidRDefault="006D1F6B" w:rsidP="001606F1">
      <w:pPr>
        <w:spacing w:after="0" w:line="240" w:lineRule="auto"/>
      </w:pPr>
      <w:r>
        <w:separator/>
      </w:r>
    </w:p>
  </w:endnote>
  <w:endnote w:type="continuationSeparator" w:id="1">
    <w:p w:rsidR="006D1F6B" w:rsidRDefault="006D1F6B" w:rsidP="001606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Arabic,Bold-Identity">
    <w:altName w:val="MS Mincho"/>
    <w:panose1 w:val="00000000000000000000"/>
    <w:charset w:val="80"/>
    <w:family w:val="auto"/>
    <w:notTrueType/>
    <w:pitch w:val="default"/>
    <w:sig w:usb0="00000000"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298" w:rsidRDefault="0073729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8379995"/>
      <w:docPartObj>
        <w:docPartGallery w:val="Page Numbers (Bottom of Page)"/>
        <w:docPartUnique/>
      </w:docPartObj>
    </w:sdtPr>
    <w:sdtContent>
      <w:p w:rsidR="001A3FC2" w:rsidRDefault="00817CBE">
        <w:pPr>
          <w:pStyle w:val="Pieddepage"/>
          <w:jc w:val="right"/>
        </w:pPr>
        <w:fldSimple w:instr=" PAGE   \* MERGEFORMAT ">
          <w:r w:rsidR="00737298">
            <w:rPr>
              <w:noProof/>
            </w:rPr>
            <w:t>1</w:t>
          </w:r>
        </w:fldSimple>
      </w:p>
    </w:sdtContent>
  </w:sdt>
  <w:p w:rsidR="001A3FC2" w:rsidRDefault="001A3FC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298" w:rsidRDefault="0073729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F6B" w:rsidRDefault="006D1F6B" w:rsidP="001606F1">
      <w:pPr>
        <w:spacing w:after="0" w:line="240" w:lineRule="auto"/>
      </w:pPr>
      <w:r>
        <w:separator/>
      </w:r>
    </w:p>
  </w:footnote>
  <w:footnote w:type="continuationSeparator" w:id="1">
    <w:p w:rsidR="006D1F6B" w:rsidRDefault="006D1F6B" w:rsidP="001606F1">
      <w:pPr>
        <w:spacing w:after="0" w:line="240" w:lineRule="auto"/>
      </w:pPr>
      <w:r>
        <w:continuationSeparator/>
      </w:r>
    </w:p>
  </w:footnote>
  <w:footnote w:id="2">
    <w:p w:rsidR="001A3FC2" w:rsidRDefault="001A3FC2" w:rsidP="00D40A82">
      <w:pPr>
        <w:pStyle w:val="Notedebasdepage"/>
      </w:pPr>
      <w:r>
        <w:rPr>
          <w:rStyle w:val="Appelnotedebasdep"/>
        </w:rPr>
        <w:footnoteRef/>
      </w:r>
      <w:r>
        <w:t xml:space="preserve"> Grawitz Madeleine, Méthode de sciences sociales</w:t>
      </w:r>
      <w:r w:rsidRPr="00557CC3">
        <w:t>, 11</w:t>
      </w:r>
      <w:r w:rsidRPr="00557CC3">
        <w:rPr>
          <w:vertAlign w:val="superscript"/>
        </w:rPr>
        <w:t>e</w:t>
      </w:r>
      <w:r>
        <w:t xml:space="preserve"> éd.</w:t>
      </w:r>
      <w:r w:rsidRPr="00557CC3">
        <w:t>, Dalloz, Paris</w:t>
      </w:r>
      <w:r>
        <w:t xml:space="preserve"> : </w:t>
      </w:r>
      <w:r w:rsidRPr="00557CC3">
        <w:t>2001</w:t>
      </w:r>
      <w:r>
        <w:t xml:space="preserve">, pp. 352-353 </w:t>
      </w:r>
    </w:p>
  </w:footnote>
  <w:footnote w:id="3">
    <w:p w:rsidR="001A3FC2" w:rsidRDefault="001A3FC2" w:rsidP="008C446A">
      <w:pPr>
        <w:pStyle w:val="Notedebasdepage"/>
      </w:pPr>
      <w:r>
        <w:rPr>
          <w:rStyle w:val="Appelnotedebasdep"/>
        </w:rPr>
        <w:footnoteRef/>
      </w:r>
      <w:r>
        <w:t xml:space="preserve"> Angers Maurice, Initiation pratiques à la méthodologie des sciences humaines, </w:t>
      </w:r>
      <w:r w:rsidRPr="00D40A82">
        <w:t>Initiation pratique à la méth</w:t>
      </w:r>
      <w:r>
        <w:t>odologie des sciences humaines</w:t>
      </w:r>
      <w:r w:rsidRPr="00D40A82">
        <w:t>, Casbah Université, Alger</w:t>
      </w:r>
      <w:r>
        <w:t xml:space="preserve"> : </w:t>
      </w:r>
      <w:r w:rsidRPr="00D40A82">
        <w:t>1999</w:t>
      </w:r>
      <w:r>
        <w:t xml:space="preserve">, p. 130. </w:t>
      </w:r>
    </w:p>
  </w:footnote>
  <w:footnote w:id="4">
    <w:p w:rsidR="001A3FC2" w:rsidRDefault="001A3FC2" w:rsidP="009A13C6">
      <w:pPr>
        <w:pStyle w:val="Notedebasdepage"/>
      </w:pPr>
      <w:r>
        <w:rPr>
          <w:rStyle w:val="Appelnotedebasdep"/>
        </w:rPr>
        <w:footnoteRef/>
      </w:r>
      <w:r>
        <w:t xml:space="preserve">  Angers Maurice, Initiation pratiques à la méthodologie des sciences humaines, 6° éd., Les édition CEC, Québec : 2014, p. 41</w:t>
      </w:r>
    </w:p>
  </w:footnote>
  <w:footnote w:id="5">
    <w:p w:rsidR="001A3FC2" w:rsidRPr="00381C19" w:rsidRDefault="001A3FC2" w:rsidP="00F15171">
      <w:pPr>
        <w:pStyle w:val="Notedebasdepage"/>
      </w:pPr>
      <w:r>
        <w:rPr>
          <w:rStyle w:val="Appelnotedebasdep"/>
        </w:rPr>
        <w:footnoteRef/>
      </w:r>
      <w:r w:rsidRPr="00381C19">
        <w:t xml:space="preserve"> Ibid. </w:t>
      </w:r>
    </w:p>
  </w:footnote>
  <w:footnote w:id="6">
    <w:p w:rsidR="001A3FC2" w:rsidRPr="00381C19" w:rsidRDefault="001A3FC2">
      <w:pPr>
        <w:pStyle w:val="Notedebasdepage"/>
      </w:pPr>
      <w:r>
        <w:rPr>
          <w:rStyle w:val="Appelnotedebasdep"/>
        </w:rPr>
        <w:footnoteRef/>
      </w:r>
      <w:r w:rsidRPr="00381C19">
        <w:t xml:space="preserve"> Ibid. p. 42</w:t>
      </w:r>
    </w:p>
  </w:footnote>
  <w:footnote w:id="7">
    <w:p w:rsidR="001A3FC2" w:rsidRPr="00381C19" w:rsidRDefault="001A3FC2">
      <w:pPr>
        <w:pStyle w:val="Notedebasdepage"/>
      </w:pPr>
      <w:r>
        <w:rPr>
          <w:rStyle w:val="Appelnotedebasdep"/>
        </w:rPr>
        <w:footnoteRef/>
      </w:r>
      <w:r w:rsidRPr="00381C19">
        <w:t xml:space="preserve"> Ibid. </w:t>
      </w:r>
    </w:p>
  </w:footnote>
  <w:footnote w:id="8">
    <w:p w:rsidR="001A3FC2" w:rsidRDefault="001A3FC2" w:rsidP="009D4900">
      <w:pPr>
        <w:pStyle w:val="Notedebasdepage"/>
      </w:pPr>
      <w:r>
        <w:rPr>
          <w:rStyle w:val="Appelnotedebasdep"/>
        </w:rPr>
        <w:footnoteRef/>
      </w:r>
      <w:r>
        <w:t xml:space="preserve"> </w:t>
      </w:r>
      <w:r w:rsidRPr="00930CB2">
        <w:rPr>
          <w:lang w:bidi="ar-DZ"/>
        </w:rPr>
        <w:t>Barbusse Béatrice et Glymann Dominique, La Sociologie en Fiches, 1</w:t>
      </w:r>
      <w:r w:rsidRPr="00930CB2">
        <w:rPr>
          <w:vertAlign w:val="superscript"/>
          <w:lang w:bidi="ar-DZ"/>
        </w:rPr>
        <w:t>ère.</w:t>
      </w:r>
      <w:r w:rsidRPr="00930CB2">
        <w:rPr>
          <w:lang w:bidi="ar-DZ"/>
        </w:rPr>
        <w:t xml:space="preserve"> éd., ellipses, Paris, </w:t>
      </w:r>
      <w:r>
        <w:rPr>
          <w:lang w:bidi="ar-DZ"/>
        </w:rPr>
        <w:t>2005</w:t>
      </w:r>
      <w:r>
        <w:t>, p. 224</w:t>
      </w:r>
    </w:p>
  </w:footnote>
  <w:footnote w:id="9">
    <w:p w:rsidR="001A3FC2" w:rsidRDefault="001A3FC2" w:rsidP="0032388B">
      <w:pPr>
        <w:pStyle w:val="Notedebasdepage"/>
      </w:pPr>
      <w:r>
        <w:rPr>
          <w:rStyle w:val="Appelnotedebasdep"/>
        </w:rPr>
        <w:footnoteRef/>
      </w:r>
      <w:r>
        <w:t xml:space="preserve"> </w:t>
      </w:r>
      <w:r w:rsidRPr="007C3357">
        <w:rPr>
          <w:rFonts w:asciiTheme="majorBidi" w:hAnsiTheme="majorBidi" w:cstheme="majorBidi"/>
        </w:rPr>
        <w:t>Boudon Raymond et al., Dictionnaire de sociologie, Larousse, Paris : 2005</w:t>
      </w:r>
      <w:r>
        <w:rPr>
          <w:rFonts w:asciiTheme="majorBidi" w:hAnsiTheme="majorBidi" w:cstheme="majorBidi"/>
        </w:rPr>
        <w:t xml:space="preserve">, </w:t>
      </w:r>
      <w:r>
        <w:t>p. 86</w:t>
      </w:r>
    </w:p>
  </w:footnote>
  <w:footnote w:id="10">
    <w:p w:rsidR="001A3FC2" w:rsidRPr="00D06305" w:rsidRDefault="001A3FC2" w:rsidP="00D06305">
      <w:pPr>
        <w:pStyle w:val="Notedebasdepage"/>
        <w:rPr>
          <w:lang w:val="en-US"/>
        </w:rPr>
      </w:pPr>
      <w:r>
        <w:rPr>
          <w:rStyle w:val="Appelnotedebasdep"/>
        </w:rPr>
        <w:footnoteRef/>
      </w:r>
      <w:r w:rsidRPr="00D06305">
        <w:rPr>
          <w:lang w:val="en-US"/>
        </w:rPr>
        <w:t xml:space="preserve"> Grawitz Madeleine, op. cit., p</w:t>
      </w:r>
      <w:r>
        <w:rPr>
          <w:lang w:val="en-US"/>
        </w:rPr>
        <w:t>. 644</w:t>
      </w:r>
    </w:p>
  </w:footnote>
  <w:footnote w:id="11">
    <w:p w:rsidR="001A3FC2" w:rsidRDefault="001A3FC2" w:rsidP="008201D1">
      <w:pPr>
        <w:pStyle w:val="Notedebasdepage"/>
      </w:pPr>
      <w:r>
        <w:rPr>
          <w:rStyle w:val="Appelnotedebasdep"/>
        </w:rPr>
        <w:footnoteRef/>
      </w:r>
      <w:r>
        <w:t xml:space="preserve"> Angers Maurices, Initiation …6° éd., op. cit., p. 44 </w:t>
      </w:r>
    </w:p>
  </w:footnote>
  <w:footnote w:id="12">
    <w:p w:rsidR="001A3FC2" w:rsidRDefault="001A3FC2" w:rsidP="009D4900">
      <w:pPr>
        <w:pStyle w:val="Notedebasdepage"/>
      </w:pPr>
      <w:r>
        <w:rPr>
          <w:rStyle w:val="Appelnotedebasdep"/>
        </w:rPr>
        <w:footnoteRef/>
      </w:r>
      <w:r>
        <w:t xml:space="preserve"> </w:t>
      </w:r>
      <w:r w:rsidRPr="00930CB2">
        <w:rPr>
          <w:lang w:bidi="ar-DZ"/>
        </w:rPr>
        <w:t>Barbusse Béatrice et Glymann Dominique</w:t>
      </w:r>
      <w:r>
        <w:rPr>
          <w:lang w:bidi="ar-DZ"/>
        </w:rPr>
        <w:t>, op. cit.</w:t>
      </w:r>
      <w:r>
        <w:t>, p. 225</w:t>
      </w:r>
    </w:p>
  </w:footnote>
  <w:footnote w:id="13">
    <w:p w:rsidR="001A3FC2" w:rsidRDefault="001A3FC2" w:rsidP="00A05342">
      <w:pPr>
        <w:pStyle w:val="Notedebasdepage"/>
      </w:pPr>
      <w:r>
        <w:rPr>
          <w:rStyle w:val="Appelnotedebasdep"/>
        </w:rPr>
        <w:footnoteRef/>
      </w:r>
      <w:r>
        <w:t xml:space="preserve"> Ibid.</w:t>
      </w:r>
    </w:p>
  </w:footnote>
  <w:footnote w:id="14">
    <w:p w:rsidR="001A3FC2" w:rsidRDefault="001A3FC2" w:rsidP="00D06305">
      <w:pPr>
        <w:pStyle w:val="Notedebasdepage"/>
      </w:pPr>
      <w:r>
        <w:rPr>
          <w:rStyle w:val="Appelnotedebasdep"/>
        </w:rPr>
        <w:footnoteRef/>
      </w:r>
      <w:r>
        <w:t xml:space="preserve"> </w:t>
      </w:r>
      <w:r w:rsidRPr="007C3357">
        <w:rPr>
          <w:rFonts w:asciiTheme="majorBidi" w:hAnsiTheme="majorBidi" w:cstheme="majorBidi"/>
        </w:rPr>
        <w:t>Boudon Raymond et al.,</w:t>
      </w:r>
      <w:r>
        <w:rPr>
          <w:rFonts w:asciiTheme="majorBidi" w:hAnsiTheme="majorBidi" w:cstheme="majorBidi"/>
        </w:rPr>
        <w:t xml:space="preserve"> </w:t>
      </w:r>
      <w:r>
        <w:rPr>
          <w:lang w:bidi="ar-DZ"/>
        </w:rPr>
        <w:t>op. cit.</w:t>
      </w:r>
    </w:p>
  </w:footnote>
  <w:footnote w:id="15">
    <w:p w:rsidR="001A3FC2" w:rsidRDefault="001A3FC2" w:rsidP="00A05342">
      <w:pPr>
        <w:pStyle w:val="Notedebasdepage"/>
      </w:pPr>
      <w:r>
        <w:rPr>
          <w:rStyle w:val="Appelnotedebasdep"/>
        </w:rPr>
        <w:footnoteRef/>
      </w:r>
      <w:r>
        <w:t xml:space="preserve"> </w:t>
      </w:r>
      <w:r w:rsidRPr="00930CB2">
        <w:rPr>
          <w:lang w:bidi="ar-DZ"/>
        </w:rPr>
        <w:t>Barbusse Béatrice et Glymann Dominique</w:t>
      </w:r>
      <w:r>
        <w:rPr>
          <w:lang w:bidi="ar-DZ"/>
        </w:rPr>
        <w:t>, op. cit.</w:t>
      </w:r>
    </w:p>
  </w:footnote>
  <w:footnote w:id="16">
    <w:p w:rsidR="001A3FC2" w:rsidRPr="00381C19" w:rsidRDefault="001A3FC2">
      <w:pPr>
        <w:pStyle w:val="Notedebasdepage"/>
        <w:rPr>
          <w:lang w:val="en-US"/>
        </w:rPr>
      </w:pPr>
      <w:r>
        <w:rPr>
          <w:rStyle w:val="Appelnotedebasdep"/>
        </w:rPr>
        <w:footnoteRef/>
      </w:r>
      <w:r w:rsidRPr="00381C19">
        <w:rPr>
          <w:lang w:val="en-US"/>
        </w:rPr>
        <w:t xml:space="preserve"> Ibid.</w:t>
      </w:r>
    </w:p>
  </w:footnote>
  <w:footnote w:id="17">
    <w:p w:rsidR="001A3FC2" w:rsidRPr="00381C19" w:rsidRDefault="001A3FC2" w:rsidP="008201D1">
      <w:pPr>
        <w:pStyle w:val="Notedebasdepage"/>
        <w:rPr>
          <w:lang w:val="en-US"/>
        </w:rPr>
      </w:pPr>
      <w:r>
        <w:rPr>
          <w:rStyle w:val="Appelnotedebasdep"/>
        </w:rPr>
        <w:footnoteRef/>
      </w:r>
      <w:r w:rsidRPr="00381C19">
        <w:rPr>
          <w:lang w:val="en-US"/>
        </w:rPr>
        <w:t xml:space="preserve"> Angers Maurice, Initiation…, 6° éd., p. 45</w:t>
      </w:r>
    </w:p>
  </w:footnote>
  <w:footnote w:id="18">
    <w:p w:rsidR="005A0E0F" w:rsidRPr="001A3FC2" w:rsidRDefault="005A0E0F" w:rsidP="005A0E0F">
      <w:pPr>
        <w:pStyle w:val="Notedebasdepage"/>
        <w:rPr>
          <w:lang w:val="en-US"/>
        </w:rPr>
      </w:pPr>
      <w:r>
        <w:rPr>
          <w:rStyle w:val="Appelnotedebasdep"/>
        </w:rPr>
        <w:footnoteRef/>
      </w:r>
      <w:r w:rsidRPr="001A3FC2">
        <w:rPr>
          <w:lang w:val="en-US"/>
        </w:rPr>
        <w:t xml:space="preserve"> Ibid. pp. 46-47</w:t>
      </w:r>
    </w:p>
  </w:footnote>
  <w:footnote w:id="19">
    <w:p w:rsidR="001A3FC2" w:rsidRPr="001A3FC2" w:rsidRDefault="001A3FC2" w:rsidP="00D452FD">
      <w:pPr>
        <w:pStyle w:val="Notedebasdepage"/>
        <w:rPr>
          <w:lang w:val="en-US"/>
        </w:rPr>
      </w:pPr>
      <w:r>
        <w:rPr>
          <w:rStyle w:val="Appelnotedebasdep"/>
        </w:rPr>
        <w:footnoteRef/>
      </w:r>
      <w:r w:rsidRPr="001A3FC2">
        <w:rPr>
          <w:lang w:val="en-US"/>
        </w:rPr>
        <w:t xml:space="preserve"> Ibid. p. 47</w:t>
      </w:r>
    </w:p>
  </w:footnote>
  <w:footnote w:id="20">
    <w:p w:rsidR="001A3FC2" w:rsidRPr="001A3FC2" w:rsidRDefault="001A3FC2" w:rsidP="001A3FC2">
      <w:pPr>
        <w:pStyle w:val="Notedebasdepage"/>
        <w:rPr>
          <w:lang w:val="en-US"/>
        </w:rPr>
      </w:pPr>
      <w:r>
        <w:rPr>
          <w:rStyle w:val="Appelnotedebasdep"/>
        </w:rPr>
        <w:footnoteRef/>
      </w:r>
      <w:r w:rsidRPr="001A3FC2">
        <w:rPr>
          <w:lang w:val="en-US"/>
        </w:rPr>
        <w:t xml:space="preserve"> Ibid. p.</w:t>
      </w:r>
      <w:r>
        <w:rPr>
          <w:lang w:val="en-US"/>
        </w:rPr>
        <w:t xml:space="preserve"> 49</w:t>
      </w:r>
    </w:p>
  </w:footnote>
  <w:footnote w:id="21">
    <w:p w:rsidR="001A3FC2" w:rsidRDefault="001A3FC2" w:rsidP="0032388B">
      <w:pPr>
        <w:pStyle w:val="Notedebasdepage"/>
      </w:pPr>
      <w:r>
        <w:rPr>
          <w:rStyle w:val="Appelnotedebasdep"/>
        </w:rPr>
        <w:footnoteRef/>
      </w:r>
      <w:r>
        <w:t xml:space="preserve"> </w:t>
      </w:r>
      <w:r w:rsidRPr="007C3357">
        <w:rPr>
          <w:rFonts w:asciiTheme="majorBidi" w:hAnsiTheme="majorBidi" w:cstheme="majorBidi"/>
        </w:rPr>
        <w:t xml:space="preserve">Boudon Raymond et al., </w:t>
      </w:r>
      <w:r>
        <w:rPr>
          <w:rFonts w:asciiTheme="majorBidi" w:hAnsiTheme="majorBidi" w:cstheme="majorBidi"/>
        </w:rPr>
        <w:t>op. cit., p. 95</w:t>
      </w:r>
    </w:p>
  </w:footnote>
  <w:footnote w:id="22">
    <w:p w:rsidR="001A3FC2" w:rsidRDefault="001A3FC2" w:rsidP="00C86758">
      <w:pPr>
        <w:pStyle w:val="Notedebasdepage"/>
      </w:pPr>
      <w:r>
        <w:rPr>
          <w:rStyle w:val="Appelnotedebasdep"/>
        </w:rPr>
        <w:footnoteRef/>
      </w:r>
      <w:r>
        <w:t xml:space="preserve"> </w:t>
      </w:r>
      <w:r w:rsidR="00C86758">
        <w:t xml:space="preserve">Angers </w:t>
      </w:r>
      <w:r>
        <w:t>Maurice, Initiation..., 6° éd., op. cit.</w:t>
      </w:r>
    </w:p>
  </w:footnote>
  <w:footnote w:id="23">
    <w:p w:rsidR="001A3FC2" w:rsidRPr="001A3FC2" w:rsidRDefault="001A3FC2" w:rsidP="001A3FC2">
      <w:pPr>
        <w:pStyle w:val="Notedebasdepage"/>
        <w:rPr>
          <w:lang w:val="en-US"/>
        </w:rPr>
      </w:pPr>
      <w:r>
        <w:rPr>
          <w:rStyle w:val="Appelnotedebasdep"/>
        </w:rPr>
        <w:footnoteRef/>
      </w:r>
      <w:r w:rsidRPr="001A3FC2">
        <w:rPr>
          <w:lang w:val="en-US"/>
        </w:rPr>
        <w:t xml:space="preserve"> Ibid. p</w:t>
      </w:r>
      <w:r>
        <w:rPr>
          <w:lang w:val="en-US"/>
        </w:rPr>
        <w:t>p</w:t>
      </w:r>
      <w:r w:rsidRPr="001A3FC2">
        <w:rPr>
          <w:lang w:val="en-US"/>
        </w:rPr>
        <w:t>.</w:t>
      </w:r>
      <w:r>
        <w:rPr>
          <w:lang w:val="en-US"/>
        </w:rPr>
        <w:t xml:space="preserve"> 49-50</w:t>
      </w:r>
    </w:p>
  </w:footnote>
  <w:footnote w:id="24">
    <w:p w:rsidR="001A3FC2" w:rsidRPr="001A3FC2" w:rsidRDefault="001A3FC2" w:rsidP="001A3FC2">
      <w:pPr>
        <w:pStyle w:val="Notedebasdepage"/>
        <w:rPr>
          <w:lang w:val="en-US"/>
        </w:rPr>
      </w:pPr>
      <w:r>
        <w:rPr>
          <w:rStyle w:val="Appelnotedebasdep"/>
        </w:rPr>
        <w:footnoteRef/>
      </w:r>
      <w:r w:rsidRPr="001A3FC2">
        <w:rPr>
          <w:lang w:val="en-US"/>
        </w:rPr>
        <w:t xml:space="preserve"> Ibid. </w:t>
      </w:r>
      <w:r>
        <w:rPr>
          <w:lang w:val="en-US"/>
        </w:rPr>
        <w:t>p. 51</w:t>
      </w:r>
    </w:p>
  </w:footnote>
  <w:footnote w:id="25">
    <w:p w:rsidR="001A3FC2" w:rsidRPr="001A3FC2" w:rsidRDefault="001A3FC2" w:rsidP="001A3FC2">
      <w:pPr>
        <w:pStyle w:val="Notedebasdepage"/>
        <w:rPr>
          <w:lang w:val="en-US"/>
        </w:rPr>
      </w:pPr>
      <w:r>
        <w:rPr>
          <w:rStyle w:val="Appelnotedebasdep"/>
        </w:rPr>
        <w:footnoteRef/>
      </w:r>
      <w:r w:rsidRPr="001A3FC2">
        <w:rPr>
          <w:lang w:val="en-US"/>
        </w:rPr>
        <w:t xml:space="preserve"> </w:t>
      </w:r>
      <w:r>
        <w:rPr>
          <w:lang w:val="en-US"/>
        </w:rPr>
        <w:t>Ibid.</w:t>
      </w:r>
    </w:p>
  </w:footnote>
  <w:footnote w:id="26">
    <w:p w:rsidR="001A3FC2" w:rsidRDefault="001A3FC2" w:rsidP="00C86758">
      <w:pPr>
        <w:pStyle w:val="Notedebasdepage"/>
      </w:pPr>
      <w:r>
        <w:rPr>
          <w:rStyle w:val="Appelnotedebasdep"/>
        </w:rPr>
        <w:footnoteRef/>
      </w:r>
      <w:r>
        <w:t xml:space="preserve"> </w:t>
      </w:r>
      <w:r w:rsidR="00C86758">
        <w:t xml:space="preserve">Angers </w:t>
      </w:r>
      <w:r>
        <w:t>Maurice, Initiation …</w:t>
      </w:r>
      <w:r w:rsidRPr="00D40A82">
        <w:t xml:space="preserve">, Casbah Université, </w:t>
      </w:r>
      <w:r w:rsidR="00C86758">
        <w:t>op.</w:t>
      </w:r>
      <w:r>
        <w:t xml:space="preserve"> cit</w:t>
      </w:r>
      <w:r w:rsidR="00C86758">
        <w:t>.,</w:t>
      </w:r>
      <w:r>
        <w:t xml:space="preserve"> p. 158</w:t>
      </w:r>
    </w:p>
  </w:footnote>
  <w:footnote w:id="27">
    <w:p w:rsidR="001A3FC2" w:rsidRDefault="001A3FC2" w:rsidP="00C86758">
      <w:pPr>
        <w:pStyle w:val="Notedebasdepage"/>
      </w:pPr>
      <w:r>
        <w:rPr>
          <w:rStyle w:val="Appelnotedebasdep"/>
        </w:rPr>
        <w:footnoteRef/>
      </w:r>
      <w:r>
        <w:t xml:space="preserve"> </w:t>
      </w:r>
      <w:r w:rsidR="00C86758">
        <w:t xml:space="preserve">Angers </w:t>
      </w:r>
      <w:r>
        <w:t>Maurice, Initiation..., 6° éd., op. cit. p. 53</w:t>
      </w:r>
    </w:p>
  </w:footnote>
  <w:footnote w:id="28">
    <w:p w:rsidR="001A3FC2" w:rsidRPr="001A3FC2" w:rsidRDefault="001A3FC2" w:rsidP="001A3FC2">
      <w:pPr>
        <w:pStyle w:val="Notedebasdepage"/>
        <w:rPr>
          <w:lang w:val="en-US"/>
        </w:rPr>
      </w:pPr>
      <w:r>
        <w:rPr>
          <w:rStyle w:val="Appelnotedebasdep"/>
        </w:rPr>
        <w:footnoteRef/>
      </w:r>
      <w:r w:rsidRPr="001A3FC2">
        <w:rPr>
          <w:lang w:val="en-US"/>
        </w:rPr>
        <w:t xml:space="preserve"> Ibid. </w:t>
      </w:r>
    </w:p>
  </w:footnote>
  <w:footnote w:id="29">
    <w:p w:rsidR="001A3FC2" w:rsidRPr="001A3FC2" w:rsidRDefault="001A3FC2" w:rsidP="001A3FC2">
      <w:pPr>
        <w:pStyle w:val="Notedebasdepage"/>
        <w:rPr>
          <w:lang w:val="en-US"/>
        </w:rPr>
      </w:pPr>
      <w:r>
        <w:rPr>
          <w:rStyle w:val="Appelnotedebasdep"/>
        </w:rPr>
        <w:footnoteRef/>
      </w:r>
      <w:r w:rsidRPr="001A3FC2">
        <w:rPr>
          <w:lang w:val="en-US"/>
        </w:rPr>
        <w:t xml:space="preserve"> I</w:t>
      </w:r>
      <w:r>
        <w:rPr>
          <w:lang w:val="en-US"/>
        </w:rPr>
        <w:t xml:space="preserve">bid., </w:t>
      </w:r>
      <w:r w:rsidR="005A0E0F">
        <w:rPr>
          <w:lang w:val="en-US"/>
        </w:rPr>
        <w:t>56</w:t>
      </w:r>
    </w:p>
  </w:footnote>
  <w:footnote w:id="30">
    <w:p w:rsidR="00C86758" w:rsidRPr="001A3FC2" w:rsidRDefault="00C86758" w:rsidP="00C86758">
      <w:pPr>
        <w:pStyle w:val="Notedebasdepage"/>
        <w:rPr>
          <w:lang w:val="en-US"/>
        </w:rPr>
      </w:pPr>
      <w:r>
        <w:rPr>
          <w:rStyle w:val="Appelnotedebasdep"/>
        </w:rPr>
        <w:footnoteRef/>
      </w:r>
      <w:r w:rsidRPr="001A3FC2">
        <w:rPr>
          <w:lang w:val="en-US"/>
        </w:rPr>
        <w:t xml:space="preserve"> Angers Maurice, p. 55</w:t>
      </w:r>
    </w:p>
    <w:p w:rsidR="00C86758" w:rsidRPr="001A3FC2" w:rsidRDefault="00C86758" w:rsidP="00C86758">
      <w:pPr>
        <w:pStyle w:val="Notedebasdepage"/>
        <w:rPr>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298" w:rsidRDefault="0073729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FC2" w:rsidRPr="001606F1" w:rsidRDefault="001A3FC2" w:rsidP="001606F1">
    <w:pPr>
      <w:pStyle w:val="En-tte"/>
      <w:jc w:val="both"/>
      <w:rPr>
        <w:sz w:val="18"/>
        <w:szCs w:val="18"/>
      </w:rPr>
    </w:pPr>
    <w:r w:rsidRPr="0021230A">
      <w:rPr>
        <w:sz w:val="18"/>
        <w:szCs w:val="18"/>
      </w:rPr>
      <w:t xml:space="preserve">Niveau : M1, SOT    </w:t>
    </w:r>
    <w:r>
      <w:rPr>
        <w:sz w:val="18"/>
        <w:szCs w:val="18"/>
      </w:rPr>
      <w:t xml:space="preserve">        </w:t>
    </w:r>
    <w:r w:rsidRPr="0021230A">
      <w:rPr>
        <w:sz w:val="18"/>
        <w:szCs w:val="18"/>
      </w:rPr>
      <w:t xml:space="preserve"> Matière : Méthodologie et techniques de la recherche  </w:t>
    </w:r>
    <w:r w:rsidR="00737298">
      <w:rPr>
        <w:sz w:val="18"/>
        <w:szCs w:val="18"/>
      </w:rPr>
      <w:t>2</w:t>
    </w:r>
    <w:r>
      <w:rPr>
        <w:sz w:val="18"/>
        <w:szCs w:val="18"/>
      </w:rPr>
      <w:t xml:space="preserve">      </w:t>
    </w:r>
    <w:r w:rsidRPr="0021230A">
      <w:rPr>
        <w:sz w:val="18"/>
        <w:szCs w:val="18"/>
      </w:rPr>
      <w:t xml:space="preserve">  Chargée de la matière : Dr. Dali Kenza</w:t>
    </w:r>
  </w:p>
  <w:p w:rsidR="001A3FC2" w:rsidRDefault="001A3FC2">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298" w:rsidRDefault="0073729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6458B"/>
    <w:multiLevelType w:val="hybridMultilevel"/>
    <w:tmpl w:val="6F86FFF0"/>
    <w:lvl w:ilvl="0" w:tplc="45D428CC">
      <w:start w:val="3"/>
      <w:numFmt w:val="bullet"/>
      <w:lvlText w:val="-"/>
      <w:lvlJc w:val="left"/>
      <w:pPr>
        <w:ind w:left="720" w:hanging="360"/>
      </w:pPr>
      <w:rPr>
        <w:rFonts w:ascii="Times New Roman" w:eastAsia="TraditionalArabic,Bold-Identity"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FE17E0"/>
    <w:multiLevelType w:val="hybridMultilevel"/>
    <w:tmpl w:val="1264DA9C"/>
    <w:lvl w:ilvl="0" w:tplc="DA48A49A">
      <w:start w:val="3"/>
      <w:numFmt w:val="bullet"/>
      <w:lvlText w:val="-"/>
      <w:lvlJc w:val="left"/>
      <w:pPr>
        <w:ind w:left="720" w:hanging="360"/>
      </w:pPr>
      <w:rPr>
        <w:rFonts w:ascii="Times New Roman" w:eastAsia="TraditionalArabic,Bold-Identity"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6617338"/>
    <w:multiLevelType w:val="hybridMultilevel"/>
    <w:tmpl w:val="D7AC5FAC"/>
    <w:lvl w:ilvl="0" w:tplc="52D2A97E">
      <w:start w:val="3"/>
      <w:numFmt w:val="bullet"/>
      <w:lvlText w:val="-"/>
      <w:lvlJc w:val="left"/>
      <w:pPr>
        <w:ind w:left="720" w:hanging="360"/>
      </w:pPr>
      <w:rPr>
        <w:rFonts w:ascii="Times New Roman" w:eastAsia="TraditionalArabic,Bold-Identity"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EE76B1B"/>
    <w:multiLevelType w:val="hybridMultilevel"/>
    <w:tmpl w:val="CCCE8722"/>
    <w:lvl w:ilvl="0" w:tplc="696E2612">
      <w:start w:val="3"/>
      <w:numFmt w:val="bullet"/>
      <w:lvlText w:val="-"/>
      <w:lvlJc w:val="left"/>
      <w:pPr>
        <w:ind w:left="720" w:hanging="360"/>
      </w:pPr>
      <w:rPr>
        <w:rFonts w:ascii="Times New Roman" w:eastAsia="TraditionalArabic,Bold-Identity"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1F93C24"/>
    <w:multiLevelType w:val="hybridMultilevel"/>
    <w:tmpl w:val="313E8FF4"/>
    <w:lvl w:ilvl="0" w:tplc="B414F6A2">
      <w:start w:val="3"/>
      <w:numFmt w:val="bullet"/>
      <w:lvlText w:val="-"/>
      <w:lvlJc w:val="left"/>
      <w:pPr>
        <w:ind w:left="720" w:hanging="360"/>
      </w:pPr>
      <w:rPr>
        <w:rFonts w:ascii="Times New Roman" w:eastAsia="TraditionalArabic,Bold-Identity"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77B7B3F"/>
    <w:multiLevelType w:val="hybridMultilevel"/>
    <w:tmpl w:val="4E32326C"/>
    <w:lvl w:ilvl="0" w:tplc="06E84902">
      <w:start w:val="3"/>
      <w:numFmt w:val="bullet"/>
      <w:lvlText w:val="-"/>
      <w:lvlJc w:val="left"/>
      <w:pPr>
        <w:ind w:left="720" w:hanging="360"/>
      </w:pPr>
      <w:rPr>
        <w:rFonts w:ascii="Times New Roman" w:eastAsia="TraditionalArabic,Bold-Identity"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E7A2605"/>
    <w:multiLevelType w:val="hybridMultilevel"/>
    <w:tmpl w:val="A0EE4830"/>
    <w:lvl w:ilvl="0" w:tplc="B8FA06DC">
      <w:start w:val="3"/>
      <w:numFmt w:val="bullet"/>
      <w:lvlText w:val="-"/>
      <w:lvlJc w:val="left"/>
      <w:pPr>
        <w:ind w:left="720" w:hanging="360"/>
      </w:pPr>
      <w:rPr>
        <w:rFonts w:ascii="Times New Roman" w:eastAsia="TraditionalArabic,Bold-Identity"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A923D62"/>
    <w:multiLevelType w:val="hybridMultilevel"/>
    <w:tmpl w:val="96F852AC"/>
    <w:lvl w:ilvl="0" w:tplc="F68CF0D4">
      <w:start w:val="3"/>
      <w:numFmt w:val="bullet"/>
      <w:lvlText w:val="-"/>
      <w:lvlJc w:val="left"/>
      <w:pPr>
        <w:ind w:left="720" w:hanging="360"/>
      </w:pPr>
      <w:rPr>
        <w:rFonts w:ascii="Times New Roman" w:eastAsia="TraditionalArabic,Bold-Identity"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EC26803"/>
    <w:multiLevelType w:val="hybridMultilevel"/>
    <w:tmpl w:val="BAD4F296"/>
    <w:lvl w:ilvl="0" w:tplc="191C9F8E">
      <w:start w:val="3"/>
      <w:numFmt w:val="bullet"/>
      <w:lvlText w:val="-"/>
      <w:lvlJc w:val="left"/>
      <w:pPr>
        <w:ind w:left="720" w:hanging="360"/>
      </w:pPr>
      <w:rPr>
        <w:rFonts w:ascii="Times New Roman" w:eastAsia="TraditionalArabic,Bold-Identity"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1"/>
  </w:num>
  <w:num w:numId="5">
    <w:abstractNumId w:val="0"/>
  </w:num>
  <w:num w:numId="6">
    <w:abstractNumId w:val="2"/>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20"/>
  <w:displayHorizontalDrawingGridEvery w:val="2"/>
  <w:displayVerticalDrawingGridEvery w:val="2"/>
  <w:characterSpacingControl w:val="doNotCompress"/>
  <w:footnotePr>
    <w:numRestart w:val="eachPage"/>
    <w:footnote w:id="0"/>
    <w:footnote w:id="1"/>
  </w:footnotePr>
  <w:endnotePr>
    <w:endnote w:id="0"/>
    <w:endnote w:id="1"/>
  </w:endnotePr>
  <w:compat/>
  <w:rsids>
    <w:rsidRoot w:val="001606F1"/>
    <w:rsid w:val="000005DA"/>
    <w:rsid w:val="000017C3"/>
    <w:rsid w:val="00012E5D"/>
    <w:rsid w:val="00035766"/>
    <w:rsid w:val="00077B34"/>
    <w:rsid w:val="0009192D"/>
    <w:rsid w:val="000947CE"/>
    <w:rsid w:val="00133C8A"/>
    <w:rsid w:val="001606F1"/>
    <w:rsid w:val="00163212"/>
    <w:rsid w:val="00180B1C"/>
    <w:rsid w:val="0018740B"/>
    <w:rsid w:val="001A3FC2"/>
    <w:rsid w:val="001A7CCB"/>
    <w:rsid w:val="002451E1"/>
    <w:rsid w:val="0025027D"/>
    <w:rsid w:val="002B617A"/>
    <w:rsid w:val="002F18E6"/>
    <w:rsid w:val="00307135"/>
    <w:rsid w:val="0032388B"/>
    <w:rsid w:val="003306F6"/>
    <w:rsid w:val="00333F4A"/>
    <w:rsid w:val="00344568"/>
    <w:rsid w:val="003453F6"/>
    <w:rsid w:val="003576B7"/>
    <w:rsid w:val="00381C19"/>
    <w:rsid w:val="003C58F6"/>
    <w:rsid w:val="003C630C"/>
    <w:rsid w:val="003F1303"/>
    <w:rsid w:val="0046404D"/>
    <w:rsid w:val="004A4807"/>
    <w:rsid w:val="004B6CBB"/>
    <w:rsid w:val="004D26D3"/>
    <w:rsid w:val="004D4315"/>
    <w:rsid w:val="00510A94"/>
    <w:rsid w:val="00567BFD"/>
    <w:rsid w:val="00580028"/>
    <w:rsid w:val="005A0E0F"/>
    <w:rsid w:val="005A1916"/>
    <w:rsid w:val="005B07FF"/>
    <w:rsid w:val="005D023F"/>
    <w:rsid w:val="0062574F"/>
    <w:rsid w:val="006729C5"/>
    <w:rsid w:val="00683C82"/>
    <w:rsid w:val="00692BE4"/>
    <w:rsid w:val="00696D12"/>
    <w:rsid w:val="00697364"/>
    <w:rsid w:val="006A3C47"/>
    <w:rsid w:val="006A45E0"/>
    <w:rsid w:val="006C0298"/>
    <w:rsid w:val="006C5B2F"/>
    <w:rsid w:val="006C5F0C"/>
    <w:rsid w:val="006D1F6B"/>
    <w:rsid w:val="006E0AA8"/>
    <w:rsid w:val="006F21D9"/>
    <w:rsid w:val="00727C8D"/>
    <w:rsid w:val="00737298"/>
    <w:rsid w:val="00746908"/>
    <w:rsid w:val="00754E12"/>
    <w:rsid w:val="007C3417"/>
    <w:rsid w:val="007C4E01"/>
    <w:rsid w:val="007C5062"/>
    <w:rsid w:val="00804262"/>
    <w:rsid w:val="00817CBE"/>
    <w:rsid w:val="008201D1"/>
    <w:rsid w:val="00822687"/>
    <w:rsid w:val="008248CC"/>
    <w:rsid w:val="00841BB7"/>
    <w:rsid w:val="008467B1"/>
    <w:rsid w:val="0084739E"/>
    <w:rsid w:val="008A3B1A"/>
    <w:rsid w:val="008A74F7"/>
    <w:rsid w:val="008B49C4"/>
    <w:rsid w:val="008C446A"/>
    <w:rsid w:val="00923BFA"/>
    <w:rsid w:val="00924F3F"/>
    <w:rsid w:val="00985A1C"/>
    <w:rsid w:val="00987C6B"/>
    <w:rsid w:val="00993241"/>
    <w:rsid w:val="00997207"/>
    <w:rsid w:val="009A13C6"/>
    <w:rsid w:val="009D4900"/>
    <w:rsid w:val="009E1BB8"/>
    <w:rsid w:val="009E623F"/>
    <w:rsid w:val="00A05342"/>
    <w:rsid w:val="00A54698"/>
    <w:rsid w:val="00A80FD8"/>
    <w:rsid w:val="00AB7789"/>
    <w:rsid w:val="00AC4984"/>
    <w:rsid w:val="00AD063E"/>
    <w:rsid w:val="00AF7CCB"/>
    <w:rsid w:val="00B0486F"/>
    <w:rsid w:val="00B35DCA"/>
    <w:rsid w:val="00B41AD4"/>
    <w:rsid w:val="00B46922"/>
    <w:rsid w:val="00B716B7"/>
    <w:rsid w:val="00B7490C"/>
    <w:rsid w:val="00BA6266"/>
    <w:rsid w:val="00BD12A9"/>
    <w:rsid w:val="00BF207D"/>
    <w:rsid w:val="00C544F1"/>
    <w:rsid w:val="00C67FC9"/>
    <w:rsid w:val="00C86758"/>
    <w:rsid w:val="00CB6CD5"/>
    <w:rsid w:val="00CD4962"/>
    <w:rsid w:val="00CD66A2"/>
    <w:rsid w:val="00D0276A"/>
    <w:rsid w:val="00D06305"/>
    <w:rsid w:val="00D22D3D"/>
    <w:rsid w:val="00D2772E"/>
    <w:rsid w:val="00D40A82"/>
    <w:rsid w:val="00D452FD"/>
    <w:rsid w:val="00D57F78"/>
    <w:rsid w:val="00D63AFE"/>
    <w:rsid w:val="00D67B0D"/>
    <w:rsid w:val="00D94C87"/>
    <w:rsid w:val="00DC663A"/>
    <w:rsid w:val="00E2700F"/>
    <w:rsid w:val="00E33B3C"/>
    <w:rsid w:val="00E43D6E"/>
    <w:rsid w:val="00E8456F"/>
    <w:rsid w:val="00E852EB"/>
    <w:rsid w:val="00E939C2"/>
    <w:rsid w:val="00EA00D4"/>
    <w:rsid w:val="00EB33FA"/>
    <w:rsid w:val="00EB7FCB"/>
    <w:rsid w:val="00EC354B"/>
    <w:rsid w:val="00EF6085"/>
    <w:rsid w:val="00F15171"/>
    <w:rsid w:val="00F22BBA"/>
    <w:rsid w:val="00F76745"/>
    <w:rsid w:val="00FA6997"/>
    <w:rsid w:val="00FC2F6A"/>
    <w:rsid w:val="00FF65C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6F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606F1"/>
    <w:pPr>
      <w:tabs>
        <w:tab w:val="center" w:pos="4536"/>
        <w:tab w:val="right" w:pos="9072"/>
      </w:tabs>
      <w:spacing w:after="0" w:line="240" w:lineRule="auto"/>
    </w:pPr>
  </w:style>
  <w:style w:type="character" w:customStyle="1" w:styleId="En-tteCar">
    <w:name w:val="En-tête Car"/>
    <w:basedOn w:val="Policepardfaut"/>
    <w:link w:val="En-tte"/>
    <w:uiPriority w:val="99"/>
    <w:rsid w:val="001606F1"/>
  </w:style>
  <w:style w:type="paragraph" w:styleId="Pieddepage">
    <w:name w:val="footer"/>
    <w:basedOn w:val="Normal"/>
    <w:link w:val="PieddepageCar"/>
    <w:uiPriority w:val="99"/>
    <w:unhideWhenUsed/>
    <w:rsid w:val="001606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06F1"/>
  </w:style>
  <w:style w:type="table" w:styleId="Grilledutableau">
    <w:name w:val="Table Grid"/>
    <w:basedOn w:val="TableauNormal"/>
    <w:uiPriority w:val="59"/>
    <w:rsid w:val="008A74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0947CE"/>
    <w:pPr>
      <w:ind w:left="720"/>
      <w:contextualSpacing/>
    </w:pPr>
  </w:style>
  <w:style w:type="paragraph" w:styleId="Notedebasdepage">
    <w:name w:val="footnote text"/>
    <w:basedOn w:val="Normal"/>
    <w:link w:val="NotedebasdepageCar"/>
    <w:uiPriority w:val="99"/>
    <w:semiHidden/>
    <w:unhideWhenUsed/>
    <w:rsid w:val="00FC2F6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C2F6A"/>
    <w:rPr>
      <w:sz w:val="20"/>
      <w:szCs w:val="20"/>
    </w:rPr>
  </w:style>
  <w:style w:type="character" w:styleId="Appelnotedebasdep">
    <w:name w:val="footnote reference"/>
    <w:basedOn w:val="Policepardfaut"/>
    <w:uiPriority w:val="99"/>
    <w:semiHidden/>
    <w:unhideWhenUsed/>
    <w:rsid w:val="00FC2F6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E558E-AA7E-4D7A-B889-4BCB2A2E6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12</Pages>
  <Words>4154</Words>
  <Characters>22850</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its</cp:lastModifiedBy>
  <cp:revision>52</cp:revision>
  <dcterms:created xsi:type="dcterms:W3CDTF">2020-04-24T00:16:00Z</dcterms:created>
  <dcterms:modified xsi:type="dcterms:W3CDTF">2025-04-26T18:42:00Z</dcterms:modified>
</cp:coreProperties>
</file>