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F783E" w14:textId="4CE6D848" w:rsidR="00BF3265" w:rsidRPr="00DC4B22" w:rsidRDefault="00BF3265" w:rsidP="00DC4B22">
      <w:pPr>
        <w:pStyle w:val="Paragraphedeliste"/>
        <w:numPr>
          <w:ilvl w:val="0"/>
          <w:numId w:val="8"/>
        </w:numPr>
        <w:rPr>
          <w:rFonts w:ascii="Book Antiqua" w:hAnsi="Book Antiqua" w:cstheme="majorBidi"/>
          <w:b/>
          <w:bCs/>
          <w:sz w:val="26"/>
          <w:szCs w:val="26"/>
        </w:rPr>
      </w:pPr>
      <w:r w:rsidRPr="00DC4B22">
        <w:rPr>
          <w:rFonts w:ascii="Book Antiqua" w:hAnsi="Book Antiqua" w:cstheme="majorBidi"/>
          <w:b/>
          <w:bCs/>
          <w:sz w:val="26"/>
          <w:szCs w:val="26"/>
        </w:rPr>
        <w:t xml:space="preserve">Quelques définitions </w:t>
      </w:r>
    </w:p>
    <w:p w14:paraId="5604D3E4" w14:textId="77777777" w:rsidR="00BF3265" w:rsidRPr="00DC4B22" w:rsidRDefault="00BF3265" w:rsidP="00BF3265">
      <w:pPr>
        <w:jc w:val="both"/>
        <w:rPr>
          <w:rFonts w:ascii="Book Antiqua" w:hAnsi="Book Antiqua" w:cstheme="majorBidi"/>
          <w:sz w:val="26"/>
          <w:szCs w:val="26"/>
        </w:rPr>
      </w:pPr>
      <w:r w:rsidRPr="00DC4B22">
        <w:rPr>
          <w:rFonts w:ascii="Book Antiqua" w:hAnsi="Book Antiqua" w:cstheme="majorBidi"/>
          <w:i/>
          <w:iCs/>
          <w:sz w:val="26"/>
          <w:szCs w:val="26"/>
          <w:u w:val="single"/>
        </w:rPr>
        <w:t>Le droit :</w:t>
      </w:r>
      <w:r w:rsidRPr="00DC4B22">
        <w:rPr>
          <w:rFonts w:ascii="Book Antiqua" w:hAnsi="Book Antiqua" w:cstheme="majorBidi"/>
          <w:sz w:val="26"/>
          <w:szCs w:val="26"/>
        </w:rPr>
        <w:t xml:space="preserve"> Le droit est un ensemble de normes hiérarchisées, générales et impersonnelles, procédant de la loi, de la coutume</w:t>
      </w:r>
      <w:bookmarkStart w:id="0" w:name="_GoBack"/>
      <w:bookmarkEnd w:id="0"/>
      <w:r w:rsidRPr="00DC4B22">
        <w:rPr>
          <w:rFonts w:ascii="Book Antiqua" w:hAnsi="Book Antiqua" w:cstheme="majorBidi"/>
          <w:sz w:val="26"/>
          <w:szCs w:val="26"/>
        </w:rPr>
        <w:t>, de la jurisprudence et dans une certaine mesure de la doctrine des auteurs, qui a pour vocation de régir la vie sociale et dont l’autorité est garantie par la puissance publique détentrice du pouvoir légitime.</w:t>
      </w:r>
    </w:p>
    <w:p w14:paraId="1241A4ED" w14:textId="2852E9D5" w:rsidR="00BF3265" w:rsidRPr="00DC4B22" w:rsidRDefault="00BF3265" w:rsidP="00BF3265">
      <w:pPr>
        <w:jc w:val="both"/>
        <w:rPr>
          <w:rFonts w:ascii="Book Antiqua" w:hAnsi="Book Antiqua" w:cstheme="majorBidi"/>
          <w:sz w:val="26"/>
          <w:szCs w:val="26"/>
        </w:rPr>
      </w:pPr>
      <w:r w:rsidRPr="00DC4B22">
        <w:rPr>
          <w:rFonts w:ascii="Book Antiqua" w:hAnsi="Book Antiqua" w:cstheme="majorBidi"/>
          <w:i/>
          <w:iCs/>
          <w:sz w:val="26"/>
          <w:szCs w:val="26"/>
          <w:u w:val="single"/>
        </w:rPr>
        <w:t>LA DISTINCTION DROIT PRIVE DROIT PUBLIC </w:t>
      </w:r>
      <w:r w:rsidRPr="00DC4B22">
        <w:rPr>
          <w:rFonts w:ascii="Book Antiqua" w:hAnsi="Book Antiqua" w:cstheme="majorBidi"/>
          <w:sz w:val="26"/>
          <w:szCs w:val="26"/>
        </w:rPr>
        <w:t>: La distinction droit privé droit public constitue selon beaucoup d’auteurs la grande division du droit.</w:t>
      </w:r>
      <w:r w:rsidR="00532C9F" w:rsidRPr="00DC4B22">
        <w:rPr>
          <w:rFonts w:ascii="Book Antiqua" w:hAnsi="Book Antiqua" w:cstheme="majorBidi"/>
          <w:sz w:val="26"/>
          <w:szCs w:val="26"/>
        </w:rPr>
        <w:t xml:space="preserve"> </w:t>
      </w:r>
      <w:r w:rsidRPr="00DC4B22">
        <w:rPr>
          <w:rFonts w:ascii="Book Antiqua" w:hAnsi="Book Antiqua" w:cstheme="majorBidi"/>
          <w:sz w:val="26"/>
          <w:szCs w:val="26"/>
        </w:rPr>
        <w:t>Elle évoque l’opposition de la collectivité à l’individu, le droit privé envisageant celui-ci tandis que le droit public prendrait en charge celle-là .Pour rendre compte de la distinction il faut recourir à la différence d’objet et de finalité qui distingue les deux droits.</w:t>
      </w:r>
    </w:p>
    <w:p w14:paraId="7B60DC6E" w14:textId="51EEE378" w:rsidR="00BF3265" w:rsidRPr="00DC4B22" w:rsidRDefault="00BF3265" w:rsidP="00BF3265">
      <w:pPr>
        <w:jc w:val="both"/>
        <w:rPr>
          <w:rFonts w:ascii="Book Antiqua" w:hAnsi="Book Antiqua" w:cstheme="majorBidi"/>
          <w:sz w:val="26"/>
          <w:szCs w:val="26"/>
        </w:rPr>
      </w:pPr>
      <w:r w:rsidRPr="00DC4B22">
        <w:rPr>
          <w:rFonts w:ascii="Book Antiqua" w:hAnsi="Book Antiqua" w:cstheme="majorBidi"/>
          <w:sz w:val="26"/>
          <w:szCs w:val="26"/>
        </w:rPr>
        <w:t>La différence d’objet se manifeste par le fait que le droit privé règlemente les rapports économiques ou autres qui s’établissent entre particulier, qu’il s’agisse de mariage, de contrat de vente, de prêt, d’héritage ou d’acquisition de nom ou de nationalité …etc. Au contraire de tout cela le droit public vise à organiser l’Etat et les collectivités publiques qui en dépendent et à régir leurs actions entre elles et leurs actions avec les particuliers.</w:t>
      </w:r>
      <w:r w:rsidR="00532C9F" w:rsidRPr="00DC4B22">
        <w:rPr>
          <w:rFonts w:ascii="Book Antiqua" w:hAnsi="Book Antiqua" w:cstheme="majorBidi"/>
          <w:sz w:val="26"/>
          <w:szCs w:val="26"/>
        </w:rPr>
        <w:t xml:space="preserve"> </w:t>
      </w:r>
      <w:r w:rsidRPr="00DC4B22">
        <w:rPr>
          <w:rFonts w:ascii="Book Antiqua" w:hAnsi="Book Antiqua" w:cstheme="majorBidi"/>
          <w:sz w:val="26"/>
          <w:szCs w:val="26"/>
        </w:rPr>
        <w:t>Cependant il n’est pas rare que l’activité de ces collectivités soit soumise à des règles de droit privé.</w:t>
      </w:r>
    </w:p>
    <w:p w14:paraId="4DF55AFA" w14:textId="77777777" w:rsidR="00BF3265" w:rsidRPr="00DC4B22" w:rsidRDefault="00C40636" w:rsidP="00C40636">
      <w:pPr>
        <w:spacing w:before="120"/>
        <w:jc w:val="both"/>
        <w:rPr>
          <w:rFonts w:ascii="Book Antiqua" w:hAnsi="Book Antiqua" w:cstheme="majorBidi"/>
          <w:sz w:val="26"/>
          <w:szCs w:val="26"/>
        </w:rPr>
      </w:pPr>
      <w:r w:rsidRPr="00DC4B22">
        <w:rPr>
          <w:rFonts w:ascii="Book Antiqua" w:hAnsi="Book Antiqua" w:cstheme="majorBidi"/>
          <w:bCs/>
          <w:i/>
          <w:sz w:val="26"/>
          <w:szCs w:val="26"/>
          <w:u w:val="single"/>
        </w:rPr>
        <w:t xml:space="preserve">Le droit commercial : </w:t>
      </w:r>
      <w:r w:rsidRPr="00DC4B22">
        <w:rPr>
          <w:rFonts w:ascii="Book Antiqua" w:hAnsi="Book Antiqua" w:cstheme="majorBidi"/>
          <w:sz w:val="26"/>
          <w:szCs w:val="26"/>
        </w:rPr>
        <w:t>Il est constitué par l’ensemble des règles qui organisent les différentes opérations accomplies pour l’exercice du commerce, ainsi que celles relatives à l’acquisition de la qualité de commerçant. Cet objet ainsi largement défini inclut aussi bien les sociétés commerciales constituées pour la réalisation d’opérations commerciales qu’aux moyens employés pour l’exercice du commerce, tels que le fonds de commerce et les locaux commerciaux.</w:t>
      </w:r>
    </w:p>
    <w:p w14:paraId="58AFFBC4" w14:textId="77777777" w:rsidR="00C40636" w:rsidRPr="00DC4B22" w:rsidRDefault="00C40636" w:rsidP="00C40636">
      <w:pPr>
        <w:jc w:val="both"/>
        <w:rPr>
          <w:rFonts w:ascii="Book Antiqua" w:hAnsi="Book Antiqua" w:cstheme="majorBidi"/>
          <w:sz w:val="26"/>
          <w:szCs w:val="26"/>
        </w:rPr>
      </w:pPr>
      <w:r w:rsidRPr="00DC4B22">
        <w:rPr>
          <w:rFonts w:ascii="Book Antiqua" w:hAnsi="Book Antiqua" w:cstheme="majorBidi"/>
          <w:i/>
          <w:iCs/>
          <w:sz w:val="26"/>
          <w:szCs w:val="26"/>
          <w:u w:val="single"/>
        </w:rPr>
        <w:t>Le commerce international</w:t>
      </w:r>
      <w:r w:rsidRPr="00DC4B22">
        <w:rPr>
          <w:rFonts w:ascii="Book Antiqua" w:hAnsi="Book Antiqua" w:cstheme="majorBidi"/>
          <w:sz w:val="26"/>
          <w:szCs w:val="26"/>
        </w:rPr>
        <w:t xml:space="preserve"> : l’ensemble des échanges (importations, exportations) ainsi que les opérations de productions (transferts de productions des entreprises multinationales sous toutes les formes de partenariats : franchise, licence, délocalisation, joint-venture…) effectués entre différents pays.  </w:t>
      </w:r>
    </w:p>
    <w:p w14:paraId="725A6AF6" w14:textId="77777777" w:rsidR="00BF3265" w:rsidRPr="00DC4B22" w:rsidRDefault="00C40636" w:rsidP="00BF3265">
      <w:pPr>
        <w:jc w:val="both"/>
        <w:rPr>
          <w:rFonts w:ascii="Book Antiqua" w:hAnsi="Book Antiqua" w:cstheme="majorBidi"/>
          <w:sz w:val="26"/>
          <w:szCs w:val="26"/>
        </w:rPr>
      </w:pPr>
      <w:r w:rsidRPr="00DC4B22">
        <w:rPr>
          <w:rFonts w:ascii="Book Antiqua" w:hAnsi="Book Antiqua" w:cstheme="majorBidi"/>
          <w:i/>
          <w:iCs/>
          <w:sz w:val="26"/>
          <w:szCs w:val="26"/>
          <w:u w:val="single"/>
        </w:rPr>
        <w:t>Définition du droit du commerce international :</w:t>
      </w:r>
      <w:r w:rsidRPr="00DC4B22">
        <w:rPr>
          <w:rFonts w:ascii="Book Antiqua" w:hAnsi="Book Antiqua" w:cstheme="majorBidi"/>
          <w:sz w:val="26"/>
          <w:szCs w:val="26"/>
        </w:rPr>
        <w:t xml:space="preserve"> Le droit du commerce international est un corps de règles régissant les relations commerciales qui ne se déroulent pas entièrement dans la sphère économique d'un seul état.</w:t>
      </w:r>
    </w:p>
    <w:p w14:paraId="11C65AA1" w14:textId="77777777" w:rsidR="00C2742C" w:rsidRPr="00DC4B22" w:rsidRDefault="00C40636" w:rsidP="00C40636">
      <w:pPr>
        <w:jc w:val="both"/>
        <w:rPr>
          <w:rFonts w:ascii="Book Antiqua" w:hAnsi="Book Antiqua" w:cstheme="majorBidi"/>
          <w:sz w:val="26"/>
          <w:szCs w:val="26"/>
        </w:rPr>
      </w:pPr>
      <w:r w:rsidRPr="00DC4B22">
        <w:rPr>
          <w:rFonts w:ascii="Book Antiqua" w:hAnsi="Book Antiqua" w:cstheme="majorBidi"/>
          <w:i/>
          <w:iCs/>
          <w:sz w:val="26"/>
          <w:szCs w:val="26"/>
          <w:u w:val="single"/>
        </w:rPr>
        <w:t xml:space="preserve">LA DISTINCTION ENTRE LE DROIT DU COMMERCE INTERNATIONAL ET LE DROIT COMMERCIAL INTERNATIONAL : </w:t>
      </w:r>
      <w:r w:rsidRPr="00DC4B22">
        <w:rPr>
          <w:rFonts w:ascii="Book Antiqua" w:hAnsi="Book Antiqua" w:cstheme="majorBidi"/>
          <w:sz w:val="26"/>
          <w:szCs w:val="26"/>
        </w:rPr>
        <w:t>le premier est un corps de règles relevant du droit international public régissant les rapports entre Etats dans le cadre des opérations commerciales</w:t>
      </w:r>
      <w:r w:rsidR="00C2742C" w:rsidRPr="00DC4B22">
        <w:rPr>
          <w:rFonts w:ascii="Book Antiqua" w:hAnsi="Book Antiqua" w:cstheme="majorBidi"/>
          <w:sz w:val="26"/>
          <w:szCs w:val="26"/>
        </w:rPr>
        <w:t>, tandis que le second tend plutôt vers le droit international privé régissant les affaires entre operateurs économique ou opérateurs du commerce international.</w:t>
      </w:r>
    </w:p>
    <w:p w14:paraId="018F7E53" w14:textId="77777777" w:rsidR="00C40636" w:rsidRPr="00DC4B22" w:rsidRDefault="00C2742C" w:rsidP="00C2742C">
      <w:pPr>
        <w:jc w:val="both"/>
        <w:rPr>
          <w:rFonts w:ascii="Book Antiqua" w:hAnsi="Book Antiqua" w:cstheme="majorBidi"/>
          <w:b/>
          <w:bCs/>
          <w:sz w:val="26"/>
          <w:szCs w:val="26"/>
        </w:rPr>
      </w:pPr>
      <w:r w:rsidRPr="00DC4B22">
        <w:rPr>
          <w:rFonts w:ascii="Book Antiqua" w:hAnsi="Book Antiqua" w:cstheme="majorBidi"/>
          <w:sz w:val="26"/>
          <w:szCs w:val="26"/>
        </w:rPr>
        <w:t xml:space="preserve">Le premier est représenté par l’organisation mondiale du commerce OMC, et certains organes de l’ONU tel que la CNUDCI commission des nations unies pour le droit du </w:t>
      </w:r>
      <w:r w:rsidRPr="00DC4B22">
        <w:rPr>
          <w:rFonts w:ascii="Book Antiqua" w:hAnsi="Book Antiqua" w:cstheme="majorBidi"/>
          <w:sz w:val="26"/>
          <w:szCs w:val="26"/>
        </w:rPr>
        <w:lastRenderedPageBreak/>
        <w:t xml:space="preserve">commerce international, par ailleurs le droit commercial international est représenté par des organisations privées tels que la chambre de commerce internationale sise en France (élaborant par exemple les INCOTERM) ou encore l’UNIDROIT (règles de l’UNIDROIT en Italie).    </w:t>
      </w:r>
      <w:r w:rsidR="00C40636" w:rsidRPr="00DC4B22">
        <w:rPr>
          <w:rFonts w:ascii="Book Antiqua" w:hAnsi="Book Antiqua" w:cstheme="majorBidi"/>
          <w:sz w:val="26"/>
          <w:szCs w:val="26"/>
        </w:rPr>
        <w:t xml:space="preserve">   </w:t>
      </w:r>
    </w:p>
    <w:p w14:paraId="01033CD7" w14:textId="2F1C3BC7" w:rsidR="00B44E56" w:rsidRPr="00DC4B22" w:rsidRDefault="00B44E56" w:rsidP="00DC4B22">
      <w:pPr>
        <w:pStyle w:val="Paragraphedeliste"/>
        <w:numPr>
          <w:ilvl w:val="0"/>
          <w:numId w:val="8"/>
        </w:numPr>
        <w:spacing w:after="0" w:line="276" w:lineRule="auto"/>
        <w:jc w:val="both"/>
        <w:rPr>
          <w:rFonts w:ascii="Bookman Old Style" w:hAnsi="Bookman Old Style" w:cstheme="majorBidi"/>
          <w:b/>
          <w:bCs/>
          <w:sz w:val="26"/>
          <w:szCs w:val="26"/>
          <w:u w:val="single"/>
        </w:rPr>
      </w:pPr>
      <w:r w:rsidRPr="00DC4B22">
        <w:rPr>
          <w:rFonts w:ascii="Bookman Old Style" w:hAnsi="Bookman Old Style" w:cstheme="majorBidi"/>
          <w:b/>
          <w:bCs/>
          <w:sz w:val="26"/>
          <w:szCs w:val="26"/>
          <w:u w:val="single"/>
        </w:rPr>
        <w:t>Place du droit du commerce international :</w:t>
      </w:r>
    </w:p>
    <w:p w14:paraId="7441B04F" w14:textId="77777777" w:rsidR="00B44E56" w:rsidRDefault="00B44E56" w:rsidP="00B44E56">
      <w:pPr>
        <w:pStyle w:val="NormalWeb"/>
        <w:spacing w:before="0" w:beforeAutospacing="0" w:after="0" w:afterAutospacing="0" w:line="276" w:lineRule="auto"/>
        <w:jc w:val="both"/>
        <w:rPr>
          <w:rFonts w:ascii="Bookman Old Style" w:hAnsi="Bookman Old Style" w:cstheme="majorBidi"/>
          <w:sz w:val="26"/>
          <w:szCs w:val="26"/>
        </w:rPr>
      </w:pPr>
      <w:r w:rsidRPr="000F68EF">
        <w:rPr>
          <w:rFonts w:ascii="Bookman Old Style" w:hAnsi="Bookman Old Style" w:cstheme="majorBidi"/>
          <w:sz w:val="26"/>
          <w:szCs w:val="26"/>
        </w:rPr>
        <w:t>Le droit du commerce international</w:t>
      </w:r>
      <w:r>
        <w:rPr>
          <w:rFonts w:ascii="Bookman Old Style" w:hAnsi="Bookman Old Style" w:cstheme="majorBidi"/>
          <w:sz w:val="26"/>
          <w:szCs w:val="26"/>
        </w:rPr>
        <w:t>,</w:t>
      </w:r>
      <w:r w:rsidRPr="000F68EF">
        <w:rPr>
          <w:rFonts w:ascii="Bookman Old Style" w:hAnsi="Bookman Old Style" w:cstheme="majorBidi"/>
          <w:sz w:val="26"/>
          <w:szCs w:val="26"/>
        </w:rPr>
        <w:t xml:space="preserve"> </w:t>
      </w:r>
      <w:r>
        <w:rPr>
          <w:rFonts w:ascii="Bookman Old Style" w:hAnsi="Bookman Old Style" w:cstheme="majorBidi"/>
          <w:sz w:val="26"/>
          <w:szCs w:val="26"/>
        </w:rPr>
        <w:t>à</w:t>
      </w:r>
      <w:r w:rsidRPr="000F68EF">
        <w:rPr>
          <w:rFonts w:ascii="Bookman Old Style" w:hAnsi="Bookman Old Style" w:cstheme="majorBidi"/>
          <w:sz w:val="26"/>
          <w:szCs w:val="26"/>
        </w:rPr>
        <w:t xml:space="preserve"> la différence du droit commercial national, se trouve confront</w:t>
      </w:r>
      <w:r>
        <w:rPr>
          <w:rFonts w:ascii="Bookman Old Style" w:hAnsi="Bookman Old Style" w:cstheme="majorBidi"/>
          <w:sz w:val="26"/>
          <w:szCs w:val="26"/>
        </w:rPr>
        <w:t>é</w:t>
      </w:r>
      <w:r w:rsidRPr="000F68EF">
        <w:rPr>
          <w:rFonts w:ascii="Bookman Old Style" w:hAnsi="Bookman Old Style" w:cstheme="majorBidi"/>
          <w:sz w:val="26"/>
          <w:szCs w:val="26"/>
        </w:rPr>
        <w:t xml:space="preserve"> à des situations complexes issues de la pratique du commerce international</w:t>
      </w:r>
      <w:r>
        <w:rPr>
          <w:rFonts w:ascii="Bookman Old Style" w:hAnsi="Bookman Old Style" w:cstheme="majorBidi"/>
          <w:sz w:val="26"/>
          <w:szCs w:val="26"/>
        </w:rPr>
        <w:t>.</w:t>
      </w:r>
      <w:r w:rsidRPr="000F68EF">
        <w:rPr>
          <w:rFonts w:ascii="Bookman Old Style" w:hAnsi="Bookman Old Style" w:cstheme="majorBidi"/>
          <w:sz w:val="26"/>
          <w:szCs w:val="26"/>
        </w:rPr>
        <w:t xml:space="preserve"> </w:t>
      </w:r>
      <w:r>
        <w:rPr>
          <w:rFonts w:ascii="Bookman Old Style" w:hAnsi="Bookman Old Style" w:cstheme="majorBidi"/>
          <w:sz w:val="26"/>
          <w:szCs w:val="26"/>
        </w:rPr>
        <w:t>Il est lié :</w:t>
      </w:r>
    </w:p>
    <w:p w14:paraId="1715CD59" w14:textId="77777777" w:rsidR="00B44E56" w:rsidRDefault="00B44E56" w:rsidP="00B44E56">
      <w:pPr>
        <w:pStyle w:val="NormalWeb"/>
        <w:numPr>
          <w:ilvl w:val="0"/>
          <w:numId w:val="5"/>
        </w:numPr>
        <w:spacing w:before="0" w:beforeAutospacing="0" w:after="0" w:afterAutospacing="0" w:line="276" w:lineRule="auto"/>
        <w:jc w:val="both"/>
        <w:rPr>
          <w:rFonts w:ascii="Bookman Old Style" w:hAnsi="Bookman Old Style" w:cstheme="majorBidi"/>
          <w:sz w:val="26"/>
          <w:szCs w:val="26"/>
        </w:rPr>
      </w:pPr>
      <w:r>
        <w:rPr>
          <w:rFonts w:ascii="Bookman Old Style" w:hAnsi="Bookman Old Style" w:cstheme="majorBidi"/>
          <w:sz w:val="26"/>
          <w:szCs w:val="26"/>
        </w:rPr>
        <w:t xml:space="preserve">D’une part à </w:t>
      </w:r>
      <w:r w:rsidRPr="000F68EF">
        <w:rPr>
          <w:rFonts w:ascii="Bookman Old Style" w:hAnsi="Bookman Old Style" w:cstheme="majorBidi"/>
          <w:sz w:val="26"/>
          <w:szCs w:val="26"/>
        </w:rPr>
        <w:t>plusieurs systèmes juridiques différents (des droits nationaux de chaque pays, du droit international à travers différentes conventions, des usages du commerce international,)</w:t>
      </w:r>
      <w:r>
        <w:rPr>
          <w:rFonts w:ascii="Bookman Old Style" w:hAnsi="Bookman Old Style" w:cstheme="majorBidi"/>
          <w:sz w:val="26"/>
          <w:szCs w:val="26"/>
        </w:rPr>
        <w:t xml:space="preserve"> ; </w:t>
      </w:r>
    </w:p>
    <w:p w14:paraId="3A739E15" w14:textId="77777777" w:rsidR="00B44E56" w:rsidRDefault="00B44E56" w:rsidP="00B44E56">
      <w:pPr>
        <w:pStyle w:val="NormalWeb"/>
        <w:numPr>
          <w:ilvl w:val="0"/>
          <w:numId w:val="5"/>
        </w:numPr>
        <w:spacing w:before="0" w:beforeAutospacing="0" w:after="0" w:afterAutospacing="0" w:line="276" w:lineRule="auto"/>
        <w:jc w:val="both"/>
        <w:rPr>
          <w:rFonts w:ascii="Bookman Old Style" w:hAnsi="Bookman Old Style" w:cstheme="majorBidi"/>
          <w:sz w:val="26"/>
          <w:szCs w:val="26"/>
        </w:rPr>
      </w:pPr>
      <w:r>
        <w:rPr>
          <w:rFonts w:ascii="Bookman Old Style" w:hAnsi="Bookman Old Style" w:cstheme="majorBidi"/>
          <w:sz w:val="26"/>
          <w:szCs w:val="26"/>
        </w:rPr>
        <w:t>Et d’autres part à plusieurs discip</w:t>
      </w:r>
      <w:r w:rsidRPr="002B5AB8">
        <w:rPr>
          <w:rFonts w:ascii="Bookman Old Style" w:hAnsi="Bookman Old Style" w:cstheme="majorBidi"/>
          <w:sz w:val="26"/>
          <w:szCs w:val="26"/>
        </w:rPr>
        <w:t xml:space="preserve">lines juridiques </w:t>
      </w:r>
      <w:r w:rsidRPr="002B5AB8">
        <w:rPr>
          <w:rFonts w:ascii="Bookman Old Style" w:hAnsi="Bookman Old Style"/>
          <w:sz w:val="26"/>
          <w:szCs w:val="26"/>
        </w:rPr>
        <w:t xml:space="preserve">le </w:t>
      </w:r>
      <w:r w:rsidRPr="002B5AB8">
        <w:rPr>
          <w:rFonts w:ascii="Bookman Old Style" w:hAnsi="Bookman Old Style"/>
          <w:b/>
          <w:bCs/>
          <w:sz w:val="26"/>
          <w:szCs w:val="26"/>
        </w:rPr>
        <w:t>droit commercial</w:t>
      </w:r>
      <w:r w:rsidRPr="002B5AB8">
        <w:rPr>
          <w:rFonts w:ascii="Bookman Old Style" w:hAnsi="Bookman Old Style"/>
          <w:sz w:val="26"/>
          <w:szCs w:val="26"/>
        </w:rPr>
        <w:t>, régissant "l'ensemble des opérations" des entreprises</w:t>
      </w:r>
      <w:r>
        <w:rPr>
          <w:rFonts w:ascii="Bookman Old Style" w:hAnsi="Bookman Old Style"/>
          <w:sz w:val="26"/>
          <w:szCs w:val="26"/>
        </w:rPr>
        <w:t xml:space="preserve"> </w:t>
      </w:r>
      <w:r w:rsidRPr="002B5AB8">
        <w:rPr>
          <w:rFonts w:ascii="Bookman Old Style" w:hAnsi="Bookman Old Style"/>
          <w:sz w:val="26"/>
          <w:szCs w:val="26"/>
        </w:rPr>
        <w:t>;</w:t>
      </w:r>
      <w:r w:rsidRPr="002B5AB8">
        <w:rPr>
          <w:rFonts w:ascii="Bookman Old Style" w:hAnsi="Bookman Old Style"/>
          <w:sz w:val="26"/>
          <w:szCs w:val="26"/>
        </w:rPr>
        <w:br/>
        <w:t xml:space="preserve">ainsi qu'avec le </w:t>
      </w:r>
      <w:r w:rsidRPr="002B5AB8">
        <w:rPr>
          <w:rFonts w:ascii="Bookman Old Style" w:hAnsi="Bookman Old Style"/>
          <w:b/>
          <w:bCs/>
          <w:sz w:val="26"/>
          <w:szCs w:val="26"/>
        </w:rPr>
        <w:t>droit international</w:t>
      </w:r>
      <w:r w:rsidRPr="002B5AB8">
        <w:rPr>
          <w:rFonts w:ascii="Bookman Old Style" w:hAnsi="Bookman Old Style"/>
          <w:sz w:val="26"/>
          <w:szCs w:val="26"/>
        </w:rPr>
        <w:t>, les relations commerciales internationales mettant "en cause l'application de conventions internationales", des règles de conflits de lois et de juridictions</w:t>
      </w:r>
      <w:r>
        <w:rPr>
          <w:rFonts w:ascii="Bookman Old Style" w:hAnsi="Bookman Old Style"/>
          <w:sz w:val="26"/>
          <w:szCs w:val="26"/>
        </w:rPr>
        <w:t xml:space="preserve"> </w:t>
      </w:r>
      <w:r w:rsidRPr="002B5AB8">
        <w:rPr>
          <w:rFonts w:ascii="Bookman Old Style" w:hAnsi="Bookman Old Style"/>
          <w:sz w:val="26"/>
          <w:szCs w:val="26"/>
        </w:rPr>
        <w:t>;</w:t>
      </w:r>
      <w:r>
        <w:rPr>
          <w:rFonts w:ascii="Bookman Old Style" w:hAnsi="Bookman Old Style" w:cstheme="majorBidi"/>
          <w:sz w:val="26"/>
          <w:szCs w:val="26"/>
        </w:rPr>
        <w:t xml:space="preserve"> </w:t>
      </w:r>
    </w:p>
    <w:p w14:paraId="008461CD" w14:textId="77777777" w:rsidR="00B44E56" w:rsidRDefault="00B44E56" w:rsidP="00B44E56">
      <w:pPr>
        <w:pStyle w:val="NormalWeb"/>
        <w:spacing w:before="0" w:beforeAutospacing="0" w:after="0" w:afterAutospacing="0" w:line="276" w:lineRule="auto"/>
        <w:ind w:left="720"/>
        <w:jc w:val="both"/>
        <w:rPr>
          <w:rFonts w:ascii="Bookman Old Style" w:hAnsi="Bookman Old Style" w:cstheme="majorBidi"/>
          <w:sz w:val="26"/>
          <w:szCs w:val="26"/>
        </w:rPr>
      </w:pPr>
    </w:p>
    <w:p w14:paraId="71A8A49A" w14:textId="77777777" w:rsidR="00B44E56" w:rsidRPr="000F68EF" w:rsidRDefault="00B44E56" w:rsidP="00DC4B22">
      <w:pPr>
        <w:pStyle w:val="Paragraphedeliste"/>
        <w:numPr>
          <w:ilvl w:val="0"/>
          <w:numId w:val="8"/>
        </w:numPr>
        <w:spacing w:after="0" w:line="276" w:lineRule="auto"/>
        <w:jc w:val="both"/>
        <w:rPr>
          <w:rFonts w:ascii="Bookman Old Style" w:hAnsi="Bookman Old Style" w:cstheme="majorBidi"/>
          <w:b/>
          <w:bCs/>
          <w:sz w:val="26"/>
          <w:szCs w:val="26"/>
        </w:rPr>
      </w:pPr>
      <w:r w:rsidRPr="000F68EF">
        <w:rPr>
          <w:rFonts w:ascii="Bookman Old Style" w:hAnsi="Bookman Old Style" w:cstheme="majorBidi"/>
          <w:b/>
          <w:bCs/>
          <w:sz w:val="26"/>
          <w:szCs w:val="26"/>
          <w:u w:val="single"/>
        </w:rPr>
        <w:t xml:space="preserve"> Objet du droit du commerce international :</w:t>
      </w:r>
    </w:p>
    <w:p w14:paraId="6DBF8B73" w14:textId="77777777" w:rsidR="00B44E56" w:rsidRDefault="00B44E56" w:rsidP="00B44E56">
      <w:pPr>
        <w:spacing w:after="0" w:line="276" w:lineRule="auto"/>
        <w:ind w:left="360"/>
        <w:jc w:val="both"/>
        <w:rPr>
          <w:rFonts w:ascii="Bookman Old Style" w:hAnsi="Bookman Old Style" w:cstheme="majorBidi"/>
          <w:sz w:val="26"/>
          <w:szCs w:val="26"/>
        </w:rPr>
      </w:pPr>
      <w:r w:rsidRPr="000F68EF">
        <w:rPr>
          <w:rFonts w:ascii="Bookman Old Style" w:hAnsi="Bookman Old Style" w:cstheme="majorBidi"/>
          <w:sz w:val="26"/>
          <w:szCs w:val="26"/>
        </w:rPr>
        <w:t xml:space="preserve">On peut dire, de façon simplifiée, qu'il porte sur : "le </w:t>
      </w:r>
      <w:r w:rsidRPr="000F68EF">
        <w:rPr>
          <w:rFonts w:ascii="Bookman Old Style" w:hAnsi="Bookman Old Style" w:cstheme="majorBidi"/>
          <w:b/>
          <w:bCs/>
          <w:sz w:val="26"/>
          <w:szCs w:val="26"/>
        </w:rPr>
        <w:t>commerce</w:t>
      </w:r>
      <w:r w:rsidRPr="000F68EF">
        <w:rPr>
          <w:rFonts w:ascii="Bookman Old Style" w:hAnsi="Bookman Old Style" w:cstheme="majorBidi"/>
          <w:sz w:val="26"/>
          <w:szCs w:val="26"/>
        </w:rPr>
        <w:t>", et "l'</w:t>
      </w:r>
      <w:r w:rsidRPr="000F68EF">
        <w:rPr>
          <w:rFonts w:ascii="Bookman Old Style" w:hAnsi="Bookman Old Style" w:cstheme="majorBidi"/>
          <w:b/>
          <w:bCs/>
          <w:sz w:val="26"/>
          <w:szCs w:val="26"/>
        </w:rPr>
        <w:t>international</w:t>
      </w:r>
      <w:r w:rsidRPr="000F68EF">
        <w:rPr>
          <w:rFonts w:ascii="Bookman Old Style" w:hAnsi="Bookman Old Style" w:cstheme="majorBidi"/>
          <w:sz w:val="26"/>
          <w:szCs w:val="26"/>
        </w:rPr>
        <w:t>".</w:t>
      </w:r>
    </w:p>
    <w:p w14:paraId="6855A88C" w14:textId="77777777" w:rsidR="00B44E56" w:rsidRDefault="00B44E56" w:rsidP="00B44E56">
      <w:pPr>
        <w:spacing w:after="0" w:line="276" w:lineRule="auto"/>
        <w:jc w:val="both"/>
        <w:rPr>
          <w:rFonts w:ascii="Bookman Old Style" w:hAnsi="Bookman Old Style" w:cstheme="majorBidi"/>
          <w:b/>
          <w:bCs/>
          <w:i/>
          <w:iCs/>
          <w:sz w:val="26"/>
          <w:szCs w:val="26"/>
        </w:rPr>
      </w:pPr>
      <w:r w:rsidRPr="000F68EF">
        <w:rPr>
          <w:rFonts w:ascii="Bookman Old Style" w:hAnsi="Bookman Old Style" w:cstheme="majorBidi"/>
          <w:b/>
          <w:bCs/>
          <w:i/>
          <w:iCs/>
          <w:sz w:val="26"/>
          <w:szCs w:val="26"/>
        </w:rPr>
        <w:t>A/La commercialité de la relation.</w:t>
      </w:r>
    </w:p>
    <w:p w14:paraId="392FE0BF" w14:textId="77777777" w:rsidR="00B44E56" w:rsidRDefault="00B44E56" w:rsidP="00B44E56">
      <w:pPr>
        <w:spacing w:after="0" w:line="276" w:lineRule="auto"/>
        <w:jc w:val="both"/>
        <w:rPr>
          <w:rFonts w:ascii="Bookman Old Style" w:hAnsi="Bookman Old Style" w:cstheme="majorBidi"/>
          <w:sz w:val="26"/>
          <w:szCs w:val="26"/>
        </w:rPr>
      </w:pPr>
      <w:r w:rsidRPr="000F68EF">
        <w:rPr>
          <w:rFonts w:ascii="Bookman Old Style" w:hAnsi="Bookman Old Style" w:cstheme="majorBidi"/>
          <w:sz w:val="26"/>
          <w:szCs w:val="26"/>
        </w:rPr>
        <w:t>La commercialité est une notion difficile à définir car si certains actes sont absolument civils (comme la donation) et d'autres toujours commerciaux (signature d'une lettre de change), la plupart des actes peuvent être civils et commerciaux (vente, dépôt, transport).</w:t>
      </w:r>
    </w:p>
    <w:p w14:paraId="7CCDC9B6" w14:textId="77777777" w:rsidR="00B44E56" w:rsidRDefault="00B44E56" w:rsidP="00B44E56">
      <w:pPr>
        <w:spacing w:after="0" w:line="276" w:lineRule="auto"/>
        <w:jc w:val="both"/>
        <w:rPr>
          <w:rFonts w:ascii="Bookman Old Style" w:hAnsi="Bookman Old Style" w:cstheme="majorBidi"/>
          <w:i/>
          <w:iCs/>
          <w:sz w:val="26"/>
          <w:szCs w:val="26"/>
          <w:u w:val="single"/>
        </w:rPr>
      </w:pPr>
      <w:r w:rsidRPr="000F68EF">
        <w:rPr>
          <w:rFonts w:ascii="Bookman Old Style" w:hAnsi="Bookman Old Style" w:cstheme="majorBidi"/>
          <w:sz w:val="26"/>
          <w:szCs w:val="26"/>
        </w:rPr>
        <w:t>La notion de commercialité et celle de la commercialité internationale en particulier se sont transformée. Au sens classique c'était un échange maintenant il s'agit d'une production.</w:t>
      </w:r>
      <w:r w:rsidRPr="000F68EF">
        <w:rPr>
          <w:rFonts w:ascii="Bookman Old Style" w:hAnsi="Bookman Old Style" w:cstheme="majorBidi"/>
          <w:sz w:val="26"/>
          <w:szCs w:val="26"/>
        </w:rPr>
        <w:br/>
      </w:r>
      <w:r w:rsidRPr="000F68EF">
        <w:rPr>
          <w:rFonts w:ascii="Bookman Old Style" w:hAnsi="Bookman Old Style" w:cstheme="majorBidi"/>
          <w:i/>
          <w:iCs/>
          <w:sz w:val="26"/>
          <w:szCs w:val="26"/>
          <w:u w:val="single"/>
        </w:rPr>
        <w:t>Les opérations d’échange :</w:t>
      </w:r>
    </w:p>
    <w:p w14:paraId="7DC05282" w14:textId="77777777" w:rsidR="00B44E56" w:rsidRPr="002B5AB8" w:rsidRDefault="00B44E56" w:rsidP="00B44E56">
      <w:pPr>
        <w:pStyle w:val="Paragraphedeliste"/>
        <w:numPr>
          <w:ilvl w:val="0"/>
          <w:numId w:val="6"/>
        </w:numPr>
        <w:spacing w:after="0" w:line="276" w:lineRule="auto"/>
        <w:jc w:val="both"/>
        <w:rPr>
          <w:rFonts w:ascii="Bookman Old Style" w:hAnsi="Bookman Old Style" w:cstheme="majorBidi"/>
          <w:sz w:val="26"/>
          <w:szCs w:val="26"/>
        </w:rPr>
      </w:pPr>
      <w:r w:rsidRPr="002B5AB8">
        <w:rPr>
          <w:rFonts w:ascii="Bookman Old Style" w:hAnsi="Bookman Old Style" w:cstheme="majorBidi"/>
          <w:sz w:val="26"/>
          <w:szCs w:val="26"/>
        </w:rPr>
        <w:t xml:space="preserve">Trafic de marchandises : couvre l'achat de biens </w:t>
      </w:r>
      <w:bookmarkStart w:id="1" w:name="_Hlk185668350"/>
      <w:r w:rsidRPr="002B5AB8">
        <w:rPr>
          <w:rFonts w:ascii="Bookman Old Style" w:hAnsi="Bookman Old Style" w:cstheme="majorBidi"/>
          <w:sz w:val="26"/>
          <w:szCs w:val="26"/>
        </w:rPr>
        <w:t>p</w:t>
      </w:r>
      <w:bookmarkEnd w:id="1"/>
      <w:r w:rsidRPr="002B5AB8">
        <w:rPr>
          <w:rFonts w:ascii="Bookman Old Style" w:hAnsi="Bookman Old Style" w:cstheme="majorBidi"/>
          <w:sz w:val="26"/>
          <w:szCs w:val="26"/>
        </w:rPr>
        <w:t>our les vendre après leur transformation.</w:t>
      </w:r>
    </w:p>
    <w:p w14:paraId="562A4E1F" w14:textId="77777777" w:rsidR="00B44E56" w:rsidRDefault="00B44E56" w:rsidP="00B44E56">
      <w:pPr>
        <w:pStyle w:val="Paragraphedeliste"/>
        <w:numPr>
          <w:ilvl w:val="0"/>
          <w:numId w:val="6"/>
        </w:numPr>
        <w:spacing w:after="0" w:line="276" w:lineRule="auto"/>
        <w:jc w:val="both"/>
        <w:rPr>
          <w:rFonts w:ascii="Bookman Old Style" w:hAnsi="Bookman Old Style" w:cstheme="majorBidi"/>
          <w:sz w:val="26"/>
          <w:szCs w:val="26"/>
        </w:rPr>
      </w:pPr>
      <w:r w:rsidRPr="002B5AB8">
        <w:rPr>
          <w:rFonts w:ascii="Bookman Old Style" w:hAnsi="Bookman Old Style" w:cstheme="majorBidi"/>
          <w:sz w:val="26"/>
          <w:szCs w:val="26"/>
        </w:rPr>
        <w:t>Trafic d’argent : activité</w:t>
      </w:r>
      <w:r>
        <w:rPr>
          <w:rFonts w:ascii="Bookman Old Style" w:hAnsi="Bookman Old Style" w:cstheme="majorBidi"/>
          <w:sz w:val="26"/>
          <w:szCs w:val="26"/>
        </w:rPr>
        <w:t>s</w:t>
      </w:r>
      <w:r w:rsidRPr="002B5AB8">
        <w:rPr>
          <w:rFonts w:ascii="Bookman Old Style" w:hAnsi="Bookman Old Style" w:cstheme="majorBidi"/>
          <w:sz w:val="26"/>
          <w:szCs w:val="26"/>
        </w:rPr>
        <w:t xml:space="preserve"> bancaire</w:t>
      </w:r>
      <w:r>
        <w:rPr>
          <w:rFonts w:ascii="Bookman Old Style" w:hAnsi="Bookman Old Style" w:cstheme="majorBidi"/>
          <w:sz w:val="26"/>
          <w:szCs w:val="26"/>
        </w:rPr>
        <w:t>s, financières</w:t>
      </w:r>
      <w:r w:rsidRPr="002B5AB8">
        <w:rPr>
          <w:rFonts w:ascii="Bookman Old Style" w:hAnsi="Bookman Old Style" w:cstheme="majorBidi"/>
          <w:sz w:val="26"/>
          <w:szCs w:val="26"/>
        </w:rPr>
        <w:t xml:space="preserve"> et d'assurance</w:t>
      </w:r>
      <w:r>
        <w:rPr>
          <w:rFonts w:ascii="Bookman Old Style" w:hAnsi="Bookman Old Style" w:cstheme="majorBidi"/>
          <w:sz w:val="26"/>
          <w:szCs w:val="26"/>
        </w:rPr>
        <w:t>s</w:t>
      </w:r>
    </w:p>
    <w:p w14:paraId="3003CFB5" w14:textId="77777777" w:rsidR="00B44E56" w:rsidRDefault="00B44E56" w:rsidP="00B44E56">
      <w:pPr>
        <w:pStyle w:val="Paragraphedeliste"/>
        <w:numPr>
          <w:ilvl w:val="0"/>
          <w:numId w:val="6"/>
        </w:numPr>
        <w:spacing w:after="0" w:line="276" w:lineRule="auto"/>
        <w:jc w:val="both"/>
        <w:rPr>
          <w:rFonts w:ascii="Bookman Old Style" w:hAnsi="Bookman Old Style" w:cstheme="majorBidi"/>
          <w:sz w:val="26"/>
          <w:szCs w:val="26"/>
        </w:rPr>
      </w:pPr>
      <w:r w:rsidRPr="002B5AB8">
        <w:rPr>
          <w:rFonts w:ascii="Bookman Old Style" w:hAnsi="Bookman Old Style" w:cstheme="majorBidi"/>
          <w:sz w:val="26"/>
          <w:szCs w:val="26"/>
        </w:rPr>
        <w:t>Trafic d’intermédiaire : activité de courtier et concessionnaire.</w:t>
      </w:r>
    </w:p>
    <w:p w14:paraId="1D44216E" w14:textId="77777777" w:rsidR="00B44E56" w:rsidRPr="002B5AB8" w:rsidRDefault="00B44E56" w:rsidP="00B44E56">
      <w:pPr>
        <w:spacing w:after="0" w:line="276" w:lineRule="auto"/>
        <w:jc w:val="both"/>
        <w:rPr>
          <w:rFonts w:ascii="Bookman Old Style" w:hAnsi="Bookman Old Style" w:cstheme="majorBidi"/>
          <w:sz w:val="26"/>
          <w:szCs w:val="26"/>
        </w:rPr>
      </w:pPr>
      <w:r w:rsidRPr="002B5AB8">
        <w:rPr>
          <w:rFonts w:ascii="Bookman Old Style" w:hAnsi="Bookman Old Style" w:cstheme="majorBidi"/>
          <w:sz w:val="26"/>
          <w:szCs w:val="26"/>
        </w:rPr>
        <w:t>Le droit du commerce international régit sans doute ces opérations d'échanges et tous les services indispensables à la vente (le crédit : financement et moyen de paiement, l'assurance, le transport, les brevets et le propriété industrielle).</w:t>
      </w:r>
    </w:p>
    <w:p w14:paraId="59C34829" w14:textId="77777777" w:rsidR="00B44E56" w:rsidRDefault="00B44E56" w:rsidP="00B44E56">
      <w:pPr>
        <w:spacing w:after="0" w:line="276" w:lineRule="auto"/>
        <w:jc w:val="both"/>
        <w:rPr>
          <w:rFonts w:ascii="Bookman Old Style" w:hAnsi="Bookman Old Style" w:cstheme="majorBidi"/>
          <w:i/>
          <w:iCs/>
          <w:sz w:val="26"/>
          <w:szCs w:val="26"/>
          <w:u w:val="single"/>
        </w:rPr>
      </w:pPr>
      <w:r w:rsidRPr="000F68EF">
        <w:rPr>
          <w:rFonts w:ascii="Bookman Old Style" w:hAnsi="Bookman Old Style" w:cstheme="majorBidi"/>
          <w:i/>
          <w:iCs/>
          <w:sz w:val="26"/>
          <w:szCs w:val="26"/>
          <w:u w:val="single"/>
        </w:rPr>
        <w:t>Les opérations de production</w:t>
      </w:r>
    </w:p>
    <w:p w14:paraId="33B42683" w14:textId="77777777" w:rsidR="00B44E56" w:rsidRPr="000F68EF" w:rsidRDefault="00B44E56" w:rsidP="00B44E56">
      <w:pPr>
        <w:spacing w:after="0" w:line="276" w:lineRule="auto"/>
        <w:jc w:val="both"/>
        <w:rPr>
          <w:rFonts w:ascii="Bookman Old Style" w:hAnsi="Bookman Old Style" w:cstheme="majorBidi"/>
          <w:sz w:val="26"/>
          <w:szCs w:val="26"/>
        </w:rPr>
      </w:pPr>
      <w:r w:rsidRPr="000F68EF">
        <w:rPr>
          <w:rFonts w:ascii="Bookman Old Style" w:hAnsi="Bookman Old Style" w:cstheme="majorBidi"/>
          <w:sz w:val="26"/>
          <w:szCs w:val="26"/>
        </w:rPr>
        <w:lastRenderedPageBreak/>
        <w:t>Le commerce international dépasse aujourd'hui les simples rapports d'exportations et d'importations. Désormais on ne se contente pas d'expédier des marchandises on va installer à l'étranger pour les produire et les vendre ailleurs.</w:t>
      </w:r>
    </w:p>
    <w:p w14:paraId="21362C5C" w14:textId="77777777" w:rsidR="00B44E56" w:rsidRDefault="00B44E56" w:rsidP="00B44E56">
      <w:pPr>
        <w:spacing w:after="0" w:line="276" w:lineRule="auto"/>
        <w:jc w:val="both"/>
        <w:rPr>
          <w:rFonts w:ascii="Bookman Old Style" w:hAnsi="Bookman Old Style" w:cstheme="majorBidi"/>
          <w:b/>
          <w:bCs/>
          <w:i/>
          <w:iCs/>
          <w:sz w:val="26"/>
          <w:szCs w:val="26"/>
          <w:u w:val="single"/>
        </w:rPr>
      </w:pPr>
    </w:p>
    <w:p w14:paraId="365084D0" w14:textId="77777777" w:rsidR="00B44E56" w:rsidRDefault="00B44E56" w:rsidP="00B44E56">
      <w:pPr>
        <w:spacing w:after="0" w:line="276" w:lineRule="auto"/>
        <w:jc w:val="both"/>
        <w:rPr>
          <w:rFonts w:ascii="Bookman Old Style" w:hAnsi="Bookman Old Style" w:cstheme="majorBidi"/>
          <w:b/>
          <w:bCs/>
          <w:i/>
          <w:iCs/>
          <w:sz w:val="26"/>
          <w:szCs w:val="26"/>
          <w:u w:val="single"/>
        </w:rPr>
      </w:pPr>
    </w:p>
    <w:p w14:paraId="4A03ECAA" w14:textId="77777777" w:rsidR="00B44E56" w:rsidRDefault="00B44E56" w:rsidP="00B44E56">
      <w:pPr>
        <w:spacing w:after="0" w:line="276" w:lineRule="auto"/>
        <w:jc w:val="both"/>
        <w:rPr>
          <w:rFonts w:ascii="Bookman Old Style" w:hAnsi="Bookman Old Style" w:cstheme="majorBidi"/>
          <w:b/>
          <w:bCs/>
          <w:i/>
          <w:iCs/>
          <w:sz w:val="26"/>
          <w:szCs w:val="26"/>
          <w:u w:val="single"/>
        </w:rPr>
      </w:pPr>
    </w:p>
    <w:p w14:paraId="7EFB8F7A" w14:textId="77777777" w:rsidR="00B44E56" w:rsidRDefault="00B44E56" w:rsidP="00B44E56">
      <w:pPr>
        <w:spacing w:after="0" w:line="276" w:lineRule="auto"/>
        <w:jc w:val="both"/>
        <w:rPr>
          <w:rFonts w:ascii="Bookman Old Style" w:hAnsi="Bookman Old Style" w:cstheme="majorBidi"/>
          <w:b/>
          <w:bCs/>
          <w:i/>
          <w:iCs/>
          <w:sz w:val="26"/>
          <w:szCs w:val="26"/>
          <w:u w:val="single"/>
        </w:rPr>
      </w:pPr>
    </w:p>
    <w:p w14:paraId="16515025" w14:textId="77777777" w:rsidR="00B44E56" w:rsidRDefault="00B44E56" w:rsidP="00B44E56">
      <w:pPr>
        <w:spacing w:after="0" w:line="276" w:lineRule="auto"/>
        <w:jc w:val="both"/>
        <w:rPr>
          <w:rFonts w:ascii="Bookman Old Style" w:hAnsi="Bookman Old Style" w:cstheme="majorBidi"/>
          <w:b/>
          <w:bCs/>
          <w:i/>
          <w:iCs/>
          <w:sz w:val="26"/>
          <w:szCs w:val="26"/>
          <w:u w:val="single"/>
        </w:rPr>
      </w:pPr>
      <w:r w:rsidRPr="000F68EF">
        <w:rPr>
          <w:rFonts w:ascii="Bookman Old Style" w:hAnsi="Bookman Old Style" w:cstheme="majorBidi"/>
          <w:b/>
          <w:bCs/>
          <w:i/>
          <w:iCs/>
          <w:sz w:val="26"/>
          <w:szCs w:val="26"/>
          <w:u w:val="single"/>
        </w:rPr>
        <w:t>B/Le caractère international.</w:t>
      </w:r>
    </w:p>
    <w:p w14:paraId="487C580F" w14:textId="77777777" w:rsidR="00B44E56" w:rsidRPr="00AA0EF9" w:rsidRDefault="00B44E56" w:rsidP="00B44E56">
      <w:pPr>
        <w:spacing w:after="0" w:line="276" w:lineRule="auto"/>
        <w:jc w:val="both"/>
        <w:rPr>
          <w:rFonts w:ascii="Bookman Old Style" w:hAnsi="Bookman Old Style" w:cstheme="majorBidi"/>
          <w:b/>
          <w:bCs/>
          <w:sz w:val="26"/>
          <w:szCs w:val="26"/>
        </w:rPr>
      </w:pPr>
      <w:r w:rsidRPr="002F76B8">
        <w:rPr>
          <w:rFonts w:ascii="Bookman Old Style" w:hAnsi="Bookman Old Style" w:cstheme="majorBidi"/>
          <w:b/>
          <w:bCs/>
          <w:i/>
          <w:iCs/>
          <w:sz w:val="26"/>
          <w:szCs w:val="26"/>
          <w:u w:val="single"/>
        </w:rPr>
        <w:t xml:space="preserve">L'adoption du critère </w:t>
      </w:r>
      <w:r w:rsidRPr="00AA0EF9">
        <w:rPr>
          <w:rFonts w:ascii="Bookman Old Style" w:hAnsi="Bookman Old Style" w:cstheme="majorBidi"/>
          <w:b/>
          <w:bCs/>
          <w:sz w:val="26"/>
          <w:szCs w:val="26"/>
        </w:rPr>
        <w:t>juridique</w:t>
      </w:r>
    </w:p>
    <w:p w14:paraId="654B0F43" w14:textId="77777777" w:rsidR="00B44E56" w:rsidRPr="00AA0EF9" w:rsidRDefault="00B44E56" w:rsidP="00B44E56">
      <w:pPr>
        <w:pBdr>
          <w:top w:val="single" w:sz="4" w:space="1" w:color="auto"/>
          <w:left w:val="single" w:sz="4" w:space="4" w:color="auto"/>
          <w:bottom w:val="single" w:sz="4" w:space="1" w:color="auto"/>
          <w:right w:val="single" w:sz="4" w:space="4" w:color="auto"/>
        </w:pBdr>
        <w:spacing w:after="0" w:line="276" w:lineRule="auto"/>
        <w:jc w:val="both"/>
        <w:rPr>
          <w:rFonts w:ascii="Bookman Old Style" w:hAnsi="Bookman Old Style" w:cstheme="majorBidi"/>
          <w:sz w:val="26"/>
          <w:szCs w:val="26"/>
          <w:highlight w:val="cyan"/>
        </w:rPr>
      </w:pPr>
      <w:r w:rsidRPr="00AA0EF9">
        <w:rPr>
          <w:rFonts w:ascii="Bookman Old Style" w:hAnsi="Bookman Old Style" w:cstheme="majorBidi"/>
          <w:sz w:val="26"/>
          <w:szCs w:val="26"/>
          <w:highlight w:val="cyan"/>
        </w:rPr>
        <w:t>Cas 01 : pluralité de nationalités</w:t>
      </w:r>
    </w:p>
    <w:p w14:paraId="0B95790D" w14:textId="77777777" w:rsidR="00B44E56" w:rsidRPr="00AA0EF9" w:rsidRDefault="00B44E56" w:rsidP="00B44E56">
      <w:pPr>
        <w:pBdr>
          <w:top w:val="single" w:sz="4" w:space="1" w:color="auto"/>
          <w:left w:val="single" w:sz="4" w:space="4" w:color="auto"/>
          <w:bottom w:val="single" w:sz="4" w:space="1" w:color="auto"/>
          <w:right w:val="single" w:sz="4" w:space="4" w:color="auto"/>
        </w:pBdr>
        <w:spacing w:after="0" w:line="276" w:lineRule="auto"/>
        <w:jc w:val="both"/>
        <w:rPr>
          <w:rFonts w:ascii="Bookman Old Style" w:hAnsi="Bookman Old Style" w:cstheme="majorBidi"/>
          <w:sz w:val="26"/>
          <w:szCs w:val="26"/>
          <w:highlight w:val="yellow"/>
        </w:rPr>
      </w:pPr>
      <w:r w:rsidRPr="00AA0EF9">
        <w:rPr>
          <w:rFonts w:ascii="Bookman Old Style" w:hAnsi="Bookman Old Style" w:cstheme="majorBidi"/>
          <w:sz w:val="26"/>
          <w:szCs w:val="26"/>
          <w:highlight w:val="yellow"/>
        </w:rPr>
        <w:t>Un algérien achète à un chinois des marchandises fabriquées, livrées et payées en Algérie, l'affaire se déroule entièrement d'un point de vue économique et juridique en Algérie.</w:t>
      </w:r>
    </w:p>
    <w:p w14:paraId="005196EF" w14:textId="77777777" w:rsidR="00B44E56" w:rsidRPr="00AA0EF9" w:rsidRDefault="00B44E56" w:rsidP="00B44E56">
      <w:pPr>
        <w:pBdr>
          <w:top w:val="single" w:sz="4" w:space="1" w:color="auto"/>
          <w:left w:val="single" w:sz="4" w:space="4" w:color="auto"/>
          <w:bottom w:val="single" w:sz="4" w:space="1" w:color="auto"/>
          <w:right w:val="single" w:sz="4" w:space="4" w:color="auto"/>
        </w:pBdr>
        <w:spacing w:after="0" w:line="276" w:lineRule="auto"/>
        <w:jc w:val="both"/>
        <w:rPr>
          <w:rFonts w:ascii="Bookman Old Style" w:hAnsi="Bookman Old Style" w:cstheme="majorBidi"/>
          <w:sz w:val="26"/>
          <w:szCs w:val="26"/>
          <w:highlight w:val="yellow"/>
        </w:rPr>
      </w:pPr>
      <w:r w:rsidRPr="00AA0EF9">
        <w:rPr>
          <w:rFonts w:ascii="Bookman Old Style" w:hAnsi="Bookman Old Style" w:cstheme="majorBidi"/>
          <w:sz w:val="26"/>
          <w:szCs w:val="26"/>
          <w:highlight w:val="yellow"/>
        </w:rPr>
        <w:t>La loi algérienne sera exclusivement applicable. Les parties peuvent certes inclure dans leur contrat des dispositions d'une loi étrangère mais cela ne suffit pas pour créer un problème de conflit de lois. La loi étrangère ne sera pas applicable en tant que telle mais se transforme en clause contractuelle.</w:t>
      </w:r>
    </w:p>
    <w:p w14:paraId="5517EC92" w14:textId="77777777" w:rsidR="00B44E56" w:rsidRDefault="00B44E56" w:rsidP="00B44E56">
      <w:pPr>
        <w:pBdr>
          <w:top w:val="single" w:sz="4" w:space="1" w:color="auto"/>
          <w:left w:val="single" w:sz="4" w:space="4" w:color="auto"/>
          <w:bottom w:val="single" w:sz="4" w:space="1" w:color="auto"/>
          <w:right w:val="single" w:sz="4" w:space="4" w:color="auto"/>
        </w:pBdr>
        <w:spacing w:after="0" w:line="276" w:lineRule="auto"/>
        <w:jc w:val="both"/>
        <w:rPr>
          <w:rFonts w:ascii="Bookman Old Style" w:hAnsi="Bookman Old Style" w:cstheme="majorBidi"/>
          <w:sz w:val="26"/>
          <w:szCs w:val="26"/>
        </w:rPr>
      </w:pPr>
      <w:r w:rsidRPr="00AA0EF9">
        <w:rPr>
          <w:rFonts w:ascii="Bookman Old Style" w:hAnsi="Bookman Old Style" w:cstheme="majorBidi"/>
          <w:sz w:val="26"/>
          <w:szCs w:val="26"/>
          <w:highlight w:val="yellow"/>
        </w:rPr>
        <w:t xml:space="preserve">L'affaire peut compter d'un </w:t>
      </w:r>
      <w:r w:rsidRPr="00AA0EF9">
        <w:rPr>
          <w:rFonts w:ascii="Bookman Old Style" w:hAnsi="Bookman Old Style" w:cstheme="majorBidi"/>
          <w:b/>
          <w:bCs/>
          <w:sz w:val="26"/>
          <w:szCs w:val="26"/>
          <w:highlight w:val="yellow"/>
        </w:rPr>
        <w:t>élément d'extranéité</w:t>
      </w:r>
      <w:r w:rsidRPr="00AA0EF9">
        <w:rPr>
          <w:rFonts w:ascii="Bookman Old Style" w:hAnsi="Bookman Old Style" w:cstheme="majorBidi"/>
          <w:sz w:val="26"/>
          <w:szCs w:val="26"/>
          <w:highlight w:val="yellow"/>
        </w:rPr>
        <w:t xml:space="preserve"> lié la pluralité de liens avec différents pays, sans devenir pour autant une affaire internationale.</w:t>
      </w:r>
      <w:r w:rsidRPr="000F68EF">
        <w:rPr>
          <w:rFonts w:ascii="Bookman Old Style" w:hAnsi="Bookman Old Style" w:cstheme="majorBidi"/>
          <w:sz w:val="26"/>
          <w:szCs w:val="26"/>
        </w:rPr>
        <w:t xml:space="preserve"> </w:t>
      </w:r>
    </w:p>
    <w:p w14:paraId="11DB7B27" w14:textId="77777777" w:rsidR="00B44E56" w:rsidRPr="002F76B8" w:rsidRDefault="00B44E56" w:rsidP="00B44E56">
      <w:pPr>
        <w:pBdr>
          <w:top w:val="single" w:sz="4" w:space="1" w:color="auto"/>
          <w:left w:val="single" w:sz="4" w:space="4" w:color="auto"/>
          <w:bottom w:val="single" w:sz="4" w:space="1" w:color="auto"/>
          <w:right w:val="single" w:sz="4" w:space="4" w:color="auto"/>
        </w:pBdr>
        <w:spacing w:after="0" w:line="276" w:lineRule="auto"/>
        <w:jc w:val="both"/>
        <w:rPr>
          <w:rFonts w:ascii="Bookman Old Style" w:hAnsi="Bookman Old Style" w:cstheme="majorBidi"/>
          <w:b/>
          <w:bCs/>
          <w:sz w:val="26"/>
          <w:szCs w:val="26"/>
        </w:rPr>
      </w:pPr>
      <w:r w:rsidRPr="002F76B8">
        <w:rPr>
          <w:rFonts w:ascii="Bookman Old Style" w:hAnsi="Bookman Old Style" w:cstheme="majorBidi"/>
          <w:b/>
          <w:bCs/>
          <w:sz w:val="26"/>
          <w:szCs w:val="26"/>
          <w:highlight w:val="cyan"/>
        </w:rPr>
        <w:t>Critère rejeté</w:t>
      </w:r>
    </w:p>
    <w:p w14:paraId="2C104E6D" w14:textId="77777777" w:rsidR="00B44E56" w:rsidRDefault="00B44E56" w:rsidP="00B44E56">
      <w:pPr>
        <w:spacing w:after="0" w:line="276" w:lineRule="auto"/>
        <w:jc w:val="both"/>
        <w:rPr>
          <w:rFonts w:ascii="Bookman Old Style" w:hAnsi="Bookman Old Style" w:cstheme="majorBidi"/>
          <w:sz w:val="26"/>
          <w:szCs w:val="26"/>
        </w:rPr>
      </w:pPr>
    </w:p>
    <w:p w14:paraId="089D7B7A" w14:textId="77777777" w:rsidR="00B44E56" w:rsidRPr="00AA0EF9" w:rsidRDefault="00B44E56" w:rsidP="00B44E56">
      <w:pPr>
        <w:pBdr>
          <w:top w:val="single" w:sz="4" w:space="1" w:color="auto"/>
          <w:left w:val="single" w:sz="4" w:space="4" w:color="auto"/>
          <w:bottom w:val="single" w:sz="4" w:space="1" w:color="auto"/>
          <w:right w:val="single" w:sz="4" w:space="4" w:color="auto"/>
        </w:pBdr>
        <w:spacing w:after="0" w:line="276" w:lineRule="auto"/>
        <w:jc w:val="both"/>
        <w:rPr>
          <w:rFonts w:ascii="Bookman Old Style" w:hAnsi="Bookman Old Style" w:cstheme="majorBidi"/>
          <w:sz w:val="26"/>
          <w:szCs w:val="26"/>
          <w:highlight w:val="cyan"/>
        </w:rPr>
      </w:pPr>
      <w:r w:rsidRPr="00AA0EF9">
        <w:rPr>
          <w:rFonts w:ascii="Bookman Old Style" w:hAnsi="Bookman Old Style" w:cstheme="majorBidi"/>
          <w:sz w:val="26"/>
          <w:szCs w:val="26"/>
          <w:highlight w:val="cyan"/>
        </w:rPr>
        <w:t>Cas 02 : pluralité de systèmes juridiques</w:t>
      </w:r>
      <w:r>
        <w:rPr>
          <w:rFonts w:ascii="Bookman Old Style" w:hAnsi="Bookman Old Style" w:cstheme="majorBidi"/>
          <w:sz w:val="26"/>
          <w:szCs w:val="26"/>
          <w:highlight w:val="cyan"/>
        </w:rPr>
        <w:t> </w:t>
      </w:r>
    </w:p>
    <w:p w14:paraId="1C969C90" w14:textId="77777777" w:rsidR="00B44E56" w:rsidRPr="00AA0EF9" w:rsidRDefault="00B44E56" w:rsidP="00B44E56">
      <w:pPr>
        <w:pBdr>
          <w:top w:val="single" w:sz="4" w:space="1" w:color="auto"/>
          <w:left w:val="single" w:sz="4" w:space="4" w:color="auto"/>
          <w:bottom w:val="single" w:sz="4" w:space="1" w:color="auto"/>
          <w:right w:val="single" w:sz="4" w:space="4" w:color="auto"/>
        </w:pBdr>
        <w:spacing w:after="0" w:line="276" w:lineRule="auto"/>
        <w:jc w:val="both"/>
        <w:rPr>
          <w:rFonts w:ascii="Bookman Old Style" w:hAnsi="Bookman Old Style" w:cstheme="majorBidi"/>
          <w:sz w:val="26"/>
          <w:szCs w:val="26"/>
          <w:highlight w:val="yellow"/>
        </w:rPr>
      </w:pPr>
      <w:r w:rsidRPr="00AA0EF9">
        <w:rPr>
          <w:rFonts w:ascii="Bookman Old Style" w:hAnsi="Bookman Old Style" w:cstheme="majorBidi"/>
          <w:sz w:val="26"/>
          <w:szCs w:val="26"/>
          <w:highlight w:val="yellow"/>
        </w:rPr>
        <w:t>Un algérien achète à un chinois des marchandises fabriquées</w:t>
      </w:r>
      <w:r>
        <w:rPr>
          <w:rFonts w:ascii="Bookman Old Style" w:hAnsi="Bookman Old Style" w:cstheme="majorBidi"/>
          <w:sz w:val="26"/>
          <w:szCs w:val="26"/>
          <w:highlight w:val="yellow"/>
        </w:rPr>
        <w:t xml:space="preserve"> en Chine</w:t>
      </w:r>
      <w:r w:rsidRPr="00AA0EF9">
        <w:rPr>
          <w:rFonts w:ascii="Bookman Old Style" w:hAnsi="Bookman Old Style" w:cstheme="majorBidi"/>
          <w:sz w:val="26"/>
          <w:szCs w:val="26"/>
          <w:highlight w:val="yellow"/>
        </w:rPr>
        <w:t xml:space="preserve">, livrées et payées en Algérie, l'affaire se déroule </w:t>
      </w:r>
      <w:r>
        <w:rPr>
          <w:rFonts w:ascii="Bookman Old Style" w:hAnsi="Bookman Old Style" w:cstheme="majorBidi"/>
          <w:sz w:val="26"/>
          <w:szCs w:val="26"/>
          <w:highlight w:val="yellow"/>
        </w:rPr>
        <w:t>entre les deux pays impliquant la loi algérienne et la loi chinoise</w:t>
      </w:r>
      <w:r w:rsidRPr="00AA0EF9">
        <w:rPr>
          <w:rFonts w:ascii="Bookman Old Style" w:hAnsi="Bookman Old Style" w:cstheme="majorBidi"/>
          <w:sz w:val="26"/>
          <w:szCs w:val="26"/>
          <w:highlight w:val="yellow"/>
        </w:rPr>
        <w:t>.</w:t>
      </w:r>
    </w:p>
    <w:p w14:paraId="5900FE5A" w14:textId="77777777" w:rsidR="00B44E56" w:rsidRDefault="00B44E56" w:rsidP="00B44E56">
      <w:pPr>
        <w:pBdr>
          <w:top w:val="single" w:sz="4" w:space="1" w:color="auto"/>
          <w:left w:val="single" w:sz="4" w:space="4" w:color="auto"/>
          <w:bottom w:val="single" w:sz="4" w:space="1" w:color="auto"/>
          <w:right w:val="single" w:sz="4" w:space="4" w:color="auto"/>
        </w:pBdr>
        <w:spacing w:after="0" w:line="276" w:lineRule="auto"/>
        <w:jc w:val="both"/>
        <w:rPr>
          <w:rFonts w:ascii="Bookman Old Style" w:hAnsi="Bookman Old Style" w:cstheme="majorBidi"/>
          <w:sz w:val="26"/>
          <w:szCs w:val="26"/>
        </w:rPr>
      </w:pPr>
      <w:r w:rsidRPr="00AA0EF9">
        <w:rPr>
          <w:rFonts w:ascii="Bookman Old Style" w:hAnsi="Bookman Old Style" w:cstheme="majorBidi"/>
          <w:sz w:val="26"/>
          <w:szCs w:val="26"/>
          <w:highlight w:val="yellow"/>
        </w:rPr>
        <w:t xml:space="preserve">L'affaire </w:t>
      </w:r>
      <w:r>
        <w:rPr>
          <w:rFonts w:ascii="Bookman Old Style" w:hAnsi="Bookman Old Style" w:cstheme="majorBidi"/>
          <w:sz w:val="26"/>
          <w:szCs w:val="26"/>
          <w:highlight w:val="yellow"/>
        </w:rPr>
        <w:t xml:space="preserve">compte </w:t>
      </w:r>
      <w:r w:rsidRPr="00AA0EF9">
        <w:rPr>
          <w:rFonts w:ascii="Bookman Old Style" w:hAnsi="Bookman Old Style" w:cstheme="majorBidi"/>
          <w:sz w:val="26"/>
          <w:szCs w:val="26"/>
          <w:highlight w:val="yellow"/>
        </w:rPr>
        <w:t xml:space="preserve">un </w:t>
      </w:r>
      <w:r w:rsidRPr="00AA0EF9">
        <w:rPr>
          <w:rFonts w:ascii="Bookman Old Style" w:hAnsi="Bookman Old Style" w:cstheme="majorBidi"/>
          <w:b/>
          <w:bCs/>
          <w:sz w:val="26"/>
          <w:szCs w:val="26"/>
          <w:highlight w:val="yellow"/>
        </w:rPr>
        <w:t>élément d'extranéité</w:t>
      </w:r>
      <w:r w:rsidRPr="00AA0EF9">
        <w:rPr>
          <w:rFonts w:ascii="Bookman Old Style" w:hAnsi="Bookman Old Style" w:cstheme="majorBidi"/>
          <w:sz w:val="26"/>
          <w:szCs w:val="26"/>
          <w:highlight w:val="yellow"/>
        </w:rPr>
        <w:t xml:space="preserve"> lié la pluralité de </w:t>
      </w:r>
      <w:r>
        <w:rPr>
          <w:rFonts w:ascii="Bookman Old Style" w:hAnsi="Bookman Old Style" w:cstheme="majorBidi"/>
          <w:sz w:val="26"/>
          <w:szCs w:val="26"/>
          <w:highlight w:val="yellow"/>
        </w:rPr>
        <w:t>droits nationaux</w:t>
      </w:r>
      <w:r w:rsidRPr="00AA0EF9">
        <w:rPr>
          <w:rFonts w:ascii="Bookman Old Style" w:hAnsi="Bookman Old Style" w:cstheme="majorBidi"/>
          <w:sz w:val="26"/>
          <w:szCs w:val="26"/>
          <w:highlight w:val="yellow"/>
        </w:rPr>
        <w:t xml:space="preserve"> avec différents pays, </w:t>
      </w:r>
      <w:r>
        <w:rPr>
          <w:rFonts w:ascii="Bookman Old Style" w:hAnsi="Bookman Old Style" w:cstheme="majorBidi"/>
          <w:sz w:val="26"/>
          <w:szCs w:val="26"/>
          <w:highlight w:val="yellow"/>
        </w:rPr>
        <w:t xml:space="preserve">elle devient ainsi </w:t>
      </w:r>
      <w:r w:rsidRPr="00AA0EF9">
        <w:rPr>
          <w:rFonts w:ascii="Bookman Old Style" w:hAnsi="Bookman Old Style" w:cstheme="majorBidi"/>
          <w:sz w:val="26"/>
          <w:szCs w:val="26"/>
          <w:highlight w:val="yellow"/>
        </w:rPr>
        <w:t>une affaire internationale.</w:t>
      </w:r>
      <w:r w:rsidRPr="000F68EF">
        <w:rPr>
          <w:rFonts w:ascii="Bookman Old Style" w:hAnsi="Bookman Old Style" w:cstheme="majorBidi"/>
          <w:sz w:val="26"/>
          <w:szCs w:val="26"/>
        </w:rPr>
        <w:t xml:space="preserve"> </w:t>
      </w:r>
    </w:p>
    <w:p w14:paraId="162AABD3" w14:textId="77777777" w:rsidR="00B44E56" w:rsidRPr="002F76B8" w:rsidRDefault="00B44E56" w:rsidP="00B44E56">
      <w:pPr>
        <w:pBdr>
          <w:top w:val="single" w:sz="4" w:space="1" w:color="auto"/>
          <w:left w:val="single" w:sz="4" w:space="4" w:color="auto"/>
          <w:bottom w:val="single" w:sz="4" w:space="1" w:color="auto"/>
          <w:right w:val="single" w:sz="4" w:space="4" w:color="auto"/>
        </w:pBdr>
        <w:spacing w:after="0" w:line="276" w:lineRule="auto"/>
        <w:jc w:val="both"/>
        <w:rPr>
          <w:rFonts w:ascii="Bookman Old Style" w:hAnsi="Bookman Old Style" w:cstheme="majorBidi"/>
          <w:b/>
          <w:bCs/>
          <w:sz w:val="26"/>
          <w:szCs w:val="26"/>
        </w:rPr>
      </w:pPr>
      <w:r w:rsidRPr="002F76B8">
        <w:rPr>
          <w:rFonts w:ascii="Bookman Old Style" w:hAnsi="Bookman Old Style" w:cstheme="majorBidi"/>
          <w:b/>
          <w:bCs/>
          <w:sz w:val="26"/>
          <w:szCs w:val="26"/>
          <w:highlight w:val="cyan"/>
        </w:rPr>
        <w:t>Critère retenu</w:t>
      </w:r>
      <w:r w:rsidRPr="002F76B8">
        <w:rPr>
          <w:rFonts w:ascii="Bookman Old Style" w:hAnsi="Bookman Old Style" w:cstheme="majorBidi"/>
          <w:b/>
          <w:bCs/>
          <w:sz w:val="26"/>
          <w:szCs w:val="26"/>
        </w:rPr>
        <w:t xml:space="preserve"> </w:t>
      </w:r>
    </w:p>
    <w:p w14:paraId="7E0E6B0E" w14:textId="77777777" w:rsidR="00B44E56" w:rsidRDefault="00B44E56" w:rsidP="00B44E56">
      <w:pPr>
        <w:spacing w:after="0" w:line="276" w:lineRule="auto"/>
        <w:jc w:val="both"/>
        <w:rPr>
          <w:rFonts w:ascii="Bookman Old Style" w:hAnsi="Bookman Old Style" w:cstheme="majorBidi"/>
          <w:i/>
          <w:iCs/>
          <w:sz w:val="26"/>
          <w:szCs w:val="26"/>
          <w:u w:val="single"/>
        </w:rPr>
      </w:pPr>
    </w:p>
    <w:p w14:paraId="0A2DFB24" w14:textId="77777777" w:rsidR="00B44E56" w:rsidRPr="002F76B8" w:rsidRDefault="00B44E56" w:rsidP="00B44E56">
      <w:pPr>
        <w:spacing w:after="0" w:line="276" w:lineRule="auto"/>
        <w:jc w:val="both"/>
        <w:rPr>
          <w:rFonts w:ascii="Bookman Old Style" w:hAnsi="Bookman Old Style" w:cstheme="majorBidi"/>
          <w:b/>
          <w:bCs/>
          <w:i/>
          <w:iCs/>
          <w:sz w:val="26"/>
          <w:szCs w:val="26"/>
          <w:u w:val="single"/>
        </w:rPr>
      </w:pPr>
      <w:r w:rsidRPr="002F76B8">
        <w:rPr>
          <w:rFonts w:ascii="Bookman Old Style" w:hAnsi="Bookman Old Style" w:cstheme="majorBidi"/>
          <w:b/>
          <w:bCs/>
          <w:i/>
          <w:iCs/>
          <w:sz w:val="26"/>
          <w:szCs w:val="26"/>
          <w:u w:val="single"/>
        </w:rPr>
        <w:t>L'adoption du critère économique :</w:t>
      </w:r>
    </w:p>
    <w:p w14:paraId="21083BB8" w14:textId="77777777" w:rsidR="00B44E56" w:rsidRDefault="00B44E56" w:rsidP="00B44E56">
      <w:pPr>
        <w:spacing w:after="0" w:line="276" w:lineRule="auto"/>
        <w:jc w:val="both"/>
        <w:rPr>
          <w:rFonts w:ascii="Bookman Old Style" w:hAnsi="Bookman Old Style" w:cstheme="majorBidi"/>
          <w:sz w:val="26"/>
          <w:szCs w:val="26"/>
        </w:rPr>
      </w:pPr>
      <w:r w:rsidRPr="000F68EF">
        <w:rPr>
          <w:rFonts w:ascii="Bookman Old Style" w:hAnsi="Bookman Old Style" w:cstheme="majorBidi"/>
          <w:sz w:val="26"/>
          <w:szCs w:val="26"/>
        </w:rPr>
        <w:t>L'opération est internationale quand elle ne se déroule pas entièrement dans la sphère économique d'un seul état. Il en est ainsi en cas de mouvement des biens, des services, par-delà des frontières.</w:t>
      </w:r>
    </w:p>
    <w:p w14:paraId="53E7B8B1" w14:textId="77777777" w:rsidR="00B44E56" w:rsidRPr="000F68EF" w:rsidRDefault="00B44E56" w:rsidP="00B44E56">
      <w:pPr>
        <w:spacing w:after="0" w:line="276" w:lineRule="auto"/>
        <w:jc w:val="both"/>
        <w:rPr>
          <w:rFonts w:ascii="Bookman Old Style" w:hAnsi="Bookman Old Style" w:cstheme="majorBidi"/>
          <w:b/>
          <w:bCs/>
          <w:sz w:val="26"/>
          <w:szCs w:val="26"/>
        </w:rPr>
      </w:pPr>
    </w:p>
    <w:p w14:paraId="7BA536A3" w14:textId="77777777" w:rsidR="00B44E56" w:rsidRPr="000F68EF" w:rsidRDefault="00B44E56" w:rsidP="00DC4B22">
      <w:pPr>
        <w:pStyle w:val="Paragraphedeliste"/>
        <w:numPr>
          <w:ilvl w:val="0"/>
          <w:numId w:val="8"/>
        </w:numPr>
        <w:spacing w:after="0" w:line="276" w:lineRule="auto"/>
        <w:ind w:left="568" w:hanging="284"/>
        <w:jc w:val="both"/>
        <w:rPr>
          <w:rFonts w:ascii="Bookman Old Style" w:hAnsi="Bookman Old Style" w:cstheme="majorBidi"/>
          <w:b/>
          <w:bCs/>
          <w:sz w:val="26"/>
          <w:szCs w:val="26"/>
        </w:rPr>
      </w:pPr>
      <w:r w:rsidRPr="000F68EF">
        <w:rPr>
          <w:rFonts w:ascii="Bookman Old Style" w:hAnsi="Bookman Old Style" w:cstheme="majorBidi"/>
          <w:b/>
          <w:bCs/>
          <w:sz w:val="26"/>
          <w:szCs w:val="26"/>
        </w:rPr>
        <w:t>Finalité du DCI</w:t>
      </w:r>
    </w:p>
    <w:p w14:paraId="0C2E1157" w14:textId="77777777" w:rsidR="00B44E56" w:rsidRPr="000F68EF" w:rsidRDefault="00B44E56" w:rsidP="00B44E56">
      <w:pPr>
        <w:pStyle w:val="NormalWeb"/>
        <w:spacing w:before="0" w:beforeAutospacing="0" w:after="0" w:afterAutospacing="0" w:line="276" w:lineRule="auto"/>
        <w:jc w:val="both"/>
        <w:rPr>
          <w:rFonts w:ascii="Bookman Old Style" w:hAnsi="Bookman Old Style" w:cstheme="majorBidi"/>
          <w:sz w:val="26"/>
          <w:szCs w:val="26"/>
        </w:rPr>
      </w:pPr>
      <w:r w:rsidRPr="000F68EF">
        <w:rPr>
          <w:rFonts w:ascii="Bookman Old Style" w:hAnsi="Bookman Old Style" w:cstheme="majorBidi"/>
          <w:sz w:val="26"/>
          <w:szCs w:val="26"/>
        </w:rPr>
        <w:t xml:space="preserve">Il a le double </w:t>
      </w:r>
      <w:proofErr w:type="spellStart"/>
      <w:r w:rsidRPr="000F68EF">
        <w:rPr>
          <w:rFonts w:ascii="Bookman Old Style" w:hAnsi="Bookman Old Style" w:cstheme="majorBidi"/>
          <w:sz w:val="26"/>
          <w:szCs w:val="26"/>
        </w:rPr>
        <w:t>ojectif</w:t>
      </w:r>
      <w:proofErr w:type="spellEnd"/>
      <w:r w:rsidRPr="000F68EF">
        <w:rPr>
          <w:rFonts w:ascii="Bookman Old Style" w:hAnsi="Bookman Old Style" w:cstheme="majorBidi"/>
          <w:sz w:val="26"/>
          <w:szCs w:val="26"/>
        </w:rPr>
        <w:t xml:space="preserve"> suivant : Assurer la sécurité des affaires internationales, par la définition des règles et solutions applicables ; et celui de "garantir les investissements" effectués par l'entreprise à l'étranger.</w:t>
      </w:r>
    </w:p>
    <w:p w14:paraId="5E5BEF79" w14:textId="77777777" w:rsidR="00B44E56" w:rsidRPr="000F68EF" w:rsidRDefault="00B44E56" w:rsidP="00B44E56">
      <w:pPr>
        <w:pStyle w:val="NormalWeb"/>
        <w:numPr>
          <w:ilvl w:val="0"/>
          <w:numId w:val="4"/>
        </w:numPr>
        <w:spacing w:after="0" w:afterAutospacing="0" w:line="276" w:lineRule="auto"/>
        <w:ind w:left="714" w:hanging="357"/>
        <w:jc w:val="both"/>
        <w:rPr>
          <w:rFonts w:ascii="Bookman Old Style" w:hAnsi="Bookman Old Style" w:cstheme="majorBidi"/>
          <w:sz w:val="26"/>
          <w:szCs w:val="26"/>
        </w:rPr>
      </w:pPr>
      <w:r w:rsidRPr="000F68EF">
        <w:rPr>
          <w:rFonts w:ascii="Bookman Old Style" w:hAnsi="Bookman Old Style" w:cstheme="majorBidi"/>
          <w:sz w:val="26"/>
          <w:szCs w:val="26"/>
        </w:rPr>
        <w:t>Il permet de connaître le droit applicable et les solutions.</w:t>
      </w:r>
    </w:p>
    <w:p w14:paraId="07FEEFFE" w14:textId="77777777" w:rsidR="00B44E56" w:rsidRPr="000F68EF" w:rsidRDefault="00B44E56" w:rsidP="00B44E56">
      <w:pPr>
        <w:pStyle w:val="NormalWeb"/>
        <w:numPr>
          <w:ilvl w:val="0"/>
          <w:numId w:val="4"/>
        </w:numPr>
        <w:spacing w:after="0" w:afterAutospacing="0" w:line="276" w:lineRule="auto"/>
        <w:ind w:left="714" w:hanging="357"/>
        <w:jc w:val="both"/>
        <w:rPr>
          <w:rFonts w:ascii="Bookman Old Style" w:hAnsi="Bookman Old Style" w:cstheme="majorBidi"/>
          <w:sz w:val="26"/>
          <w:szCs w:val="26"/>
        </w:rPr>
      </w:pPr>
      <w:r w:rsidRPr="000F68EF">
        <w:rPr>
          <w:rFonts w:ascii="Bookman Old Style" w:hAnsi="Bookman Old Style" w:cstheme="majorBidi"/>
          <w:sz w:val="26"/>
          <w:szCs w:val="26"/>
        </w:rPr>
        <w:lastRenderedPageBreak/>
        <w:t>Il sécurise les investissements à l'étranger.</w:t>
      </w:r>
    </w:p>
    <w:p w14:paraId="5A49A07D" w14:textId="10986934" w:rsidR="00B44E56" w:rsidRPr="00DC4B22" w:rsidRDefault="00B44E56" w:rsidP="00B44E56">
      <w:pPr>
        <w:pStyle w:val="NormalWeb"/>
        <w:numPr>
          <w:ilvl w:val="0"/>
          <w:numId w:val="4"/>
        </w:numPr>
        <w:spacing w:after="0" w:afterAutospacing="0" w:line="276" w:lineRule="auto"/>
        <w:ind w:left="714" w:hanging="357"/>
        <w:jc w:val="both"/>
        <w:rPr>
          <w:rFonts w:ascii="Bookman Old Style" w:hAnsi="Bookman Old Style" w:cstheme="majorBidi"/>
          <w:b/>
          <w:bCs/>
          <w:sz w:val="26"/>
          <w:szCs w:val="26"/>
        </w:rPr>
      </w:pPr>
      <w:r w:rsidRPr="000F68EF">
        <w:rPr>
          <w:rFonts w:ascii="Bookman Old Style" w:hAnsi="Bookman Old Style" w:cstheme="majorBidi"/>
          <w:sz w:val="26"/>
          <w:szCs w:val="26"/>
        </w:rPr>
        <w:t xml:space="preserve">Solutionner les différents litiges entre Etats ou </w:t>
      </w:r>
      <w:r w:rsidR="00DC4B22" w:rsidRPr="000F68EF">
        <w:rPr>
          <w:rFonts w:ascii="Bookman Old Style" w:hAnsi="Bookman Old Style" w:cstheme="majorBidi"/>
          <w:sz w:val="26"/>
          <w:szCs w:val="26"/>
        </w:rPr>
        <w:t>opérateurs</w:t>
      </w:r>
      <w:r w:rsidRPr="000F68EF">
        <w:rPr>
          <w:rFonts w:ascii="Bookman Old Style" w:hAnsi="Bookman Old Style" w:cstheme="majorBidi"/>
          <w:sz w:val="26"/>
          <w:szCs w:val="26"/>
        </w:rPr>
        <w:t xml:space="preserve"> économiques sur </w:t>
      </w:r>
      <w:proofErr w:type="gramStart"/>
      <w:r w:rsidRPr="000F68EF">
        <w:rPr>
          <w:rFonts w:ascii="Bookman Old Style" w:hAnsi="Bookman Old Style" w:cstheme="majorBidi"/>
          <w:sz w:val="26"/>
          <w:szCs w:val="26"/>
        </w:rPr>
        <w:t>l’ensembles</w:t>
      </w:r>
      <w:proofErr w:type="gramEnd"/>
      <w:r w:rsidRPr="000F68EF">
        <w:rPr>
          <w:rFonts w:ascii="Bookman Old Style" w:hAnsi="Bookman Old Style" w:cstheme="majorBidi"/>
          <w:sz w:val="26"/>
          <w:szCs w:val="26"/>
        </w:rPr>
        <w:t xml:space="preserve"> des affaires liées au commerce international.</w:t>
      </w:r>
    </w:p>
    <w:p w14:paraId="4208980D" w14:textId="77777777" w:rsidR="00DC4B22" w:rsidRDefault="00DC4B22" w:rsidP="00DC4B22">
      <w:pPr>
        <w:pStyle w:val="NormalWeb"/>
        <w:spacing w:after="0" w:afterAutospacing="0" w:line="276" w:lineRule="auto"/>
        <w:jc w:val="both"/>
        <w:rPr>
          <w:rFonts w:ascii="Bookman Old Style" w:hAnsi="Bookman Old Style" w:cstheme="majorBidi"/>
          <w:sz w:val="26"/>
          <w:szCs w:val="26"/>
        </w:rPr>
      </w:pPr>
    </w:p>
    <w:p w14:paraId="5EBE1259" w14:textId="77777777" w:rsidR="00DC4B22" w:rsidRDefault="00DC4B22" w:rsidP="00DC4B22">
      <w:pPr>
        <w:pStyle w:val="NormalWeb"/>
        <w:spacing w:after="0" w:afterAutospacing="0" w:line="276" w:lineRule="auto"/>
        <w:jc w:val="both"/>
        <w:rPr>
          <w:rFonts w:ascii="Bookman Old Style" w:hAnsi="Bookman Old Style" w:cstheme="majorBidi"/>
          <w:sz w:val="26"/>
          <w:szCs w:val="26"/>
        </w:rPr>
      </w:pPr>
    </w:p>
    <w:p w14:paraId="3CD2C230" w14:textId="77777777" w:rsidR="00DC4B22" w:rsidRPr="000F68EF" w:rsidRDefault="00DC4B22" w:rsidP="00DC4B22">
      <w:pPr>
        <w:pStyle w:val="NormalWeb"/>
        <w:spacing w:after="0" w:afterAutospacing="0" w:line="276" w:lineRule="auto"/>
        <w:jc w:val="both"/>
        <w:rPr>
          <w:rFonts w:ascii="Bookman Old Style" w:hAnsi="Bookman Old Style" w:cstheme="majorBidi"/>
          <w:b/>
          <w:bCs/>
          <w:sz w:val="26"/>
          <w:szCs w:val="26"/>
        </w:rPr>
      </w:pPr>
    </w:p>
    <w:p w14:paraId="559EC49C" w14:textId="77777777" w:rsidR="00B44E56" w:rsidRPr="000F68EF" w:rsidRDefault="00B44E56" w:rsidP="00DC4B22">
      <w:pPr>
        <w:pStyle w:val="NormalWeb"/>
        <w:numPr>
          <w:ilvl w:val="0"/>
          <w:numId w:val="8"/>
        </w:numPr>
        <w:spacing w:after="0" w:afterAutospacing="0" w:line="276" w:lineRule="auto"/>
        <w:jc w:val="both"/>
        <w:rPr>
          <w:rFonts w:ascii="Bookman Old Style" w:hAnsi="Bookman Old Style" w:cstheme="majorBidi"/>
          <w:b/>
          <w:bCs/>
          <w:sz w:val="26"/>
          <w:szCs w:val="26"/>
        </w:rPr>
      </w:pPr>
      <w:r w:rsidRPr="000F68EF">
        <w:rPr>
          <w:rFonts w:ascii="Bookman Old Style" w:hAnsi="Bookman Old Style" w:cstheme="majorBidi"/>
          <w:b/>
          <w:bCs/>
          <w:sz w:val="26"/>
          <w:szCs w:val="26"/>
        </w:rPr>
        <w:t>Sources du DCI</w:t>
      </w:r>
    </w:p>
    <w:p w14:paraId="46E96F69" w14:textId="77777777" w:rsidR="00B44E56" w:rsidRPr="000F68EF" w:rsidRDefault="00B44E56" w:rsidP="00B44E56">
      <w:pPr>
        <w:spacing w:after="0" w:line="276" w:lineRule="auto"/>
        <w:jc w:val="both"/>
        <w:rPr>
          <w:rFonts w:ascii="Bookman Old Style" w:hAnsi="Bookman Old Style" w:cstheme="majorBidi"/>
          <w:sz w:val="26"/>
          <w:szCs w:val="26"/>
        </w:rPr>
      </w:pPr>
      <w:r w:rsidRPr="000F68EF">
        <w:rPr>
          <w:rFonts w:ascii="Bookman Old Style" w:hAnsi="Bookman Old Style" w:cstheme="majorBidi"/>
          <w:b/>
          <w:bCs/>
          <w:sz w:val="26"/>
          <w:szCs w:val="26"/>
        </w:rPr>
        <w:t xml:space="preserve">Les conventions internationales : </w:t>
      </w:r>
      <w:r w:rsidRPr="000F68EF">
        <w:rPr>
          <w:rFonts w:ascii="Bookman Old Style" w:hAnsi="Bookman Old Style" w:cstheme="majorBidi"/>
          <w:sz w:val="26"/>
          <w:szCs w:val="26"/>
        </w:rPr>
        <w:t>Ce sont des accords passés entre Etats et/ou personnes de droit international ayant pour objet :</w:t>
      </w:r>
    </w:p>
    <w:p w14:paraId="0463E7B7" w14:textId="77777777" w:rsidR="00B44E56" w:rsidRDefault="00B44E56" w:rsidP="00B44E56">
      <w:pPr>
        <w:spacing w:after="0" w:line="276" w:lineRule="auto"/>
        <w:jc w:val="both"/>
        <w:rPr>
          <w:rFonts w:ascii="Bookman Old Style" w:hAnsi="Bookman Old Style" w:cstheme="majorBidi"/>
          <w:sz w:val="26"/>
          <w:szCs w:val="26"/>
        </w:rPr>
      </w:pPr>
      <w:r w:rsidRPr="000F68EF">
        <w:rPr>
          <w:rFonts w:ascii="Bookman Old Style" w:hAnsi="Bookman Old Style" w:cstheme="majorBidi"/>
          <w:sz w:val="26"/>
          <w:szCs w:val="26"/>
        </w:rPr>
        <w:t>- d'organiser le commerce international dans sa globalité (</w:t>
      </w:r>
      <w:proofErr w:type="spellStart"/>
      <w:r w:rsidRPr="000F68EF">
        <w:rPr>
          <w:rFonts w:ascii="Bookman Old Style" w:hAnsi="Bookman Old Style" w:cstheme="majorBidi"/>
          <w:sz w:val="26"/>
          <w:szCs w:val="26"/>
        </w:rPr>
        <w:t>cf</w:t>
      </w:r>
      <w:proofErr w:type="spellEnd"/>
      <w:r w:rsidRPr="000F68EF">
        <w:rPr>
          <w:rFonts w:ascii="Bookman Old Style" w:hAnsi="Bookman Old Style" w:cstheme="majorBidi"/>
          <w:sz w:val="26"/>
          <w:szCs w:val="26"/>
        </w:rPr>
        <w:t xml:space="preserve"> accord de Marrakech 1994, créant l'OMC</w:t>
      </w:r>
      <w:proofErr w:type="gramStart"/>
      <w:r w:rsidRPr="000F68EF">
        <w:rPr>
          <w:rFonts w:ascii="Bookman Old Style" w:hAnsi="Bookman Old Style" w:cstheme="majorBidi"/>
          <w:sz w:val="26"/>
          <w:szCs w:val="26"/>
        </w:rPr>
        <w:t>);</w:t>
      </w:r>
      <w:proofErr w:type="gramEnd"/>
    </w:p>
    <w:p w14:paraId="07BCFF6C" w14:textId="77777777" w:rsidR="00B44E56" w:rsidRPr="000F68EF" w:rsidRDefault="00B44E56" w:rsidP="00B44E56">
      <w:pPr>
        <w:spacing w:after="0" w:line="276" w:lineRule="auto"/>
        <w:jc w:val="both"/>
        <w:rPr>
          <w:rFonts w:ascii="Bookman Old Style" w:hAnsi="Bookman Old Style" w:cstheme="majorBidi"/>
          <w:sz w:val="26"/>
          <w:szCs w:val="26"/>
        </w:rPr>
      </w:pPr>
      <w:r w:rsidRPr="000F68EF">
        <w:rPr>
          <w:rFonts w:ascii="Bookman Old Style" w:hAnsi="Bookman Old Style" w:cstheme="majorBidi"/>
          <w:sz w:val="26"/>
          <w:szCs w:val="26"/>
        </w:rPr>
        <w:t>- de poser les règles dites uniformes régissant une matière, et qui sont intégrées au droit national des Etats signataires ;</w:t>
      </w:r>
    </w:p>
    <w:p w14:paraId="789F7E97" w14:textId="77777777" w:rsidR="00B44E56" w:rsidRPr="000F68EF" w:rsidRDefault="00B44E56" w:rsidP="00B44E56">
      <w:pPr>
        <w:spacing w:after="0" w:line="276" w:lineRule="auto"/>
        <w:jc w:val="both"/>
        <w:rPr>
          <w:rFonts w:ascii="Bookman Old Style" w:hAnsi="Bookman Old Style" w:cstheme="majorBidi"/>
          <w:b/>
          <w:bCs/>
          <w:sz w:val="26"/>
          <w:szCs w:val="26"/>
        </w:rPr>
      </w:pPr>
      <w:r w:rsidRPr="000F68EF">
        <w:rPr>
          <w:rFonts w:ascii="Bookman Old Style" w:hAnsi="Bookman Old Style" w:cstheme="majorBidi"/>
          <w:sz w:val="26"/>
          <w:szCs w:val="26"/>
        </w:rPr>
        <w:t>- de poser les règles dites de conflits de lois permettant de déterminer la loi applicable à une situation juridique donnée (</w:t>
      </w:r>
      <w:proofErr w:type="spellStart"/>
      <w:r w:rsidRPr="000F68EF">
        <w:rPr>
          <w:rFonts w:ascii="Bookman Old Style" w:hAnsi="Bookman Old Style" w:cstheme="majorBidi"/>
          <w:sz w:val="26"/>
          <w:szCs w:val="26"/>
        </w:rPr>
        <w:t>cf</w:t>
      </w:r>
      <w:proofErr w:type="spellEnd"/>
      <w:r w:rsidRPr="000F68EF">
        <w:rPr>
          <w:rFonts w:ascii="Bookman Old Style" w:hAnsi="Bookman Old Style" w:cstheme="majorBidi"/>
          <w:sz w:val="26"/>
          <w:szCs w:val="26"/>
        </w:rPr>
        <w:t xml:space="preserve"> convention de La Haye 1985, sur la loi applicable aux contrats de vente internationale de marchandises).</w:t>
      </w:r>
      <w:r w:rsidRPr="000F68EF">
        <w:rPr>
          <w:rFonts w:ascii="Bookman Old Style" w:hAnsi="Bookman Old Style" w:cstheme="majorBidi"/>
          <w:sz w:val="26"/>
          <w:szCs w:val="26"/>
        </w:rPr>
        <w:br/>
      </w:r>
    </w:p>
    <w:p w14:paraId="19C85514" w14:textId="77777777" w:rsidR="00B44E56" w:rsidRDefault="00B44E56" w:rsidP="00B44E56">
      <w:pPr>
        <w:spacing w:after="0" w:line="276" w:lineRule="auto"/>
        <w:jc w:val="both"/>
        <w:rPr>
          <w:rFonts w:ascii="Bookman Old Style" w:hAnsi="Bookman Old Style" w:cstheme="majorBidi"/>
          <w:sz w:val="26"/>
          <w:szCs w:val="26"/>
        </w:rPr>
      </w:pPr>
      <w:r w:rsidRPr="000F68EF">
        <w:rPr>
          <w:rFonts w:ascii="Bookman Old Style" w:hAnsi="Bookman Old Style" w:cstheme="majorBidi"/>
          <w:b/>
          <w:bCs/>
          <w:sz w:val="26"/>
          <w:szCs w:val="26"/>
        </w:rPr>
        <w:t>Les usages du commerce international ou LEX MERCATORIA :</w:t>
      </w:r>
      <w:r w:rsidRPr="000F68EF">
        <w:rPr>
          <w:rFonts w:ascii="Bookman Old Style" w:hAnsi="Bookman Old Style" w:cstheme="majorBidi"/>
          <w:sz w:val="26"/>
          <w:szCs w:val="26"/>
        </w:rPr>
        <w:t xml:space="preserve"> Source essentielle du droit du commerce international, les usages, parfois codifiés (ex. : les "Incoterms"</w:t>
      </w:r>
      <w:r>
        <w:rPr>
          <w:rFonts w:ascii="Bookman Old Style" w:hAnsi="Bookman Old Style" w:cstheme="majorBidi"/>
          <w:sz w:val="26"/>
          <w:szCs w:val="26"/>
        </w:rPr>
        <w:t xml:space="preserve"> les RUU règles usances sur les crédits documentaires</w:t>
      </w:r>
      <w:r w:rsidRPr="000F68EF">
        <w:rPr>
          <w:rFonts w:ascii="Bookman Old Style" w:hAnsi="Bookman Old Style" w:cstheme="majorBidi"/>
          <w:sz w:val="26"/>
          <w:szCs w:val="26"/>
        </w:rPr>
        <w:t>), sont appliqués aussi bien par les tribunaux nationaux que par les juridictions arbitrales.</w:t>
      </w:r>
      <w:r>
        <w:rPr>
          <w:rFonts w:ascii="Bookman Old Style" w:hAnsi="Bookman Old Style" w:cstheme="majorBidi"/>
          <w:sz w:val="26"/>
          <w:szCs w:val="26"/>
        </w:rPr>
        <w:t xml:space="preserve"> </w:t>
      </w:r>
      <w:r w:rsidRPr="000F68EF">
        <w:rPr>
          <w:rFonts w:ascii="Bookman Old Style" w:hAnsi="Bookman Old Style" w:cstheme="majorBidi"/>
          <w:sz w:val="26"/>
          <w:szCs w:val="26"/>
        </w:rPr>
        <w:t>Leur existence est reconnue aussi bien par les droits nationaux que par les conventions internationales. Cependant, la place qui leur est accordée n'est pas toujours la même.</w:t>
      </w:r>
    </w:p>
    <w:p w14:paraId="35749B3C" w14:textId="77777777" w:rsidR="00B44E56" w:rsidRPr="000F68EF" w:rsidRDefault="00B44E56" w:rsidP="00B44E56">
      <w:pPr>
        <w:spacing w:after="0" w:line="276" w:lineRule="auto"/>
        <w:jc w:val="both"/>
        <w:rPr>
          <w:rFonts w:ascii="Bookman Old Style" w:hAnsi="Bookman Old Style" w:cstheme="majorBidi"/>
          <w:b/>
          <w:bCs/>
          <w:sz w:val="26"/>
          <w:szCs w:val="26"/>
        </w:rPr>
      </w:pPr>
    </w:p>
    <w:p w14:paraId="557424C3" w14:textId="77777777" w:rsidR="00B44E56" w:rsidRDefault="00B44E56" w:rsidP="00B44E56">
      <w:pPr>
        <w:spacing w:after="0" w:line="276" w:lineRule="auto"/>
        <w:jc w:val="both"/>
        <w:rPr>
          <w:rFonts w:ascii="Bookman Old Style" w:hAnsi="Bookman Old Style" w:cstheme="majorBidi"/>
          <w:sz w:val="26"/>
          <w:szCs w:val="26"/>
        </w:rPr>
      </w:pPr>
      <w:r w:rsidRPr="000F68EF">
        <w:rPr>
          <w:rFonts w:ascii="Bookman Old Style" w:hAnsi="Bookman Old Style" w:cstheme="majorBidi"/>
          <w:b/>
          <w:bCs/>
          <w:sz w:val="26"/>
          <w:szCs w:val="26"/>
        </w:rPr>
        <w:t xml:space="preserve">La jurisprudence </w:t>
      </w:r>
      <w:r w:rsidRPr="000F68EF">
        <w:rPr>
          <w:rFonts w:ascii="Bookman Old Style" w:hAnsi="Bookman Old Style" w:cstheme="majorBidi"/>
          <w:sz w:val="26"/>
          <w:szCs w:val="26"/>
        </w:rPr>
        <w:t xml:space="preserve">La jurisprudence regroupe l’ensemble des </w:t>
      </w:r>
      <w:r>
        <w:rPr>
          <w:rFonts w:ascii="Bookman Old Style" w:hAnsi="Bookman Old Style" w:cstheme="majorBidi"/>
          <w:sz w:val="26"/>
          <w:szCs w:val="26"/>
        </w:rPr>
        <w:t>décisions de justice d’une juridiction pour un problème donné de telle sorte que ce problème s’il se répète dans l’avenir, sera réglé conformément aux principes dégagés par les décisions antérieures.</w:t>
      </w:r>
    </w:p>
    <w:p w14:paraId="63B3301E" w14:textId="77777777" w:rsidR="00B44E56" w:rsidRPr="004A0F7F" w:rsidRDefault="00B44E56" w:rsidP="00B44E56">
      <w:pPr>
        <w:shd w:val="clear" w:color="auto" w:fill="FFFFFF"/>
        <w:spacing w:after="0" w:line="240" w:lineRule="auto"/>
        <w:rPr>
          <w:rFonts w:ascii="Bookman Old Style" w:eastAsia="Times New Roman" w:hAnsi="Bookman Old Style" w:cs="Arial"/>
          <w:color w:val="333333"/>
          <w:sz w:val="26"/>
          <w:szCs w:val="26"/>
          <w:lang w:eastAsia="fr-FR"/>
        </w:rPr>
      </w:pPr>
      <w:r w:rsidRPr="004A0F7F">
        <w:rPr>
          <w:rFonts w:ascii="Bookman Old Style" w:eastAsia="Times New Roman" w:hAnsi="Bookman Old Style" w:cs="Arial"/>
          <w:color w:val="333333"/>
          <w:sz w:val="26"/>
          <w:szCs w:val="26"/>
          <w:lang w:eastAsia="fr-FR"/>
        </w:rPr>
        <w:t>Ces décisions doivent notamment :</w:t>
      </w:r>
    </w:p>
    <w:p w14:paraId="6C49E296" w14:textId="77777777" w:rsidR="00B44E56" w:rsidRPr="004A0F7F" w:rsidRDefault="00B44E56" w:rsidP="00B44E56">
      <w:pPr>
        <w:numPr>
          <w:ilvl w:val="0"/>
          <w:numId w:val="7"/>
        </w:numPr>
        <w:shd w:val="clear" w:color="auto" w:fill="FFFFFF"/>
        <w:spacing w:after="0" w:line="240" w:lineRule="auto"/>
        <w:ind w:left="945"/>
        <w:rPr>
          <w:rFonts w:ascii="Bookman Old Style" w:eastAsia="Times New Roman" w:hAnsi="Bookman Old Style" w:cs="Arial"/>
          <w:color w:val="333333"/>
          <w:sz w:val="26"/>
          <w:szCs w:val="26"/>
          <w:lang w:eastAsia="fr-FR"/>
        </w:rPr>
      </w:pPr>
      <w:r w:rsidRPr="004A0F7F">
        <w:rPr>
          <w:rFonts w:ascii="Bookman Old Style" w:eastAsia="Times New Roman" w:hAnsi="Bookman Old Style" w:cs="Arial"/>
          <w:color w:val="333333"/>
          <w:sz w:val="26"/>
          <w:szCs w:val="26"/>
          <w:lang w:eastAsia="fr-FR"/>
        </w:rPr>
        <w:t>Répondre à un critère de répétition dans le temps</w:t>
      </w:r>
    </w:p>
    <w:p w14:paraId="69867FB6" w14:textId="77777777" w:rsidR="00B44E56" w:rsidRPr="004A0F7F" w:rsidRDefault="00B44E56" w:rsidP="00B44E56">
      <w:pPr>
        <w:numPr>
          <w:ilvl w:val="0"/>
          <w:numId w:val="7"/>
        </w:numPr>
        <w:shd w:val="clear" w:color="auto" w:fill="FFFFFF"/>
        <w:spacing w:after="0" w:line="240" w:lineRule="auto"/>
        <w:ind w:left="945"/>
        <w:rPr>
          <w:rFonts w:ascii="Bookman Old Style" w:eastAsia="Times New Roman" w:hAnsi="Bookman Old Style" w:cs="Arial"/>
          <w:color w:val="333333"/>
          <w:sz w:val="26"/>
          <w:szCs w:val="26"/>
          <w:lang w:eastAsia="fr-FR"/>
        </w:rPr>
      </w:pPr>
      <w:r w:rsidRPr="004A0F7F">
        <w:rPr>
          <w:rFonts w:ascii="Bookman Old Style" w:eastAsia="Times New Roman" w:hAnsi="Bookman Old Style" w:cs="Arial"/>
          <w:color w:val="333333"/>
          <w:sz w:val="26"/>
          <w:szCs w:val="26"/>
          <w:lang w:eastAsia="fr-FR"/>
        </w:rPr>
        <w:t>Répondre à un critère de similitude « des solutions liées à la décision de justice. »</w:t>
      </w:r>
    </w:p>
    <w:p w14:paraId="67DE669F" w14:textId="77777777" w:rsidR="00B44E56" w:rsidRPr="004A0F7F" w:rsidRDefault="00B44E56" w:rsidP="00B44E56">
      <w:pPr>
        <w:spacing w:after="0" w:line="276" w:lineRule="auto"/>
        <w:jc w:val="both"/>
        <w:rPr>
          <w:rFonts w:ascii="Bookman Old Style" w:hAnsi="Bookman Old Style" w:cstheme="majorBidi"/>
          <w:sz w:val="26"/>
          <w:szCs w:val="26"/>
        </w:rPr>
      </w:pPr>
      <w:r w:rsidRPr="004A0F7F">
        <w:rPr>
          <w:rFonts w:ascii="Bookman Old Style" w:hAnsi="Bookman Old Style" w:cs="Arial"/>
          <w:color w:val="333333"/>
          <w:sz w:val="26"/>
          <w:szCs w:val="26"/>
          <w:highlight w:val="cyan"/>
          <w:shd w:val="clear" w:color="auto" w:fill="FFFFFF"/>
        </w:rPr>
        <w:t>Une jurisprudence ne se vote pas. Elle se décide, puis la justice statut selon elle à l’avenir en faisant face à des cas similaires.</w:t>
      </w:r>
      <w:r w:rsidRPr="004A0F7F">
        <w:rPr>
          <w:rFonts w:ascii="Bookman Old Style" w:hAnsi="Bookman Old Style" w:cstheme="majorBidi"/>
          <w:sz w:val="26"/>
          <w:szCs w:val="26"/>
        </w:rPr>
        <w:t xml:space="preserve"> </w:t>
      </w:r>
    </w:p>
    <w:p w14:paraId="5A13C51E" w14:textId="77777777" w:rsidR="00B44E56" w:rsidRPr="000F68EF" w:rsidRDefault="00B44E56" w:rsidP="00B44E56">
      <w:pPr>
        <w:pStyle w:val="titre3"/>
        <w:spacing w:line="276" w:lineRule="auto"/>
        <w:jc w:val="both"/>
        <w:rPr>
          <w:rFonts w:ascii="Bookman Old Style" w:hAnsi="Bookman Old Style" w:cstheme="majorBidi"/>
          <w:b w:val="0"/>
          <w:bCs w:val="0"/>
          <w:color w:val="auto"/>
          <w:sz w:val="26"/>
          <w:szCs w:val="26"/>
        </w:rPr>
      </w:pPr>
      <w:r w:rsidRPr="000F68EF">
        <w:rPr>
          <w:rFonts w:ascii="Bookman Old Style" w:hAnsi="Bookman Old Style" w:cstheme="majorBidi"/>
          <w:color w:val="auto"/>
          <w:sz w:val="26"/>
          <w:szCs w:val="26"/>
        </w:rPr>
        <w:lastRenderedPageBreak/>
        <w:t>La doctrine :</w:t>
      </w:r>
      <w:r w:rsidRPr="000F68EF">
        <w:rPr>
          <w:rFonts w:ascii="Bookman Old Style" w:hAnsi="Bookman Old Style" w:cstheme="majorBidi"/>
          <w:b w:val="0"/>
          <w:bCs w:val="0"/>
          <w:color w:val="auto"/>
          <w:sz w:val="26"/>
          <w:szCs w:val="26"/>
        </w:rPr>
        <w:t xml:space="preserve"> C’est l’ensemble des travaux de réflexion et d’études des juristes, soit sur la jurisprudence soit sur des faits de société susceptibles de faire évoluer le droit. Ces travaux débouchent sur de nouvelles interprétations, de nouvelles solutions envisageables et peuvent dans une certaine mesure influencer les magistrats ou le législateur.</w:t>
      </w:r>
    </w:p>
    <w:p w14:paraId="437DE431" w14:textId="77777777" w:rsidR="00B44E56" w:rsidRPr="000F68EF" w:rsidRDefault="00B44E56" w:rsidP="00B44E56">
      <w:pPr>
        <w:spacing w:line="276" w:lineRule="auto"/>
        <w:jc w:val="both"/>
        <w:rPr>
          <w:rFonts w:ascii="Bookman Old Style" w:hAnsi="Bookman Old Style" w:cstheme="majorBidi"/>
          <w:sz w:val="24"/>
          <w:szCs w:val="24"/>
        </w:rPr>
      </w:pPr>
    </w:p>
    <w:p w14:paraId="1D592C3F" w14:textId="77777777" w:rsidR="00B44E56" w:rsidRPr="00532C9F" w:rsidRDefault="00B44E56" w:rsidP="00C2742C">
      <w:pPr>
        <w:rPr>
          <w:rFonts w:asciiTheme="majorBidi" w:hAnsiTheme="majorBidi" w:cstheme="majorBidi"/>
          <w:b/>
          <w:bCs/>
          <w:sz w:val="28"/>
          <w:szCs w:val="28"/>
        </w:rPr>
      </w:pPr>
    </w:p>
    <w:sectPr w:rsidR="00B44E56" w:rsidRPr="00532C9F" w:rsidSect="009B1613">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2EAB1" w14:textId="77777777" w:rsidR="001656AB" w:rsidRDefault="001656AB" w:rsidP="00C2742C">
      <w:pPr>
        <w:spacing w:after="0" w:line="240" w:lineRule="auto"/>
      </w:pPr>
      <w:r>
        <w:separator/>
      </w:r>
    </w:p>
  </w:endnote>
  <w:endnote w:type="continuationSeparator" w:id="0">
    <w:p w14:paraId="45D2BAE9" w14:textId="77777777" w:rsidR="001656AB" w:rsidRDefault="001656AB" w:rsidP="00C27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810363"/>
      <w:docPartObj>
        <w:docPartGallery w:val="Page Numbers (Bottom of Page)"/>
        <w:docPartUnique/>
      </w:docPartObj>
    </w:sdtPr>
    <w:sdtContent>
      <w:p w14:paraId="706D13E5" w14:textId="7A25B60F" w:rsidR="00DC4B22" w:rsidRDefault="00DC4B22">
        <w:pPr>
          <w:pStyle w:val="Pieddepage"/>
          <w:jc w:val="center"/>
        </w:pPr>
        <w:r>
          <w:fldChar w:fldCharType="begin"/>
        </w:r>
        <w:r>
          <w:instrText>PAGE   \* MERGEFORMAT</w:instrText>
        </w:r>
        <w:r>
          <w:fldChar w:fldCharType="separate"/>
        </w:r>
        <w:r w:rsidR="000A3C05">
          <w:rPr>
            <w:noProof/>
          </w:rPr>
          <w:t>2</w:t>
        </w:r>
        <w:r>
          <w:fldChar w:fldCharType="end"/>
        </w:r>
      </w:p>
    </w:sdtContent>
  </w:sdt>
  <w:p w14:paraId="0E334713" w14:textId="2D8F6045" w:rsidR="00DC4B22" w:rsidRPr="00DC4B22" w:rsidRDefault="00DC4B22" w:rsidP="00DC4B22">
    <w:pPr>
      <w:pStyle w:val="Pieddepage"/>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9CFC2" w14:textId="77777777" w:rsidR="001656AB" w:rsidRDefault="001656AB" w:rsidP="00C2742C">
      <w:pPr>
        <w:spacing w:after="0" w:line="240" w:lineRule="auto"/>
      </w:pPr>
      <w:r>
        <w:separator/>
      </w:r>
    </w:p>
  </w:footnote>
  <w:footnote w:type="continuationSeparator" w:id="0">
    <w:p w14:paraId="42F185CE" w14:textId="77777777" w:rsidR="001656AB" w:rsidRDefault="001656AB" w:rsidP="00C27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3BE8D" w14:textId="78EE0023" w:rsidR="000A3C05" w:rsidRDefault="000A3C05" w:rsidP="00B923ED">
    <w:pPr>
      <w:pStyle w:val="En-tte"/>
      <w:jc w:val="both"/>
      <w:rPr>
        <w:rFonts w:asciiTheme="majorBidi" w:hAnsiTheme="majorBidi" w:cstheme="majorBidi"/>
        <w:b/>
        <w:bCs/>
        <w:i/>
        <w:iCs/>
        <w:caps/>
        <w:u w:val="single"/>
      </w:rPr>
    </w:pPr>
    <w:r>
      <w:rPr>
        <w:rFonts w:asciiTheme="majorBidi" w:hAnsiTheme="majorBidi" w:cstheme="majorBidi"/>
        <w:b/>
        <w:bCs/>
        <w:i/>
        <w:iCs/>
        <w:caps/>
        <w:u w:val="single"/>
      </w:rPr>
      <w:t xml:space="preserve"> UNIVERSITE A/MIRA DE </w:t>
    </w:r>
    <w:proofErr w:type="gramStart"/>
    <w:r>
      <w:rPr>
        <w:rFonts w:asciiTheme="majorBidi" w:hAnsiTheme="majorBidi" w:cstheme="majorBidi"/>
        <w:b/>
        <w:bCs/>
        <w:i/>
        <w:iCs/>
        <w:caps/>
        <w:u w:val="single"/>
      </w:rPr>
      <w:t xml:space="preserve">BEJAIA  </w:t>
    </w:r>
    <w:r w:rsidR="00B923ED">
      <w:rPr>
        <w:rFonts w:asciiTheme="majorBidi" w:hAnsiTheme="majorBidi" w:cstheme="majorBidi"/>
        <w:b/>
        <w:bCs/>
        <w:i/>
        <w:iCs/>
        <w:caps/>
        <w:u w:val="single"/>
      </w:rPr>
      <w:t>L3</w:t>
    </w:r>
    <w:proofErr w:type="gramEnd"/>
    <w:r w:rsidR="00B923ED">
      <w:rPr>
        <w:rFonts w:asciiTheme="majorBidi" w:hAnsiTheme="majorBidi" w:cstheme="majorBidi"/>
        <w:b/>
        <w:bCs/>
        <w:i/>
        <w:iCs/>
        <w:caps/>
        <w:u w:val="single"/>
      </w:rPr>
      <w:t xml:space="preserve"> FCI 202</w:t>
    </w:r>
    <w:r w:rsidR="00DC4B22">
      <w:rPr>
        <w:rFonts w:asciiTheme="majorBidi" w:hAnsiTheme="majorBidi" w:cstheme="majorBidi"/>
        <w:b/>
        <w:bCs/>
        <w:i/>
        <w:iCs/>
        <w:caps/>
        <w:u w:val="single"/>
      </w:rPr>
      <w:t>5 / 2026</w:t>
    </w:r>
    <w:r w:rsidR="00B923ED">
      <w:rPr>
        <w:rFonts w:asciiTheme="majorBidi" w:hAnsiTheme="majorBidi" w:cstheme="majorBidi"/>
        <w:b/>
        <w:bCs/>
        <w:i/>
        <w:iCs/>
        <w:caps/>
        <w:u w:val="single"/>
      </w:rPr>
      <w:t xml:space="preserve">           </w:t>
    </w:r>
  </w:p>
  <w:p w14:paraId="5EA2EAAA" w14:textId="5CD1D53A" w:rsidR="00B44E56" w:rsidRDefault="00532C9F" w:rsidP="00B923ED">
    <w:pPr>
      <w:pStyle w:val="En-tte"/>
      <w:jc w:val="both"/>
      <w:rPr>
        <w:rFonts w:asciiTheme="majorBidi" w:hAnsiTheme="majorBidi" w:cstheme="majorBidi"/>
        <w:b/>
        <w:bCs/>
        <w:i/>
        <w:iCs/>
        <w:caps/>
        <w:u w:val="single"/>
      </w:rPr>
    </w:pPr>
    <w:r w:rsidRPr="001645BD">
      <w:rPr>
        <w:rFonts w:asciiTheme="majorBidi" w:hAnsiTheme="majorBidi" w:cstheme="majorBidi"/>
        <w:b/>
        <w:bCs/>
        <w:i/>
        <w:iCs/>
        <w:caps/>
        <w:u w:val="single"/>
      </w:rPr>
      <w:t xml:space="preserve">COURS 01 : </w:t>
    </w:r>
    <w:r w:rsidR="001645BD" w:rsidRPr="001645BD">
      <w:rPr>
        <w:rFonts w:asciiTheme="majorBidi" w:hAnsiTheme="majorBidi" w:cstheme="majorBidi"/>
        <w:b/>
        <w:bCs/>
        <w:i/>
        <w:iCs/>
        <w:u w:val="single"/>
      </w:rPr>
      <w:t>P</w:t>
    </w:r>
    <w:r w:rsidRPr="001645BD">
      <w:rPr>
        <w:rFonts w:asciiTheme="majorBidi" w:hAnsiTheme="majorBidi" w:cstheme="majorBidi"/>
        <w:b/>
        <w:bCs/>
        <w:i/>
        <w:iCs/>
        <w:caps/>
        <w:u w:val="single"/>
      </w:rPr>
      <w:t>resentation module droit du commerce international</w:t>
    </w:r>
  </w:p>
  <w:p w14:paraId="2C5AEE9A" w14:textId="0D7F1059" w:rsidR="00C2742C" w:rsidRPr="001645BD" w:rsidRDefault="00532C9F" w:rsidP="00B923ED">
    <w:pPr>
      <w:pStyle w:val="En-tte"/>
      <w:jc w:val="both"/>
      <w:rPr>
        <w:rFonts w:asciiTheme="majorBidi" w:hAnsiTheme="majorBidi" w:cstheme="majorBidi"/>
        <w:b/>
        <w:bCs/>
        <w:i/>
        <w:iCs/>
        <w:caps/>
        <w:u w:val="single"/>
      </w:rPr>
    </w:pPr>
    <w:r w:rsidRPr="001645BD">
      <w:rPr>
        <w:rFonts w:asciiTheme="majorBidi" w:hAnsiTheme="majorBidi" w:cstheme="majorBidi"/>
        <w:b/>
        <w:bCs/>
        <w:i/>
        <w:iCs/>
        <w:caps/>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853A6"/>
    <w:multiLevelType w:val="hybridMultilevel"/>
    <w:tmpl w:val="1E980F80"/>
    <w:lvl w:ilvl="0" w:tplc="F3DCC94C">
      <w:start w:val="1"/>
      <w:numFmt w:val="upperLetter"/>
      <w:lvlText w:val="%1-"/>
      <w:lvlJc w:val="left"/>
      <w:pPr>
        <w:tabs>
          <w:tab w:val="num" w:pos="360"/>
        </w:tabs>
        <w:ind w:left="360" w:hanging="360"/>
      </w:pPr>
      <w:rPr>
        <w:rFonts w:hint="default"/>
        <w:color w:val="auto"/>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12C67A6F"/>
    <w:multiLevelType w:val="hybridMultilevel"/>
    <w:tmpl w:val="492A38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DD4915"/>
    <w:multiLevelType w:val="hybridMultilevel"/>
    <w:tmpl w:val="53EAC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1EC33BC"/>
    <w:multiLevelType w:val="hybridMultilevel"/>
    <w:tmpl w:val="372E57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E8D3ACE"/>
    <w:multiLevelType w:val="multilevel"/>
    <w:tmpl w:val="46F6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036B47"/>
    <w:multiLevelType w:val="hybridMultilevel"/>
    <w:tmpl w:val="7826B0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0602A38"/>
    <w:multiLevelType w:val="hybridMultilevel"/>
    <w:tmpl w:val="54D04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5100D45"/>
    <w:multiLevelType w:val="hybridMultilevel"/>
    <w:tmpl w:val="3FF4FF4A"/>
    <w:lvl w:ilvl="0" w:tplc="72DE272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7"/>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65"/>
    <w:rsid w:val="00006C72"/>
    <w:rsid w:val="000A3C05"/>
    <w:rsid w:val="00133713"/>
    <w:rsid w:val="001645BD"/>
    <w:rsid w:val="001656AB"/>
    <w:rsid w:val="00273DA1"/>
    <w:rsid w:val="00275DE8"/>
    <w:rsid w:val="002908BF"/>
    <w:rsid w:val="002E534F"/>
    <w:rsid w:val="003B14CB"/>
    <w:rsid w:val="00532C9F"/>
    <w:rsid w:val="006554D8"/>
    <w:rsid w:val="006A40E3"/>
    <w:rsid w:val="00852EE6"/>
    <w:rsid w:val="008A6BC1"/>
    <w:rsid w:val="009B1613"/>
    <w:rsid w:val="009C14D1"/>
    <w:rsid w:val="00AB4A41"/>
    <w:rsid w:val="00B44E56"/>
    <w:rsid w:val="00B923ED"/>
    <w:rsid w:val="00BC511D"/>
    <w:rsid w:val="00BF3265"/>
    <w:rsid w:val="00C2742C"/>
    <w:rsid w:val="00C40636"/>
    <w:rsid w:val="00DC4B22"/>
    <w:rsid w:val="00E86320"/>
    <w:rsid w:val="00EF1F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75BA3"/>
  <w15:chartTrackingRefBased/>
  <w15:docId w15:val="{4BBBA355-F348-40F7-BC40-5FBE92CA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3265"/>
    <w:pPr>
      <w:ind w:left="720"/>
      <w:contextualSpacing/>
    </w:pPr>
  </w:style>
  <w:style w:type="paragraph" w:styleId="En-tte">
    <w:name w:val="header"/>
    <w:basedOn w:val="Normal"/>
    <w:link w:val="En-tteCar"/>
    <w:uiPriority w:val="99"/>
    <w:unhideWhenUsed/>
    <w:rsid w:val="00C2742C"/>
    <w:pPr>
      <w:tabs>
        <w:tab w:val="center" w:pos="4536"/>
        <w:tab w:val="right" w:pos="9072"/>
      </w:tabs>
      <w:spacing w:after="0" w:line="240" w:lineRule="auto"/>
    </w:pPr>
  </w:style>
  <w:style w:type="character" w:customStyle="1" w:styleId="En-tteCar">
    <w:name w:val="En-tête Car"/>
    <w:basedOn w:val="Policepardfaut"/>
    <w:link w:val="En-tte"/>
    <w:uiPriority w:val="99"/>
    <w:rsid w:val="00C2742C"/>
  </w:style>
  <w:style w:type="paragraph" w:styleId="Pieddepage">
    <w:name w:val="footer"/>
    <w:basedOn w:val="Normal"/>
    <w:link w:val="PieddepageCar"/>
    <w:uiPriority w:val="99"/>
    <w:unhideWhenUsed/>
    <w:rsid w:val="00C274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742C"/>
  </w:style>
  <w:style w:type="paragraph" w:styleId="NormalWeb">
    <w:name w:val="Normal (Web)"/>
    <w:basedOn w:val="Normal"/>
    <w:uiPriority w:val="99"/>
    <w:unhideWhenUsed/>
    <w:rsid w:val="00B44E56"/>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titre3">
    <w:name w:val="titre3"/>
    <w:basedOn w:val="Normal"/>
    <w:rsid w:val="00B44E56"/>
    <w:pPr>
      <w:spacing w:before="100" w:beforeAutospacing="1" w:after="100" w:afterAutospacing="1" w:line="240" w:lineRule="auto"/>
    </w:pPr>
    <w:rPr>
      <w:rFonts w:ascii="Arial" w:eastAsia="Times New Roman" w:hAnsi="Arial" w:cs="Arial"/>
      <w:b/>
      <w:bCs/>
      <w:color w:val="CC3300"/>
      <w:sz w:val="21"/>
      <w:szCs w:val="21"/>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13A74-A6F1-4604-AD9C-704DA40D1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1414</Words>
  <Characters>7779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Achour</dc:creator>
  <cp:keywords/>
  <dc:description/>
  <cp:lastModifiedBy>Magasinier Bejaia</cp:lastModifiedBy>
  <cp:revision>3</cp:revision>
  <dcterms:created xsi:type="dcterms:W3CDTF">2025-10-28T08:21:00Z</dcterms:created>
  <dcterms:modified xsi:type="dcterms:W3CDTF">2025-10-28T08:39:00Z</dcterms:modified>
</cp:coreProperties>
</file>