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73" w:rsidRPr="00851873" w:rsidRDefault="00851873" w:rsidP="00FB41F3">
      <w:pPr>
        <w:spacing w:after="600"/>
        <w:jc w:val="center"/>
        <w:rPr>
          <w:rFonts w:ascii="Times New Roman" w:hAnsi="Times New Roman" w:cs="Times New Roman"/>
          <w:b/>
          <w:sz w:val="28"/>
          <w:szCs w:val="28"/>
        </w:rPr>
      </w:pPr>
      <w:r w:rsidRPr="00851873">
        <w:rPr>
          <w:rFonts w:ascii="Times New Roman" w:hAnsi="Times New Roman" w:cs="Times New Roman"/>
          <w:b/>
          <w:sz w:val="28"/>
          <w:szCs w:val="28"/>
        </w:rPr>
        <w:t>Le</w:t>
      </w:r>
      <w:r>
        <w:rPr>
          <w:rFonts w:ascii="Times New Roman" w:hAnsi="Times New Roman" w:cs="Times New Roman"/>
          <w:b/>
          <w:sz w:val="28"/>
          <w:szCs w:val="28"/>
        </w:rPr>
        <w:t xml:space="preserve"> </w:t>
      </w:r>
      <w:r w:rsidRPr="00851873">
        <w:rPr>
          <w:rFonts w:ascii="Times New Roman" w:hAnsi="Times New Roman" w:cs="Times New Roman"/>
          <w:b/>
          <w:sz w:val="28"/>
          <w:szCs w:val="28"/>
        </w:rPr>
        <w:t>mot</w:t>
      </w:r>
    </w:p>
    <w:p w:rsidR="00851873" w:rsidRPr="00E925E2" w:rsidRDefault="00122F60" w:rsidP="00FB41F3">
      <w:pPr>
        <w:ind w:firstLine="708"/>
        <w:jc w:val="both"/>
        <w:rPr>
          <w:rFonts w:ascii="Times New Roman" w:hAnsi="Times New Roman" w:cs="Times New Roman"/>
          <w:sz w:val="28"/>
          <w:szCs w:val="28"/>
        </w:rPr>
      </w:pPr>
      <w:r w:rsidRPr="00E925E2">
        <w:rPr>
          <w:rFonts w:ascii="Times New Roman" w:hAnsi="Times New Roman" w:cs="Times New Roman"/>
          <w:sz w:val="28"/>
          <w:szCs w:val="28"/>
        </w:rPr>
        <w:t xml:space="preserve">Le terme </w:t>
      </w:r>
      <w:r w:rsidRPr="00E925E2">
        <w:rPr>
          <w:rFonts w:ascii="Times New Roman" w:hAnsi="Times New Roman" w:cs="Times New Roman"/>
          <w:i/>
          <w:sz w:val="28"/>
          <w:szCs w:val="28"/>
        </w:rPr>
        <w:t>mot</w:t>
      </w:r>
      <w:r w:rsidRPr="00E925E2">
        <w:rPr>
          <w:rFonts w:ascii="Times New Roman" w:hAnsi="Times New Roman" w:cs="Times New Roman"/>
          <w:sz w:val="28"/>
          <w:szCs w:val="28"/>
        </w:rPr>
        <w:t xml:space="preserve"> est d’un usage commun. Il est fréquemment utilisé mais le définir précisément pose problème. En effet, </w:t>
      </w:r>
      <w:r w:rsidR="00FB41F3" w:rsidRPr="00E925E2">
        <w:rPr>
          <w:rFonts w:ascii="Times New Roman" w:hAnsi="Times New Roman" w:cs="Times New Roman"/>
          <w:sz w:val="28"/>
          <w:szCs w:val="28"/>
        </w:rPr>
        <w:t>l</w:t>
      </w:r>
      <w:r w:rsidR="00851873" w:rsidRPr="00E925E2">
        <w:rPr>
          <w:rFonts w:ascii="Times New Roman" w:hAnsi="Times New Roman" w:cs="Times New Roman"/>
          <w:sz w:val="28"/>
          <w:szCs w:val="28"/>
        </w:rPr>
        <w:t xml:space="preserve">a description du lexique pose tout d’abord le problème de l’unité. Qu’est-ce qu’un </w:t>
      </w:r>
      <w:r w:rsidR="00851873" w:rsidRPr="00E925E2">
        <w:rPr>
          <w:rFonts w:ascii="Times New Roman" w:hAnsi="Times New Roman" w:cs="Times New Roman"/>
          <w:i/>
          <w:sz w:val="28"/>
          <w:szCs w:val="28"/>
        </w:rPr>
        <w:t>mot</w:t>
      </w:r>
      <w:r w:rsidR="00851873" w:rsidRPr="00E925E2">
        <w:rPr>
          <w:rFonts w:ascii="Times New Roman" w:hAnsi="Times New Roman" w:cs="Times New Roman"/>
          <w:sz w:val="28"/>
          <w:szCs w:val="28"/>
        </w:rPr>
        <w:t> ? Sa définition dépend du po</w:t>
      </w:r>
      <w:r w:rsidR="00374466">
        <w:rPr>
          <w:rFonts w:ascii="Times New Roman" w:hAnsi="Times New Roman" w:cs="Times New Roman"/>
          <w:sz w:val="28"/>
          <w:szCs w:val="28"/>
        </w:rPr>
        <w:t>i</w:t>
      </w:r>
      <w:r w:rsidR="00851873" w:rsidRPr="00E925E2">
        <w:rPr>
          <w:rFonts w:ascii="Times New Roman" w:hAnsi="Times New Roman" w:cs="Times New Roman"/>
          <w:sz w:val="28"/>
          <w:szCs w:val="28"/>
        </w:rPr>
        <w:t>nt de vue que l’on adopte.</w:t>
      </w:r>
      <w:r w:rsidR="00FB41F3" w:rsidRPr="00E925E2">
        <w:rPr>
          <w:rFonts w:ascii="Times New Roman" w:hAnsi="Times New Roman" w:cs="Times New Roman"/>
          <w:sz w:val="28"/>
          <w:szCs w:val="28"/>
        </w:rPr>
        <w:t xml:space="preserve"> Selon que l’on fasse référence au mot graphique, phonétique, sémantique ou encore lexical, l’ensemble d’objets que recouvre la définition diffère. </w:t>
      </w:r>
    </w:p>
    <w:p w:rsidR="00E02A84" w:rsidRDefault="00E925E2" w:rsidP="00E925E2">
      <w:pPr>
        <w:spacing w:after="0"/>
        <w:jc w:val="both"/>
        <w:rPr>
          <w:rFonts w:ascii="Times New Roman" w:hAnsi="Times New Roman" w:cs="Times New Roman"/>
          <w:b/>
          <w:sz w:val="28"/>
          <w:szCs w:val="28"/>
        </w:rPr>
      </w:pPr>
      <w:r w:rsidRPr="00E925E2">
        <w:rPr>
          <w:rFonts w:ascii="Times New Roman" w:hAnsi="Times New Roman" w:cs="Times New Roman"/>
          <w:b/>
          <w:sz w:val="28"/>
          <w:szCs w:val="28"/>
        </w:rPr>
        <w:t>M</w:t>
      </w:r>
      <w:r>
        <w:rPr>
          <w:rFonts w:ascii="Times New Roman" w:hAnsi="Times New Roman" w:cs="Times New Roman"/>
          <w:b/>
          <w:sz w:val="28"/>
          <w:szCs w:val="28"/>
        </w:rPr>
        <w:t xml:space="preserve">ot graphique </w:t>
      </w:r>
    </w:p>
    <w:p w:rsidR="00E925E2" w:rsidRDefault="00E925E2" w:rsidP="00E925E2">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Le </w:t>
      </w:r>
      <w:r w:rsidRPr="00E925E2">
        <w:rPr>
          <w:rFonts w:ascii="Times New Roman" w:hAnsi="Times New Roman" w:cs="Times New Roman"/>
          <w:i/>
          <w:sz w:val="28"/>
          <w:szCs w:val="28"/>
        </w:rPr>
        <w:t>mot graphique</w:t>
      </w:r>
      <w:r>
        <w:rPr>
          <w:rFonts w:ascii="Times New Roman" w:hAnsi="Times New Roman" w:cs="Times New Roman"/>
          <w:sz w:val="28"/>
          <w:szCs w:val="28"/>
        </w:rPr>
        <w:t xml:space="preserve"> correspond à une suite de lettres entre deux blancs. Cependant, un même mot graphique peut renvoyer à plusieurs mots grammaticalement différents. Exemple : le mot </w:t>
      </w:r>
      <w:r w:rsidRPr="00E925E2">
        <w:rPr>
          <w:rFonts w:ascii="Times New Roman" w:hAnsi="Times New Roman" w:cs="Times New Roman"/>
          <w:i/>
          <w:sz w:val="28"/>
          <w:szCs w:val="28"/>
        </w:rPr>
        <w:t>chantais</w:t>
      </w:r>
      <w:r>
        <w:rPr>
          <w:rFonts w:ascii="Times New Roman" w:hAnsi="Times New Roman" w:cs="Times New Roman"/>
          <w:sz w:val="28"/>
          <w:szCs w:val="28"/>
        </w:rPr>
        <w:t xml:space="preserve"> peut représenter une première ou une deuxième personne à l’imparfait.</w:t>
      </w:r>
    </w:p>
    <w:p w:rsidR="00E06441" w:rsidRDefault="00E06441" w:rsidP="003C7469">
      <w:pPr>
        <w:spacing w:after="0"/>
        <w:jc w:val="both"/>
        <w:rPr>
          <w:rFonts w:ascii="Times New Roman" w:hAnsi="Times New Roman" w:cs="Times New Roman"/>
          <w:b/>
          <w:sz w:val="28"/>
          <w:szCs w:val="28"/>
        </w:rPr>
      </w:pPr>
      <w:r>
        <w:rPr>
          <w:rFonts w:ascii="Times New Roman" w:hAnsi="Times New Roman" w:cs="Times New Roman"/>
          <w:b/>
          <w:sz w:val="28"/>
          <w:szCs w:val="28"/>
        </w:rPr>
        <w:t>Mot phonétique</w:t>
      </w:r>
    </w:p>
    <w:p w:rsidR="00EA785A" w:rsidRDefault="00E925E2" w:rsidP="00E925E2">
      <w:pPr>
        <w:jc w:val="both"/>
        <w:rPr>
          <w:rFonts w:ascii="Times New Roman" w:hAnsi="Times New Roman" w:cs="Times New Roman"/>
          <w:sz w:val="28"/>
          <w:szCs w:val="28"/>
        </w:rPr>
      </w:pPr>
      <w:r>
        <w:rPr>
          <w:rFonts w:ascii="Times New Roman" w:hAnsi="Times New Roman" w:cs="Times New Roman"/>
          <w:sz w:val="28"/>
          <w:szCs w:val="28"/>
        </w:rPr>
        <w:t xml:space="preserve">Le </w:t>
      </w:r>
      <w:r w:rsidRPr="00E925E2">
        <w:rPr>
          <w:rFonts w:ascii="Times New Roman" w:hAnsi="Times New Roman" w:cs="Times New Roman"/>
          <w:i/>
          <w:sz w:val="28"/>
          <w:szCs w:val="28"/>
        </w:rPr>
        <w:t>mot phonétique</w:t>
      </w:r>
      <w:r>
        <w:rPr>
          <w:rFonts w:ascii="Times New Roman" w:hAnsi="Times New Roman" w:cs="Times New Roman"/>
          <w:sz w:val="28"/>
          <w:szCs w:val="28"/>
        </w:rPr>
        <w:t xml:space="preserve"> renvoie à une suite de sons entre deux pauses. Cependant, les mots phonétiques ne correspondent pas toujours aux mots graphiques.</w:t>
      </w:r>
      <w:r w:rsidR="00CB459B">
        <w:rPr>
          <w:rFonts w:ascii="Times New Roman" w:hAnsi="Times New Roman" w:cs="Times New Roman"/>
          <w:sz w:val="28"/>
          <w:szCs w:val="28"/>
        </w:rPr>
        <w:t xml:space="preserve"> En effet, à un mot phonétique peuvent correspondre plusieurs mots graphiques. Exemples : </w:t>
      </w:r>
      <w:r w:rsidR="00CB459B" w:rsidRPr="002E0673">
        <w:rPr>
          <w:rFonts w:ascii="Times New Roman" w:hAnsi="Times New Roman" w:cs="Times New Roman"/>
          <w:color w:val="000000" w:themeColor="text1"/>
          <w:sz w:val="28"/>
          <w:szCs w:val="28"/>
        </w:rPr>
        <w:t>[</w:t>
      </w:r>
      <w:hyperlink r:id="rId4" w:tooltip="API ʃ" w:history="1">
        <w:r w:rsidR="00773C66" w:rsidRPr="002E0673">
          <w:rPr>
            <w:rStyle w:val="api"/>
            <w:rFonts w:ascii="Segoe UI" w:hAnsi="Segoe UI" w:cs="Segoe UI"/>
            <w:color w:val="000000" w:themeColor="text1"/>
            <w:sz w:val="27"/>
            <w:szCs w:val="27"/>
          </w:rPr>
          <w:t>ʃ</w:t>
        </w:r>
      </w:hyperlink>
      <w:r w:rsidR="002E0673" w:rsidRPr="002E0673">
        <w:rPr>
          <w:color w:val="000000" w:themeColor="text1"/>
          <w:sz w:val="27"/>
          <w:szCs w:val="27"/>
        </w:rPr>
        <w:t xml:space="preserve"> </w:t>
      </w:r>
      <w:hyperlink r:id="rId5" w:tooltip="API ɑ̃" w:history="1">
        <w:r w:rsidR="002E0673" w:rsidRPr="002E0673">
          <w:rPr>
            <w:rStyle w:val="api"/>
            <w:rFonts w:ascii="Segoe UI" w:hAnsi="Segoe UI" w:cs="Segoe UI"/>
            <w:color w:val="000000" w:themeColor="text1"/>
            <w:sz w:val="27"/>
            <w:szCs w:val="27"/>
          </w:rPr>
          <w:t>ɑ̃</w:t>
        </w:r>
      </w:hyperlink>
      <w:r w:rsidR="002E0673" w:rsidRPr="002E0673">
        <w:rPr>
          <w:color w:val="000000" w:themeColor="text1"/>
          <w:sz w:val="27"/>
          <w:szCs w:val="27"/>
        </w:rPr>
        <w:t xml:space="preserve"> </w:t>
      </w:r>
      <w:hyperlink r:id="rId6" w:tooltip="API t̪" w:history="1">
        <w:r w:rsidR="002E0673" w:rsidRPr="002E0673">
          <w:rPr>
            <w:rStyle w:val="Lienhypertexte"/>
            <w:color w:val="000000" w:themeColor="text1"/>
            <w:sz w:val="27"/>
            <w:szCs w:val="27"/>
            <w:u w:val="none"/>
          </w:rPr>
          <w:t>t</w:t>
        </w:r>
      </w:hyperlink>
      <w:r w:rsidR="002E0673" w:rsidRPr="002E0673">
        <w:rPr>
          <w:color w:val="000000" w:themeColor="text1"/>
          <w:sz w:val="27"/>
          <w:szCs w:val="27"/>
        </w:rPr>
        <w:t xml:space="preserve"> </w:t>
      </w:r>
      <w:hyperlink r:id="rId7" w:tooltip="API ɛ" w:history="1">
        <w:r w:rsidR="002E0673" w:rsidRPr="002E0673">
          <w:rPr>
            <w:rStyle w:val="api"/>
            <w:rFonts w:ascii="Segoe UI" w:hAnsi="Segoe UI" w:cs="Segoe UI"/>
            <w:color w:val="000000" w:themeColor="text1"/>
            <w:sz w:val="27"/>
            <w:szCs w:val="27"/>
          </w:rPr>
          <w:t>ɛ</w:t>
        </w:r>
      </w:hyperlink>
      <w:r w:rsidR="00CB459B" w:rsidRPr="002E0673">
        <w:rPr>
          <w:rFonts w:ascii="Times New Roman" w:hAnsi="Times New Roman" w:cs="Times New Roman"/>
          <w:color w:val="000000" w:themeColor="text1"/>
          <w:sz w:val="28"/>
          <w:szCs w:val="28"/>
        </w:rPr>
        <w:t>]</w:t>
      </w:r>
      <w:r w:rsidR="001115F0">
        <w:rPr>
          <w:rFonts w:ascii="Times New Roman" w:hAnsi="Times New Roman" w:cs="Times New Roman"/>
          <w:sz w:val="28"/>
          <w:szCs w:val="28"/>
        </w:rPr>
        <w:t xml:space="preserve"> correspond  aux mots graphiques </w:t>
      </w:r>
      <w:r w:rsidR="001115F0" w:rsidRPr="001115F0">
        <w:rPr>
          <w:rFonts w:ascii="Times New Roman" w:hAnsi="Times New Roman" w:cs="Times New Roman"/>
          <w:i/>
          <w:sz w:val="28"/>
          <w:szCs w:val="28"/>
        </w:rPr>
        <w:t>chantais</w:t>
      </w:r>
      <w:r w:rsidR="001115F0">
        <w:rPr>
          <w:rFonts w:ascii="Times New Roman" w:hAnsi="Times New Roman" w:cs="Times New Roman"/>
          <w:sz w:val="28"/>
          <w:szCs w:val="28"/>
        </w:rPr>
        <w:t xml:space="preserve">, </w:t>
      </w:r>
      <w:r w:rsidR="001115F0" w:rsidRPr="001115F0">
        <w:rPr>
          <w:rFonts w:ascii="Times New Roman" w:hAnsi="Times New Roman" w:cs="Times New Roman"/>
          <w:i/>
          <w:sz w:val="28"/>
          <w:szCs w:val="28"/>
        </w:rPr>
        <w:t>chantait</w:t>
      </w:r>
      <w:r w:rsidR="001115F0">
        <w:rPr>
          <w:rFonts w:ascii="Times New Roman" w:hAnsi="Times New Roman" w:cs="Times New Roman"/>
          <w:sz w:val="28"/>
          <w:szCs w:val="28"/>
        </w:rPr>
        <w:t xml:space="preserve">, </w:t>
      </w:r>
      <w:r w:rsidR="001115F0" w:rsidRPr="001115F0">
        <w:rPr>
          <w:rFonts w:ascii="Times New Roman" w:hAnsi="Times New Roman" w:cs="Times New Roman"/>
          <w:i/>
          <w:sz w:val="28"/>
          <w:szCs w:val="28"/>
        </w:rPr>
        <w:t>chantaient</w:t>
      </w:r>
      <w:r w:rsidR="001115F0">
        <w:rPr>
          <w:rFonts w:ascii="Times New Roman" w:hAnsi="Times New Roman" w:cs="Times New Roman"/>
          <w:sz w:val="28"/>
          <w:szCs w:val="28"/>
        </w:rPr>
        <w:t xml:space="preserve">. </w:t>
      </w:r>
    </w:p>
    <w:p w:rsidR="003C7469" w:rsidRDefault="00EA785A" w:rsidP="00E925E2">
      <w:pPr>
        <w:jc w:val="both"/>
        <w:rPr>
          <w:rFonts w:ascii="Times New Roman" w:hAnsi="Times New Roman" w:cs="Times New Roman"/>
          <w:sz w:val="28"/>
          <w:szCs w:val="28"/>
        </w:rPr>
      </w:pPr>
      <w:r>
        <w:rPr>
          <w:rFonts w:ascii="Times New Roman" w:hAnsi="Times New Roman" w:cs="Times New Roman"/>
          <w:sz w:val="28"/>
          <w:szCs w:val="28"/>
        </w:rPr>
        <w:tab/>
        <w:t xml:space="preserve">De plus, les pauses ne correspondent pas toujours aux blancs graphiques. Ainsi, lorsque des mots commencent par des voyelles, ils peuvent être unis au mot précédent, entre autre, par des phénomènes de liaison (ex. : les enfants) ou d’élision (ex. : l’ami). </w:t>
      </w:r>
    </w:p>
    <w:p w:rsidR="003C7469" w:rsidRDefault="003C7469" w:rsidP="003C7469">
      <w:pPr>
        <w:spacing w:after="0"/>
        <w:jc w:val="both"/>
        <w:rPr>
          <w:rFonts w:ascii="Times New Roman" w:hAnsi="Times New Roman" w:cs="Times New Roman"/>
          <w:b/>
          <w:sz w:val="28"/>
          <w:szCs w:val="28"/>
        </w:rPr>
      </w:pPr>
      <w:r>
        <w:rPr>
          <w:rFonts w:ascii="Times New Roman" w:hAnsi="Times New Roman" w:cs="Times New Roman"/>
          <w:b/>
          <w:sz w:val="28"/>
          <w:szCs w:val="28"/>
        </w:rPr>
        <w:t>Mot sémantique</w:t>
      </w:r>
    </w:p>
    <w:p w:rsidR="003C7469" w:rsidRDefault="003C7469" w:rsidP="003C7469">
      <w:pPr>
        <w:ind w:firstLine="708"/>
        <w:jc w:val="both"/>
        <w:rPr>
          <w:rFonts w:ascii="Times New Roman" w:hAnsi="Times New Roman" w:cs="Times New Roman"/>
          <w:sz w:val="28"/>
          <w:szCs w:val="28"/>
        </w:rPr>
      </w:pPr>
      <w:r>
        <w:rPr>
          <w:rFonts w:ascii="Times New Roman" w:hAnsi="Times New Roman" w:cs="Times New Roman"/>
          <w:sz w:val="28"/>
          <w:szCs w:val="28"/>
        </w:rPr>
        <w:t>D’un point de vue sémantique, le</w:t>
      </w:r>
      <w:r w:rsidR="00CB459B">
        <w:rPr>
          <w:rFonts w:ascii="Times New Roman" w:hAnsi="Times New Roman" w:cs="Times New Roman"/>
          <w:sz w:val="28"/>
          <w:szCs w:val="28"/>
        </w:rPr>
        <w:t xml:space="preserve"> </w:t>
      </w:r>
      <w:r>
        <w:rPr>
          <w:rFonts w:ascii="Times New Roman" w:hAnsi="Times New Roman" w:cs="Times New Roman"/>
          <w:sz w:val="28"/>
          <w:szCs w:val="28"/>
        </w:rPr>
        <w:t xml:space="preserve">mot se caractérise par le fait qu’à l’intérieur d’une phrase, il est porteur d’une unité de sens aisément définissable. </w:t>
      </w:r>
    </w:p>
    <w:p w:rsidR="00E925E2" w:rsidRDefault="003C7469" w:rsidP="003C7469">
      <w:pPr>
        <w:ind w:firstLine="708"/>
        <w:jc w:val="both"/>
        <w:rPr>
          <w:rFonts w:ascii="Times New Roman" w:hAnsi="Times New Roman" w:cs="Times New Roman"/>
          <w:sz w:val="28"/>
          <w:szCs w:val="28"/>
        </w:rPr>
      </w:pPr>
      <w:r>
        <w:rPr>
          <w:rFonts w:ascii="Times New Roman" w:hAnsi="Times New Roman" w:cs="Times New Roman"/>
          <w:sz w:val="28"/>
          <w:szCs w:val="28"/>
        </w:rPr>
        <w:t>L’idéal serait que cette unité de sens corresponde à une unité graphique</w:t>
      </w:r>
      <w:r w:rsidR="005C057E">
        <w:rPr>
          <w:rFonts w:ascii="Times New Roman" w:hAnsi="Times New Roman" w:cs="Times New Roman"/>
          <w:sz w:val="28"/>
          <w:szCs w:val="28"/>
        </w:rPr>
        <w:t xml:space="preserve">. Or, une séquence de plusieurs mots graphiques peut correspondre à un seul mot sémantique. Par exemple, certains mots composés comme </w:t>
      </w:r>
      <w:r w:rsidR="005C057E" w:rsidRPr="005C057E">
        <w:rPr>
          <w:rFonts w:ascii="Times New Roman" w:hAnsi="Times New Roman" w:cs="Times New Roman"/>
          <w:i/>
          <w:sz w:val="28"/>
          <w:szCs w:val="28"/>
        </w:rPr>
        <w:t>pomme de terre</w:t>
      </w:r>
      <w:r w:rsidR="005C057E">
        <w:rPr>
          <w:rFonts w:ascii="Times New Roman" w:hAnsi="Times New Roman" w:cs="Times New Roman"/>
          <w:sz w:val="28"/>
          <w:szCs w:val="28"/>
        </w:rPr>
        <w:t xml:space="preserve">, </w:t>
      </w:r>
      <w:r w:rsidR="005C057E" w:rsidRPr="005C057E">
        <w:rPr>
          <w:rFonts w:ascii="Times New Roman" w:hAnsi="Times New Roman" w:cs="Times New Roman"/>
          <w:i/>
          <w:sz w:val="28"/>
          <w:szCs w:val="28"/>
        </w:rPr>
        <w:t>porte-avions</w:t>
      </w:r>
      <w:r w:rsidR="005C057E">
        <w:rPr>
          <w:rFonts w:ascii="Times New Roman" w:hAnsi="Times New Roman" w:cs="Times New Roman"/>
          <w:sz w:val="28"/>
          <w:szCs w:val="28"/>
        </w:rPr>
        <w:t xml:space="preserve">, </w:t>
      </w:r>
      <w:r w:rsidR="005C057E" w:rsidRPr="005C057E">
        <w:rPr>
          <w:rFonts w:ascii="Times New Roman" w:hAnsi="Times New Roman" w:cs="Times New Roman"/>
          <w:i/>
          <w:sz w:val="28"/>
          <w:szCs w:val="28"/>
        </w:rPr>
        <w:t>qu’en-dira-t-on</w:t>
      </w:r>
      <w:r w:rsidR="005C057E">
        <w:rPr>
          <w:rFonts w:ascii="Times New Roman" w:hAnsi="Times New Roman" w:cs="Times New Roman"/>
          <w:sz w:val="28"/>
          <w:szCs w:val="28"/>
        </w:rPr>
        <w:t xml:space="preserve">, etc. </w:t>
      </w:r>
    </w:p>
    <w:p w:rsidR="0038185B" w:rsidRDefault="000E2D40" w:rsidP="000E2D40">
      <w:pPr>
        <w:spacing w:after="0"/>
        <w:jc w:val="both"/>
        <w:rPr>
          <w:rFonts w:ascii="Times New Roman" w:hAnsi="Times New Roman" w:cs="Times New Roman"/>
          <w:b/>
          <w:sz w:val="28"/>
          <w:szCs w:val="28"/>
        </w:rPr>
      </w:pPr>
      <w:r>
        <w:rPr>
          <w:rFonts w:ascii="Times New Roman" w:hAnsi="Times New Roman" w:cs="Times New Roman"/>
          <w:b/>
          <w:sz w:val="28"/>
          <w:szCs w:val="28"/>
        </w:rPr>
        <w:t>Mot lexical</w:t>
      </w:r>
    </w:p>
    <w:p w:rsidR="000E2D40" w:rsidRDefault="000E2D40" w:rsidP="007F1162">
      <w:pPr>
        <w:spacing w:after="400"/>
        <w:jc w:val="both"/>
        <w:rPr>
          <w:rFonts w:ascii="Times New Roman" w:hAnsi="Times New Roman" w:cs="Times New Roman"/>
          <w:sz w:val="28"/>
          <w:szCs w:val="28"/>
        </w:rPr>
      </w:pPr>
      <w:r>
        <w:rPr>
          <w:rFonts w:ascii="Times New Roman" w:hAnsi="Times New Roman" w:cs="Times New Roman"/>
          <w:b/>
          <w:sz w:val="28"/>
          <w:szCs w:val="28"/>
        </w:rPr>
        <w:tab/>
      </w:r>
      <w:r w:rsidRPr="000E2D40">
        <w:rPr>
          <w:rFonts w:ascii="Times New Roman" w:hAnsi="Times New Roman" w:cs="Times New Roman"/>
          <w:sz w:val="28"/>
          <w:szCs w:val="28"/>
        </w:rPr>
        <w:t xml:space="preserve">Le </w:t>
      </w:r>
      <w:r w:rsidRPr="000E2D40">
        <w:rPr>
          <w:rFonts w:ascii="Times New Roman" w:hAnsi="Times New Roman" w:cs="Times New Roman"/>
          <w:i/>
          <w:sz w:val="28"/>
          <w:szCs w:val="28"/>
        </w:rPr>
        <w:t>mot lexical</w:t>
      </w:r>
      <w:r>
        <w:rPr>
          <w:rFonts w:ascii="Times New Roman" w:hAnsi="Times New Roman" w:cs="Times New Roman"/>
          <w:sz w:val="28"/>
          <w:szCs w:val="28"/>
        </w:rPr>
        <w:t xml:space="preserve"> ou </w:t>
      </w:r>
      <w:r w:rsidRPr="000E2D40">
        <w:rPr>
          <w:rFonts w:ascii="Times New Roman" w:hAnsi="Times New Roman" w:cs="Times New Roman"/>
          <w:i/>
          <w:sz w:val="28"/>
          <w:szCs w:val="28"/>
        </w:rPr>
        <w:t>lexème</w:t>
      </w:r>
      <w:r>
        <w:rPr>
          <w:rFonts w:ascii="Times New Roman" w:hAnsi="Times New Roman" w:cs="Times New Roman"/>
          <w:sz w:val="28"/>
          <w:szCs w:val="28"/>
        </w:rPr>
        <w:t xml:space="preserve"> est la forme basique du mot graphique, dépourvu de toutes les variations formelles possibles. Exemple : </w:t>
      </w:r>
      <w:r w:rsidRPr="000E2D40">
        <w:rPr>
          <w:rFonts w:ascii="Times New Roman" w:hAnsi="Times New Roman" w:cs="Times New Roman"/>
          <w:i/>
          <w:sz w:val="28"/>
          <w:szCs w:val="28"/>
        </w:rPr>
        <w:t>parl</w:t>
      </w:r>
      <w:r>
        <w:rPr>
          <w:rFonts w:ascii="Times New Roman" w:hAnsi="Times New Roman" w:cs="Times New Roman"/>
          <w:sz w:val="28"/>
          <w:szCs w:val="28"/>
        </w:rPr>
        <w:t xml:space="preserve">- dans </w:t>
      </w:r>
      <w:r w:rsidRPr="000E2D40">
        <w:rPr>
          <w:rFonts w:ascii="Times New Roman" w:hAnsi="Times New Roman" w:cs="Times New Roman"/>
          <w:i/>
          <w:sz w:val="28"/>
          <w:szCs w:val="28"/>
        </w:rPr>
        <w:t>parlions</w:t>
      </w:r>
      <w:r>
        <w:rPr>
          <w:rFonts w:ascii="Times New Roman" w:hAnsi="Times New Roman" w:cs="Times New Roman"/>
          <w:sz w:val="28"/>
          <w:szCs w:val="28"/>
        </w:rPr>
        <w:t>.</w:t>
      </w:r>
    </w:p>
    <w:p w:rsidR="007F1162" w:rsidRPr="007F1162" w:rsidRDefault="007F1162" w:rsidP="007F1162">
      <w:pPr>
        <w:spacing w:after="0"/>
        <w:jc w:val="both"/>
        <w:rPr>
          <w:rFonts w:ascii="Times New Roman" w:hAnsi="Times New Roman" w:cs="Times New Roman"/>
          <w:b/>
          <w:sz w:val="28"/>
          <w:szCs w:val="28"/>
        </w:rPr>
      </w:pPr>
      <w:r w:rsidRPr="007F1162">
        <w:rPr>
          <w:rFonts w:ascii="Times New Roman" w:hAnsi="Times New Roman" w:cs="Times New Roman"/>
          <w:b/>
          <w:sz w:val="28"/>
          <w:szCs w:val="28"/>
        </w:rPr>
        <w:t xml:space="preserve">La plus petite unité significative </w:t>
      </w:r>
    </w:p>
    <w:p w:rsidR="007F1162" w:rsidRDefault="007F1162" w:rsidP="007F1162">
      <w:pPr>
        <w:ind w:firstLine="709"/>
        <w:jc w:val="both"/>
        <w:rPr>
          <w:rFonts w:ascii="Times New Roman" w:hAnsi="Times New Roman" w:cs="Times New Roman"/>
          <w:sz w:val="28"/>
          <w:szCs w:val="28"/>
        </w:rPr>
      </w:pPr>
      <w:r>
        <w:rPr>
          <w:rFonts w:ascii="Times New Roman" w:hAnsi="Times New Roman" w:cs="Times New Roman"/>
          <w:sz w:val="28"/>
          <w:szCs w:val="28"/>
        </w:rPr>
        <w:t xml:space="preserve">Depuis le développement des notions de </w:t>
      </w:r>
      <w:r w:rsidRPr="007F1162">
        <w:rPr>
          <w:rFonts w:ascii="Times New Roman" w:hAnsi="Times New Roman" w:cs="Times New Roman"/>
          <w:i/>
          <w:sz w:val="28"/>
          <w:szCs w:val="28"/>
        </w:rPr>
        <w:t>syntagme</w:t>
      </w:r>
      <w:r>
        <w:rPr>
          <w:rFonts w:ascii="Times New Roman" w:hAnsi="Times New Roman" w:cs="Times New Roman"/>
          <w:sz w:val="28"/>
          <w:szCs w:val="28"/>
        </w:rPr>
        <w:t xml:space="preserve"> et de </w:t>
      </w:r>
      <w:r w:rsidRPr="007F1162">
        <w:rPr>
          <w:rFonts w:ascii="Times New Roman" w:hAnsi="Times New Roman" w:cs="Times New Roman"/>
          <w:i/>
          <w:sz w:val="28"/>
          <w:szCs w:val="28"/>
        </w:rPr>
        <w:t>morphème</w:t>
      </w:r>
      <w:r>
        <w:rPr>
          <w:rFonts w:ascii="Times New Roman" w:hAnsi="Times New Roman" w:cs="Times New Roman"/>
          <w:sz w:val="28"/>
          <w:szCs w:val="28"/>
        </w:rPr>
        <w:t xml:space="preserve">, la notion de </w:t>
      </w:r>
      <w:r w:rsidRPr="007F1162">
        <w:rPr>
          <w:rFonts w:ascii="Times New Roman" w:hAnsi="Times New Roman" w:cs="Times New Roman"/>
          <w:i/>
          <w:sz w:val="28"/>
          <w:szCs w:val="28"/>
        </w:rPr>
        <w:t>mot</w:t>
      </w:r>
      <w:r>
        <w:rPr>
          <w:rFonts w:ascii="Times New Roman" w:hAnsi="Times New Roman" w:cs="Times New Roman"/>
          <w:sz w:val="28"/>
          <w:szCs w:val="28"/>
        </w:rPr>
        <w:t xml:space="preserve"> a été reconsidérée par de nombreux linguistes, et des doutes sérieux ont été émis quant à sa pertinence.</w:t>
      </w:r>
    </w:p>
    <w:p w:rsidR="007F1162" w:rsidRDefault="007F1162" w:rsidP="007F116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Certes, le mot est conçu comme une unité, néanmoins, il mêle plusieurs niveaux : il est à la fois porteur d’un lexème et de divers renseignements grammaticaux qui relèvent de niveaux d’analyse différents.</w:t>
      </w:r>
    </w:p>
    <w:p w:rsidR="007F1162" w:rsidRDefault="007F1162" w:rsidP="007F1162">
      <w:pPr>
        <w:ind w:firstLine="709"/>
        <w:jc w:val="both"/>
        <w:rPr>
          <w:rFonts w:ascii="Times New Roman" w:hAnsi="Times New Roman" w:cs="Times New Roman"/>
          <w:sz w:val="28"/>
          <w:szCs w:val="28"/>
        </w:rPr>
      </w:pPr>
      <w:r>
        <w:rPr>
          <w:rFonts w:ascii="Times New Roman" w:hAnsi="Times New Roman" w:cs="Times New Roman"/>
          <w:sz w:val="28"/>
          <w:szCs w:val="28"/>
        </w:rPr>
        <w:t>Les critiques et interrogations à l’égard du mot ont montré qu’il existait d’autres types d’unités significatives</w:t>
      </w:r>
      <w:r w:rsidR="00874D8A">
        <w:rPr>
          <w:rFonts w:ascii="Times New Roman" w:hAnsi="Times New Roman" w:cs="Times New Roman"/>
          <w:sz w:val="28"/>
          <w:szCs w:val="28"/>
        </w:rPr>
        <w:t>. Actuellement, le morphème est considéré comme une unité significative linguistiquement plus pertinente que le mot. Même si le mot a longtemps servi d’unité minimale d’analyse et qu’il demeure dans le langage courant, l’unité de base de la langue, aujourd’hui</w:t>
      </w:r>
      <w:r w:rsidR="00764E82">
        <w:rPr>
          <w:rFonts w:ascii="Times New Roman" w:hAnsi="Times New Roman" w:cs="Times New Roman"/>
          <w:sz w:val="28"/>
          <w:szCs w:val="28"/>
        </w:rPr>
        <w:t>,</w:t>
      </w:r>
      <w:r w:rsidR="00874D8A">
        <w:rPr>
          <w:rFonts w:ascii="Times New Roman" w:hAnsi="Times New Roman" w:cs="Times New Roman"/>
          <w:sz w:val="28"/>
          <w:szCs w:val="28"/>
        </w:rPr>
        <w:t xml:space="preserve"> il se voit supplanté par la notion de morphème. En effet, c’est le morphème qui, de nos jours, est considéré </w:t>
      </w:r>
      <w:r w:rsidR="00764E82">
        <w:rPr>
          <w:rFonts w:ascii="Times New Roman" w:hAnsi="Times New Roman" w:cs="Times New Roman"/>
          <w:sz w:val="28"/>
          <w:szCs w:val="28"/>
        </w:rPr>
        <w:t xml:space="preserve">linguistiquement </w:t>
      </w:r>
      <w:r w:rsidR="00874D8A">
        <w:rPr>
          <w:rFonts w:ascii="Times New Roman" w:hAnsi="Times New Roman" w:cs="Times New Roman"/>
          <w:sz w:val="28"/>
          <w:szCs w:val="28"/>
        </w:rPr>
        <w:t xml:space="preserve">comme la plus petite unité significative. </w:t>
      </w:r>
      <w:r>
        <w:rPr>
          <w:rFonts w:ascii="Times New Roman" w:hAnsi="Times New Roman" w:cs="Times New Roman"/>
          <w:sz w:val="28"/>
          <w:szCs w:val="28"/>
        </w:rPr>
        <w:t xml:space="preserve">  </w:t>
      </w:r>
    </w:p>
    <w:p w:rsidR="007F1162" w:rsidRPr="000E2D40" w:rsidRDefault="007F1162" w:rsidP="000E2D40">
      <w:pPr>
        <w:jc w:val="both"/>
        <w:rPr>
          <w:rFonts w:ascii="Times New Roman" w:hAnsi="Times New Roman" w:cs="Times New Roman"/>
          <w:sz w:val="28"/>
          <w:szCs w:val="28"/>
        </w:rPr>
      </w:pPr>
    </w:p>
    <w:sectPr w:rsidR="007F1162" w:rsidRPr="000E2D40" w:rsidSect="00851873">
      <w:pgSz w:w="11906" w:h="16838"/>
      <w:pgMar w:top="851" w:right="1133"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851873"/>
    <w:rsid w:val="00022DE3"/>
    <w:rsid w:val="000E2D40"/>
    <w:rsid w:val="001115F0"/>
    <w:rsid w:val="00122F60"/>
    <w:rsid w:val="002801D7"/>
    <w:rsid w:val="002E0673"/>
    <w:rsid w:val="00320E50"/>
    <w:rsid w:val="00345F28"/>
    <w:rsid w:val="00374466"/>
    <w:rsid w:val="0038185B"/>
    <w:rsid w:val="003C7469"/>
    <w:rsid w:val="005C057E"/>
    <w:rsid w:val="00764E82"/>
    <w:rsid w:val="00773C66"/>
    <w:rsid w:val="007F1162"/>
    <w:rsid w:val="00851873"/>
    <w:rsid w:val="00874D8A"/>
    <w:rsid w:val="00CB459B"/>
    <w:rsid w:val="00D040E3"/>
    <w:rsid w:val="00E06441"/>
    <w:rsid w:val="00E925E2"/>
    <w:rsid w:val="00EA785A"/>
    <w:rsid w:val="00FB41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8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i">
    <w:name w:val="api"/>
    <w:basedOn w:val="Policepardfaut"/>
    <w:rsid w:val="00773C66"/>
  </w:style>
  <w:style w:type="character" w:styleId="Lienhypertexte">
    <w:name w:val="Hyperlink"/>
    <w:basedOn w:val="Policepardfaut"/>
    <w:uiPriority w:val="99"/>
    <w:semiHidden/>
    <w:unhideWhenUsed/>
    <w:rsid w:val="002E06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wikipedia.org/wiki/API_%C9%9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API_t%CC%AA" TargetMode="External"/><Relationship Id="rId5" Type="http://schemas.openxmlformats.org/officeDocument/2006/relationships/hyperlink" Target="https://fr.wikipedia.org/wiki/API_%C9%91%CC%83" TargetMode="External"/><Relationship Id="rId4" Type="http://schemas.openxmlformats.org/officeDocument/2006/relationships/hyperlink" Target="https://fr.wikipedia.org/wiki/API_%CA%83"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479</Words>
  <Characters>2636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12</cp:revision>
  <dcterms:created xsi:type="dcterms:W3CDTF">2021-02-05T14:08:00Z</dcterms:created>
  <dcterms:modified xsi:type="dcterms:W3CDTF">2021-12-02T21:55:00Z</dcterms:modified>
</cp:coreProperties>
</file>