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FF2" w:rsidRPr="00C633EA" w:rsidRDefault="00B93FF2" w:rsidP="00C633EA">
      <w:pPr>
        <w:bidi/>
        <w:spacing w:after="0" w:line="360" w:lineRule="auto"/>
        <w:rPr>
          <w:rFonts w:cstheme="minorHAnsi"/>
          <w:b/>
          <w:bCs/>
          <w:sz w:val="32"/>
          <w:szCs w:val="32"/>
          <w:rtl/>
          <w:lang w:bidi="ar-DZ"/>
        </w:rPr>
      </w:pPr>
      <w:r w:rsidRPr="00C633EA">
        <w:rPr>
          <w:rFonts w:cstheme="minorHAnsi"/>
          <w:b/>
          <w:bCs/>
          <w:sz w:val="32"/>
          <w:szCs w:val="32"/>
          <w:rtl/>
          <w:lang w:bidi="ar-DZ"/>
        </w:rPr>
        <w:t>س1 ترجمة</w:t>
      </w:r>
    </w:p>
    <w:p w:rsidR="00B93FF2" w:rsidRPr="00C633EA" w:rsidRDefault="00B93FF2" w:rsidP="0009632F">
      <w:pPr>
        <w:bidi/>
        <w:spacing w:after="0" w:line="360" w:lineRule="auto"/>
        <w:rPr>
          <w:rFonts w:cstheme="minorHAnsi"/>
          <w:b/>
          <w:bCs/>
          <w:sz w:val="32"/>
          <w:szCs w:val="32"/>
          <w:rtl/>
          <w:lang w:bidi="ar-DZ"/>
        </w:rPr>
      </w:pPr>
      <w:r w:rsidRPr="00C633EA">
        <w:rPr>
          <w:rFonts w:cstheme="minorHAnsi"/>
          <w:b/>
          <w:bCs/>
          <w:sz w:val="32"/>
          <w:szCs w:val="32"/>
          <w:rtl/>
          <w:lang w:bidi="ar-DZ"/>
        </w:rPr>
        <w:t>المحاضرة</w:t>
      </w:r>
      <w:r w:rsidR="0009632F">
        <w:rPr>
          <w:rFonts w:cstheme="minorHAnsi" w:hint="cs"/>
          <w:b/>
          <w:bCs/>
          <w:sz w:val="32"/>
          <w:szCs w:val="32"/>
          <w:rtl/>
          <w:lang w:bidi="ar-DZ"/>
        </w:rPr>
        <w:t>7</w:t>
      </w:r>
      <w:bookmarkStart w:id="0" w:name="_GoBack"/>
      <w:bookmarkEnd w:id="0"/>
      <w:r w:rsidR="009D0066" w:rsidRPr="00C633EA">
        <w:rPr>
          <w:rFonts w:cstheme="minorHAnsi"/>
          <w:b/>
          <w:bCs/>
          <w:sz w:val="32"/>
          <w:szCs w:val="32"/>
          <w:rtl/>
          <w:lang w:bidi="ar-DZ"/>
        </w:rPr>
        <w:t xml:space="preserve">      </w:t>
      </w:r>
      <w:r w:rsidRPr="00C633EA">
        <w:rPr>
          <w:rFonts w:cstheme="minorHAnsi"/>
          <w:b/>
          <w:bCs/>
          <w:sz w:val="32"/>
          <w:szCs w:val="32"/>
          <w:rtl/>
          <w:lang w:bidi="ar-DZ"/>
        </w:rPr>
        <w:t xml:space="preserve">                 أنواع الدلالة</w:t>
      </w:r>
      <w:r w:rsidR="00314CA8">
        <w:rPr>
          <w:rFonts w:cstheme="minorHAnsi"/>
          <w:b/>
          <w:bCs/>
          <w:sz w:val="32"/>
          <w:szCs w:val="32"/>
          <w:lang w:bidi="ar-DZ"/>
        </w:rPr>
        <w:t xml:space="preserve"> </w:t>
      </w:r>
      <w:r w:rsidR="00314CA8" w:rsidRPr="00314CA8">
        <w:rPr>
          <w:rFonts w:asciiTheme="majorBidi" w:hAnsiTheme="majorBidi" w:cstheme="majorBidi"/>
          <w:sz w:val="30"/>
          <w:szCs w:val="30"/>
        </w:rPr>
        <w:t xml:space="preserve">les </w:t>
      </w:r>
      <w:r w:rsidR="00314CA8">
        <w:rPr>
          <w:rFonts w:asciiTheme="majorBidi" w:hAnsiTheme="majorBidi" w:cstheme="majorBidi"/>
          <w:b/>
          <w:bCs/>
          <w:sz w:val="30"/>
          <w:szCs w:val="30"/>
        </w:rPr>
        <w:t xml:space="preserve">types de signification </w:t>
      </w:r>
    </w:p>
    <w:p w:rsidR="0068126C" w:rsidRPr="00C633EA" w:rsidRDefault="0068126C" w:rsidP="00C633EA">
      <w:pPr>
        <w:bidi/>
        <w:spacing w:after="0" w:line="360" w:lineRule="auto"/>
        <w:rPr>
          <w:rFonts w:cstheme="minorHAnsi"/>
          <w:b/>
          <w:bCs/>
          <w:sz w:val="32"/>
          <w:szCs w:val="32"/>
          <w:rtl/>
          <w:lang w:bidi="ar-DZ"/>
        </w:rPr>
      </w:pPr>
    </w:p>
    <w:p w:rsidR="0068126C" w:rsidRPr="00C633EA" w:rsidRDefault="0068126C" w:rsidP="00776F31">
      <w:pPr>
        <w:bidi/>
        <w:spacing w:after="0" w:line="360" w:lineRule="auto"/>
        <w:jc w:val="both"/>
        <w:rPr>
          <w:rFonts w:cstheme="minorHAnsi"/>
          <w:sz w:val="32"/>
          <w:szCs w:val="32"/>
          <w:rtl/>
          <w:lang w:bidi="ar-DZ"/>
        </w:rPr>
      </w:pPr>
      <w:r w:rsidRPr="00C633EA">
        <w:rPr>
          <w:rFonts w:cstheme="minorHAnsi"/>
          <w:sz w:val="32"/>
          <w:szCs w:val="32"/>
          <w:rtl/>
          <w:lang w:bidi="ar-DZ"/>
        </w:rPr>
        <w:t xml:space="preserve">يهتم علم الدلالة بدراسة معنى الرمز اللغوي، لكن توضيح دلالات الكلمات لا يتمّ دائما بالرجوع إلى المعاجم، بل هناك كلمات تحمل معنى معجميا، ثمّ تأتي في السياق حاملة معنى آخر يختلف تماما عن المعنى المعجمي، </w:t>
      </w:r>
      <w:r w:rsidR="00215A67" w:rsidRPr="00C633EA">
        <w:rPr>
          <w:rFonts w:cstheme="minorHAnsi"/>
          <w:sz w:val="32"/>
          <w:szCs w:val="32"/>
          <w:rtl/>
          <w:lang w:bidi="ar-DZ"/>
        </w:rPr>
        <w:t xml:space="preserve">وهذا ما يؤدي إلى إفساد المعاني في معظم الترجمات الحرفية، </w:t>
      </w:r>
      <w:r w:rsidRPr="00C633EA">
        <w:rPr>
          <w:rFonts w:cstheme="minorHAnsi"/>
          <w:sz w:val="32"/>
          <w:szCs w:val="32"/>
          <w:rtl/>
          <w:lang w:bidi="ar-DZ"/>
        </w:rPr>
        <w:t>ولذلك فقد حاول الدلاليون تحديد أنواع الدلالة</w:t>
      </w:r>
      <w:r w:rsidR="00215A67" w:rsidRPr="00C633EA">
        <w:rPr>
          <w:rFonts w:cstheme="minorHAnsi"/>
          <w:sz w:val="32"/>
          <w:szCs w:val="32"/>
          <w:rtl/>
          <w:lang w:bidi="ar-DZ"/>
        </w:rPr>
        <w:t xml:space="preserve"> التي يجب التمييز بينها للتحديد النهائي </w:t>
      </w:r>
      <w:r w:rsidR="00F01DCB" w:rsidRPr="00C633EA">
        <w:rPr>
          <w:rFonts w:cstheme="minorHAnsi"/>
          <w:sz w:val="32"/>
          <w:szCs w:val="32"/>
          <w:rtl/>
          <w:lang w:bidi="ar-DZ"/>
        </w:rPr>
        <w:t>لدلالات الألفاظ.</w:t>
      </w:r>
      <w:r w:rsidR="00DB5F9F" w:rsidRPr="00C633EA">
        <w:rPr>
          <w:rFonts w:cstheme="minorHAnsi"/>
          <w:sz w:val="32"/>
          <w:szCs w:val="32"/>
          <w:rtl/>
          <w:lang w:bidi="ar-DZ"/>
        </w:rPr>
        <w:t xml:space="preserve"> وأبرز هذه الأنواع ما يلي:</w:t>
      </w:r>
    </w:p>
    <w:p w:rsidR="00F01DCB" w:rsidRPr="00C633EA" w:rsidRDefault="00F01DCB" w:rsidP="00776F31">
      <w:pPr>
        <w:bidi/>
        <w:spacing w:after="0" w:line="360" w:lineRule="auto"/>
        <w:jc w:val="both"/>
        <w:rPr>
          <w:rFonts w:cstheme="minorHAnsi"/>
          <w:sz w:val="32"/>
          <w:szCs w:val="32"/>
          <w:rtl/>
          <w:lang w:bidi="ar-DZ"/>
        </w:rPr>
      </w:pPr>
      <w:r w:rsidRPr="00C633EA">
        <w:rPr>
          <w:rFonts w:cstheme="minorHAnsi"/>
          <w:b/>
          <w:bCs/>
          <w:sz w:val="32"/>
          <w:szCs w:val="32"/>
          <w:rtl/>
          <w:lang w:bidi="ar-DZ"/>
        </w:rPr>
        <w:t>1 – الدلالة الأساسية (أو المركزية)</w:t>
      </w:r>
      <w:r w:rsidR="00FC47B6">
        <w:rPr>
          <w:rFonts w:cstheme="minorHAnsi" w:hint="cs"/>
          <w:b/>
          <w:bCs/>
          <w:sz w:val="32"/>
          <w:szCs w:val="32"/>
          <w:rtl/>
          <w:lang w:bidi="ar-DZ"/>
        </w:rPr>
        <w:t xml:space="preserve"> (</w:t>
      </w:r>
      <w:r w:rsidR="00FC47B6" w:rsidRPr="00FC47B6">
        <w:rPr>
          <w:b/>
          <w:bCs/>
          <w:sz w:val="24"/>
          <w:szCs w:val="24"/>
        </w:rPr>
        <w:t>Signification dénotative</w:t>
      </w:r>
      <w:r w:rsidR="00FC47B6">
        <w:rPr>
          <w:rFonts w:cstheme="minorHAnsi" w:hint="cs"/>
          <w:b/>
          <w:bCs/>
          <w:sz w:val="32"/>
          <w:szCs w:val="32"/>
          <w:rtl/>
          <w:lang w:bidi="ar-DZ"/>
        </w:rPr>
        <w:t>)</w:t>
      </w:r>
      <w:r w:rsidRPr="00C633EA">
        <w:rPr>
          <w:rFonts w:cstheme="minorHAnsi"/>
          <w:sz w:val="32"/>
          <w:szCs w:val="32"/>
          <w:rtl/>
          <w:lang w:bidi="ar-DZ"/>
        </w:rPr>
        <w:t>: يُقصد بها المعنى المعجمي أو الحقيقي أو الحرفي للّفظة والمتواضع عليه من طرف الجماعية اللغوية، وهو القدر من المعنى الذي يسجله اللغويّ في معجمه رغبة في توضيحها للقراء، والمعنى المعجمي مشترك بين جميع المتكلمين باللغة (العربية مثلا).</w:t>
      </w:r>
    </w:p>
    <w:p w:rsidR="00F01DCB" w:rsidRPr="00C633EA" w:rsidRDefault="00F01DCB" w:rsidP="00C633EA">
      <w:pPr>
        <w:bidi/>
        <w:spacing w:after="0" w:line="360" w:lineRule="auto"/>
        <w:jc w:val="both"/>
        <w:rPr>
          <w:rFonts w:cstheme="minorHAnsi"/>
          <w:sz w:val="32"/>
          <w:szCs w:val="32"/>
          <w:rtl/>
          <w:lang w:bidi="ar-DZ"/>
        </w:rPr>
      </w:pPr>
      <w:r w:rsidRPr="00C633EA">
        <w:rPr>
          <w:rFonts w:cstheme="minorHAnsi"/>
          <w:b/>
          <w:bCs/>
          <w:sz w:val="32"/>
          <w:szCs w:val="32"/>
          <w:rtl/>
          <w:lang w:bidi="ar-DZ"/>
        </w:rPr>
        <w:t>2</w:t>
      </w:r>
      <w:r w:rsidRPr="00C633EA">
        <w:rPr>
          <w:rFonts w:cstheme="minorHAnsi"/>
          <w:sz w:val="32"/>
          <w:szCs w:val="32"/>
          <w:rtl/>
          <w:lang w:bidi="ar-DZ"/>
        </w:rPr>
        <w:t xml:space="preserve"> </w:t>
      </w:r>
      <w:r w:rsidRPr="00C633EA">
        <w:rPr>
          <w:rFonts w:cstheme="minorHAnsi"/>
          <w:b/>
          <w:bCs/>
          <w:sz w:val="32"/>
          <w:szCs w:val="32"/>
          <w:rtl/>
          <w:lang w:bidi="ar-DZ"/>
        </w:rPr>
        <w:t>– الدلالة الهامشية (تسمى أيضا بالدلالة الضمنية، أو الإيحائية)</w:t>
      </w:r>
      <w:r w:rsidR="00FC47B6">
        <w:rPr>
          <w:rFonts w:cstheme="minorHAnsi" w:hint="cs"/>
          <w:b/>
          <w:bCs/>
          <w:sz w:val="32"/>
          <w:szCs w:val="32"/>
          <w:rtl/>
          <w:lang w:bidi="ar-DZ"/>
        </w:rPr>
        <w:t xml:space="preserve"> (</w:t>
      </w:r>
      <w:r w:rsidR="00FC47B6" w:rsidRPr="00FC47B6">
        <w:rPr>
          <w:b/>
          <w:bCs/>
          <w:sz w:val="24"/>
          <w:szCs w:val="24"/>
        </w:rPr>
        <w:t>Signification connotative</w:t>
      </w:r>
      <w:r w:rsidR="00FC47B6">
        <w:rPr>
          <w:rFonts w:cstheme="minorHAnsi" w:hint="cs"/>
          <w:b/>
          <w:bCs/>
          <w:sz w:val="32"/>
          <w:szCs w:val="32"/>
          <w:rtl/>
          <w:lang w:bidi="ar-DZ"/>
        </w:rPr>
        <w:t>)</w:t>
      </w:r>
      <w:r w:rsidRPr="00C633EA">
        <w:rPr>
          <w:rFonts w:cstheme="minorHAnsi"/>
          <w:b/>
          <w:bCs/>
          <w:sz w:val="32"/>
          <w:szCs w:val="32"/>
          <w:rtl/>
          <w:lang w:bidi="ar-DZ"/>
        </w:rPr>
        <w:t>:</w:t>
      </w:r>
      <w:r w:rsidRPr="00C633EA">
        <w:rPr>
          <w:rFonts w:cstheme="minorHAnsi"/>
          <w:sz w:val="32"/>
          <w:szCs w:val="32"/>
          <w:rtl/>
          <w:lang w:bidi="ar-DZ"/>
        </w:rPr>
        <w:t xml:space="preserve"> وهي الدلالة الثانوية التي تحملها اللفظة إلى جانب دلالتها المركزية الحرفية. وتتنوّع الدلالة الهامشية بتنوّع التجربة، وهذه الدلالة يكتنفها الغموض، مثل كلمة </w:t>
      </w:r>
      <w:r w:rsidR="00670854" w:rsidRPr="00C633EA">
        <w:rPr>
          <w:rFonts w:cstheme="minorHAnsi"/>
          <w:b/>
          <w:bCs/>
          <w:sz w:val="32"/>
          <w:szCs w:val="32"/>
          <w:u w:val="single"/>
          <w:rtl/>
          <w:lang w:bidi="ar-DZ"/>
        </w:rPr>
        <w:t>"</w:t>
      </w:r>
      <w:r w:rsidRPr="00C633EA">
        <w:rPr>
          <w:rFonts w:cstheme="minorHAnsi"/>
          <w:b/>
          <w:bCs/>
          <w:sz w:val="32"/>
          <w:szCs w:val="32"/>
          <w:u w:val="single"/>
          <w:rtl/>
          <w:lang w:bidi="ar-DZ"/>
        </w:rPr>
        <w:t>يهودي</w:t>
      </w:r>
      <w:r w:rsidR="00670854" w:rsidRPr="00C633EA">
        <w:rPr>
          <w:rFonts w:cstheme="minorHAnsi"/>
          <w:b/>
          <w:bCs/>
          <w:sz w:val="32"/>
          <w:szCs w:val="32"/>
          <w:u w:val="single"/>
          <w:rtl/>
          <w:lang w:bidi="ar-DZ"/>
        </w:rPr>
        <w:t>"</w:t>
      </w:r>
      <w:r w:rsidRPr="00C633EA">
        <w:rPr>
          <w:rFonts w:cstheme="minorHAnsi"/>
          <w:sz w:val="32"/>
          <w:szCs w:val="32"/>
          <w:rtl/>
          <w:lang w:bidi="ar-DZ"/>
        </w:rPr>
        <w:t xml:space="preserve"> التي تملك معنًى أساسيا (شخص ينتمي إلى الدّيانة اليهودية) إلى جانب الدلالات الثانوية الهامشية التي يملكها كلّ فرد إزاء هذه اللفظة؛ كالطمع، والمكر، والخداع...، ولفظة </w:t>
      </w:r>
      <w:r w:rsidRPr="00C633EA">
        <w:rPr>
          <w:rFonts w:cstheme="minorHAnsi"/>
          <w:b/>
          <w:bCs/>
          <w:sz w:val="32"/>
          <w:szCs w:val="32"/>
          <w:u w:val="single"/>
          <w:rtl/>
          <w:lang w:bidi="ar-DZ"/>
        </w:rPr>
        <w:t>"أسود"</w:t>
      </w:r>
      <w:r w:rsidRPr="00C633EA">
        <w:rPr>
          <w:rFonts w:cstheme="minorHAnsi"/>
          <w:sz w:val="32"/>
          <w:szCs w:val="32"/>
          <w:rtl/>
          <w:lang w:bidi="ar-DZ"/>
        </w:rPr>
        <w:t xml:space="preserve"> معناها الحقيقي هو لون معيّن، ودلالتها الهامشية هي: الحزن، التشاؤم..الخ.</w:t>
      </w:r>
    </w:p>
    <w:p w:rsidR="003163C3" w:rsidRPr="00C633EA" w:rsidRDefault="003163C3" w:rsidP="00C633EA">
      <w:pPr>
        <w:bidi/>
        <w:spacing w:after="0" w:line="360" w:lineRule="auto"/>
        <w:jc w:val="both"/>
        <w:rPr>
          <w:rFonts w:cstheme="minorHAnsi"/>
          <w:sz w:val="32"/>
          <w:szCs w:val="32"/>
          <w:rtl/>
          <w:lang w:bidi="ar-DZ"/>
        </w:rPr>
      </w:pPr>
      <w:r w:rsidRPr="00C633EA">
        <w:rPr>
          <w:rFonts w:cstheme="minorHAnsi"/>
          <w:sz w:val="32"/>
          <w:szCs w:val="32"/>
          <w:rtl/>
          <w:lang w:bidi="ar-DZ"/>
        </w:rPr>
        <w:t>هذا النّوع من المعنى يتغيّر بتغيّر الزمان، والمكان، والثقافة.</w:t>
      </w:r>
      <w:r w:rsidR="00670854" w:rsidRPr="00C633EA">
        <w:rPr>
          <w:rFonts w:cstheme="minorHAnsi"/>
          <w:sz w:val="32"/>
          <w:szCs w:val="32"/>
          <w:rtl/>
          <w:lang w:bidi="ar-DZ"/>
        </w:rPr>
        <w:t xml:space="preserve"> أمثة:</w:t>
      </w:r>
    </w:p>
    <w:p w:rsidR="008312E7" w:rsidRPr="00C633EA" w:rsidRDefault="00844F69" w:rsidP="00C633EA">
      <w:pPr>
        <w:bidi/>
        <w:spacing w:after="0" w:line="360" w:lineRule="auto"/>
        <w:jc w:val="both"/>
        <w:rPr>
          <w:rFonts w:cstheme="minorHAnsi"/>
          <w:b/>
          <w:bCs/>
          <w:sz w:val="32"/>
          <w:szCs w:val="32"/>
          <w:rtl/>
          <w:lang w:bidi="ar-DZ"/>
        </w:rPr>
      </w:pPr>
      <w:r w:rsidRPr="00C633EA">
        <w:rPr>
          <w:rFonts w:cstheme="minorHAnsi"/>
          <w:sz w:val="32"/>
          <w:szCs w:val="32"/>
          <w:rtl/>
          <w:lang w:bidi="ar-DZ"/>
        </w:rPr>
        <w:t xml:space="preserve">  </w:t>
      </w:r>
      <w:r w:rsidR="00670854" w:rsidRPr="00C633EA">
        <w:rPr>
          <w:rFonts w:cstheme="minorHAnsi"/>
          <w:sz w:val="32"/>
          <w:szCs w:val="32"/>
          <w:rtl/>
          <w:lang w:bidi="ar-DZ"/>
        </w:rPr>
        <w:t xml:space="preserve">- لفظة </w:t>
      </w:r>
      <w:r w:rsidR="00670854" w:rsidRPr="00C633EA">
        <w:rPr>
          <w:rFonts w:cstheme="minorHAnsi"/>
          <w:b/>
          <w:bCs/>
          <w:sz w:val="32"/>
          <w:szCs w:val="32"/>
          <w:u w:val="single"/>
          <w:rtl/>
          <w:lang w:bidi="ar-DZ"/>
        </w:rPr>
        <w:t>"المرأة":</w:t>
      </w:r>
      <w:r w:rsidR="00670854" w:rsidRPr="00C633EA">
        <w:rPr>
          <w:rFonts w:cstheme="minorHAnsi"/>
          <w:sz w:val="32"/>
          <w:szCs w:val="32"/>
          <w:rtl/>
          <w:lang w:bidi="ar-DZ"/>
        </w:rPr>
        <w:t xml:space="preserve"> </w:t>
      </w:r>
      <w:r w:rsidR="008312E7" w:rsidRPr="00C633EA">
        <w:rPr>
          <w:rFonts w:cstheme="minorHAnsi"/>
          <w:sz w:val="32"/>
          <w:szCs w:val="32"/>
          <w:rtl/>
          <w:lang w:bidi="ar-DZ"/>
        </w:rPr>
        <w:t xml:space="preserve">- </w:t>
      </w:r>
      <w:r w:rsidR="00670854" w:rsidRPr="00C633EA">
        <w:rPr>
          <w:rFonts w:cstheme="minorHAnsi"/>
          <w:sz w:val="32"/>
          <w:szCs w:val="32"/>
          <w:rtl/>
          <w:lang w:bidi="ar-DZ"/>
        </w:rPr>
        <w:t xml:space="preserve">المعنى المركزي لهذه اللفظة يتكوّن من ثلاث مركّبات أساسية ثابتة على مرّ الأزمان وعبر الحضارات والثقافات الإنسانية، وهي </w:t>
      </w:r>
      <w:r w:rsidR="00670854" w:rsidRPr="00C633EA">
        <w:rPr>
          <w:rFonts w:cstheme="minorHAnsi"/>
          <w:b/>
          <w:bCs/>
          <w:sz w:val="32"/>
          <w:szCs w:val="32"/>
          <w:rtl/>
          <w:lang w:bidi="ar-DZ"/>
        </w:rPr>
        <w:t>[+إنسان / +أنثى / +بالغ].</w:t>
      </w:r>
    </w:p>
    <w:p w:rsidR="00670854" w:rsidRPr="00C633EA" w:rsidRDefault="00844F69" w:rsidP="00C633EA">
      <w:pPr>
        <w:bidi/>
        <w:spacing w:after="0" w:line="360" w:lineRule="auto"/>
        <w:jc w:val="both"/>
        <w:rPr>
          <w:rFonts w:cstheme="minorHAnsi"/>
          <w:sz w:val="32"/>
          <w:szCs w:val="32"/>
          <w:rtl/>
          <w:lang w:bidi="ar-DZ"/>
        </w:rPr>
      </w:pPr>
      <w:r w:rsidRPr="00C633EA">
        <w:rPr>
          <w:rFonts w:cstheme="minorHAnsi"/>
          <w:sz w:val="32"/>
          <w:szCs w:val="32"/>
          <w:rtl/>
          <w:lang w:bidi="ar-DZ"/>
        </w:rPr>
        <w:t xml:space="preserve">  </w:t>
      </w:r>
      <w:r w:rsidR="008312E7" w:rsidRPr="00C633EA">
        <w:rPr>
          <w:rFonts w:cstheme="minorHAnsi"/>
          <w:sz w:val="32"/>
          <w:szCs w:val="32"/>
          <w:rtl/>
          <w:lang w:bidi="ar-DZ"/>
        </w:rPr>
        <w:t xml:space="preserve">- أمّا المعنى الإيحائي الثانوي لكلمة </w:t>
      </w:r>
      <w:r w:rsidR="008312E7" w:rsidRPr="00C633EA">
        <w:rPr>
          <w:rFonts w:cstheme="minorHAnsi"/>
          <w:b/>
          <w:bCs/>
          <w:sz w:val="32"/>
          <w:szCs w:val="32"/>
          <w:rtl/>
          <w:lang w:bidi="ar-DZ"/>
        </w:rPr>
        <w:t>"المرأة"</w:t>
      </w:r>
      <w:r w:rsidR="008312E7" w:rsidRPr="00C633EA">
        <w:rPr>
          <w:rFonts w:cstheme="minorHAnsi"/>
          <w:sz w:val="32"/>
          <w:szCs w:val="32"/>
          <w:rtl/>
          <w:lang w:bidi="ar-DZ"/>
        </w:rPr>
        <w:t xml:space="preserve">، فهي تشمل معاني كثيرة، منها: </w:t>
      </w:r>
      <w:r w:rsidR="00E406FA" w:rsidRPr="00C633EA">
        <w:rPr>
          <w:rFonts w:cstheme="minorHAnsi"/>
          <w:sz w:val="32"/>
          <w:szCs w:val="32"/>
          <w:rtl/>
          <w:lang w:bidi="ar-DZ"/>
        </w:rPr>
        <w:t>الرّقة، الضعف، الدّموع، سرعة الانفعال، الخبرة في الطّهو، الحنان، الثرثرة...الخ.</w:t>
      </w:r>
    </w:p>
    <w:p w:rsidR="00E406FA" w:rsidRPr="00C633EA" w:rsidRDefault="00E406FA" w:rsidP="00C633EA">
      <w:pPr>
        <w:bidi/>
        <w:spacing w:after="0" w:line="360" w:lineRule="auto"/>
        <w:jc w:val="both"/>
        <w:rPr>
          <w:rFonts w:cstheme="minorHAnsi"/>
          <w:sz w:val="32"/>
          <w:szCs w:val="32"/>
          <w:rtl/>
          <w:lang w:bidi="ar-DZ"/>
        </w:rPr>
      </w:pPr>
      <w:r w:rsidRPr="00C633EA">
        <w:rPr>
          <w:rFonts w:cstheme="minorHAnsi"/>
          <w:sz w:val="32"/>
          <w:szCs w:val="32"/>
          <w:rtl/>
          <w:lang w:bidi="ar-DZ"/>
        </w:rPr>
        <w:lastRenderedPageBreak/>
        <w:t>هذه الخصائص الإيحائية غير ثابة، فهي قابلة للزيادة والنّقصان، وقد تكون موضوع جدل عبر الثقافات المختلفة، وقد يتحوّل بعضها إلى نقائضها تماما، فقد تصبح (مثلا) قوية، لا تذرف الدّموع، وليست خبيرة في الطهو، ...</w:t>
      </w:r>
    </w:p>
    <w:p w:rsidR="00E406FA" w:rsidRPr="00C633EA" w:rsidRDefault="00844F69" w:rsidP="00C633EA">
      <w:pPr>
        <w:bidi/>
        <w:spacing w:line="360" w:lineRule="auto"/>
        <w:jc w:val="both"/>
        <w:rPr>
          <w:rFonts w:cstheme="minorHAnsi"/>
          <w:sz w:val="32"/>
          <w:szCs w:val="32"/>
          <w:lang w:bidi="ar-DZ"/>
        </w:rPr>
      </w:pPr>
      <w:r w:rsidRPr="00C633EA">
        <w:rPr>
          <w:rFonts w:cstheme="minorHAnsi"/>
          <w:sz w:val="32"/>
          <w:szCs w:val="32"/>
          <w:rtl/>
          <w:lang w:bidi="ar-DZ"/>
        </w:rPr>
        <w:t xml:space="preserve">  - </w:t>
      </w:r>
      <w:r w:rsidR="00E406FA" w:rsidRPr="00C633EA">
        <w:rPr>
          <w:rFonts w:cstheme="minorHAnsi"/>
          <w:sz w:val="32"/>
          <w:szCs w:val="32"/>
          <w:rtl/>
          <w:lang w:bidi="ar-DZ"/>
        </w:rPr>
        <w:t xml:space="preserve">وكدلالة </w:t>
      </w:r>
      <w:r w:rsidR="00E406FA" w:rsidRPr="00C633EA">
        <w:rPr>
          <w:rFonts w:cstheme="minorHAnsi"/>
          <w:b/>
          <w:bCs/>
          <w:sz w:val="32"/>
          <w:szCs w:val="32"/>
          <w:u w:val="single"/>
          <w:rtl/>
          <w:lang w:bidi="ar-DZ"/>
        </w:rPr>
        <w:t>"الصاروخ"</w:t>
      </w:r>
      <w:r w:rsidR="00E406FA" w:rsidRPr="00C633EA">
        <w:rPr>
          <w:rFonts w:cstheme="minorHAnsi"/>
          <w:sz w:val="32"/>
          <w:szCs w:val="32"/>
          <w:rtl/>
          <w:lang w:bidi="ar-DZ"/>
        </w:rPr>
        <w:t xml:space="preserve"> على السرعة، و</w:t>
      </w:r>
      <w:r w:rsidRPr="00C633EA">
        <w:rPr>
          <w:rFonts w:cstheme="minorHAnsi"/>
          <w:b/>
          <w:bCs/>
          <w:sz w:val="32"/>
          <w:szCs w:val="32"/>
          <w:u w:val="single"/>
          <w:rtl/>
          <w:lang w:bidi="ar-DZ"/>
        </w:rPr>
        <w:t>"النحلة"</w:t>
      </w:r>
      <w:r w:rsidRPr="00C633EA">
        <w:rPr>
          <w:rFonts w:cstheme="minorHAnsi"/>
          <w:sz w:val="32"/>
          <w:szCs w:val="32"/>
          <w:rtl/>
          <w:lang w:bidi="ar-DZ"/>
        </w:rPr>
        <w:t xml:space="preserve"> على النشاط، واللّون "</w:t>
      </w:r>
      <w:r w:rsidRPr="00C633EA">
        <w:rPr>
          <w:rFonts w:cstheme="minorHAnsi"/>
          <w:b/>
          <w:bCs/>
          <w:sz w:val="32"/>
          <w:szCs w:val="32"/>
          <w:u w:val="single"/>
          <w:rtl/>
          <w:lang w:bidi="ar-DZ"/>
        </w:rPr>
        <w:t>الأصفر"</w:t>
      </w:r>
      <w:r w:rsidRPr="00C633EA">
        <w:rPr>
          <w:rFonts w:cstheme="minorHAnsi"/>
          <w:sz w:val="32"/>
          <w:szCs w:val="32"/>
          <w:rtl/>
          <w:lang w:bidi="ar-DZ"/>
        </w:rPr>
        <w:t xml:space="preserve"> على الغيرة، و</w:t>
      </w:r>
      <w:r w:rsidRPr="00C633EA">
        <w:rPr>
          <w:rFonts w:cstheme="minorHAnsi"/>
          <w:b/>
          <w:bCs/>
          <w:sz w:val="32"/>
          <w:szCs w:val="32"/>
          <w:u w:val="single"/>
          <w:rtl/>
          <w:lang w:bidi="ar-DZ"/>
        </w:rPr>
        <w:t>"الأبيض"</w:t>
      </w:r>
      <w:r w:rsidRPr="00C633EA">
        <w:rPr>
          <w:rFonts w:cstheme="minorHAnsi"/>
          <w:sz w:val="32"/>
          <w:szCs w:val="32"/>
          <w:rtl/>
          <w:lang w:bidi="ar-DZ"/>
        </w:rPr>
        <w:t xml:space="preserve"> على الفرح والسلم...الخ.</w:t>
      </w:r>
    </w:p>
    <w:p w:rsidR="00013589" w:rsidRPr="00C633EA" w:rsidRDefault="00844F69" w:rsidP="00C633EA">
      <w:pPr>
        <w:bidi/>
        <w:spacing w:after="0" w:line="360" w:lineRule="auto"/>
        <w:jc w:val="both"/>
        <w:rPr>
          <w:rFonts w:cstheme="minorHAnsi"/>
          <w:sz w:val="32"/>
          <w:szCs w:val="32"/>
          <w:rtl/>
          <w:lang w:bidi="ar-DZ"/>
        </w:rPr>
      </w:pPr>
      <w:r w:rsidRPr="00C633EA">
        <w:rPr>
          <w:rFonts w:cstheme="minorHAnsi"/>
          <w:b/>
          <w:bCs/>
          <w:sz w:val="32"/>
          <w:szCs w:val="32"/>
          <w:rtl/>
          <w:lang w:bidi="ar-DZ"/>
        </w:rPr>
        <w:t>3 – الدلالة السياقية</w:t>
      </w:r>
      <w:r w:rsidR="00FC47B6">
        <w:rPr>
          <w:rFonts w:cstheme="minorHAnsi" w:hint="cs"/>
          <w:b/>
          <w:bCs/>
          <w:sz w:val="32"/>
          <w:szCs w:val="32"/>
          <w:rtl/>
          <w:lang w:bidi="ar-DZ"/>
        </w:rPr>
        <w:t xml:space="preserve"> (</w:t>
      </w:r>
      <w:r w:rsidR="00FC47B6" w:rsidRPr="00FC47B6">
        <w:rPr>
          <w:b/>
          <w:bCs/>
          <w:sz w:val="24"/>
          <w:szCs w:val="24"/>
        </w:rPr>
        <w:t>Signification contextuelle</w:t>
      </w:r>
      <w:r w:rsidR="00FC47B6">
        <w:rPr>
          <w:rFonts w:cstheme="minorHAnsi" w:hint="cs"/>
          <w:b/>
          <w:bCs/>
          <w:sz w:val="32"/>
          <w:szCs w:val="32"/>
          <w:rtl/>
          <w:lang w:bidi="ar-DZ"/>
        </w:rPr>
        <w:t>)</w:t>
      </w:r>
      <w:r w:rsidRPr="00C633EA">
        <w:rPr>
          <w:rFonts w:cstheme="minorHAnsi"/>
          <w:sz w:val="32"/>
          <w:szCs w:val="32"/>
          <w:rtl/>
          <w:lang w:bidi="ar-DZ"/>
        </w:rPr>
        <w:t xml:space="preserve">: هي دلالة تركيب معيّن حسب الظروف المحيطة بالمتكلمين وبأحوال الخطاب، حيث هناك عناصر غير لغوية </w:t>
      </w:r>
      <w:r w:rsidR="009259DE" w:rsidRPr="00C633EA">
        <w:rPr>
          <w:rFonts w:cstheme="minorHAnsi"/>
          <w:sz w:val="32"/>
          <w:szCs w:val="32"/>
          <w:rtl/>
          <w:lang w:bidi="ar-DZ"/>
        </w:rPr>
        <w:t>تتدخّل في تحديد المعنى، كشخصية المتكلم، أو السامع، أو ما يحيط بالكلام من ملابسات</w:t>
      </w:r>
      <w:r w:rsidR="002B2D25" w:rsidRPr="00C633EA">
        <w:rPr>
          <w:rFonts w:cstheme="minorHAnsi"/>
          <w:sz w:val="32"/>
          <w:szCs w:val="32"/>
          <w:rtl/>
          <w:lang w:bidi="ar-DZ"/>
        </w:rPr>
        <w:t xml:space="preserve">...الخ، عبارة </w:t>
      </w:r>
      <w:r w:rsidR="002B2D25" w:rsidRPr="00C633EA">
        <w:rPr>
          <w:rFonts w:cstheme="minorHAnsi"/>
          <w:b/>
          <w:bCs/>
          <w:sz w:val="32"/>
          <w:szCs w:val="32"/>
          <w:u w:val="single"/>
          <w:rtl/>
          <w:lang w:bidi="ar-DZ"/>
        </w:rPr>
        <w:t>"صباح الخير"</w:t>
      </w:r>
      <w:r w:rsidR="002B2D25" w:rsidRPr="00C633EA">
        <w:rPr>
          <w:rFonts w:cstheme="minorHAnsi"/>
          <w:sz w:val="32"/>
          <w:szCs w:val="32"/>
          <w:rtl/>
          <w:lang w:bidi="ar-DZ"/>
        </w:rPr>
        <w:t xml:space="preserve"> يختلف معناها باختلاف السياقات التي ترد فيها، فقد يُقصد بها التحية والاستقبال، أو الاستهزاء والسخرية، أو التوبيخ والعتاب...الخ من المعاني التي لا تَرِد في القواميس كون هذه الأخيرة لا تحصر السياقات التي تقع فيها العبارة، بل تعرّفها بأنّها تحية الصباح. </w:t>
      </w:r>
    </w:p>
    <w:p w:rsidR="002828A5" w:rsidRPr="00C633EA" w:rsidRDefault="00013589" w:rsidP="00C633EA">
      <w:pPr>
        <w:shd w:val="clear" w:color="auto" w:fill="FFFFFF"/>
        <w:bidi/>
        <w:spacing w:after="0" w:line="360" w:lineRule="auto"/>
        <w:jc w:val="both"/>
        <w:outlineLvl w:val="5"/>
        <w:rPr>
          <w:rFonts w:cstheme="minorHAnsi"/>
          <w:sz w:val="32"/>
          <w:szCs w:val="32"/>
          <w:rtl/>
          <w:lang w:bidi="ar-DZ"/>
        </w:rPr>
      </w:pPr>
      <w:r w:rsidRPr="00C633EA">
        <w:rPr>
          <w:rFonts w:cstheme="minorHAnsi"/>
          <w:b/>
          <w:bCs/>
          <w:sz w:val="32"/>
          <w:szCs w:val="32"/>
          <w:rtl/>
          <w:lang w:bidi="ar-DZ"/>
        </w:rPr>
        <w:t>4 – الدلالة الأسلوبية</w:t>
      </w:r>
      <w:r w:rsidR="00865C6A">
        <w:rPr>
          <w:rFonts w:cstheme="minorHAnsi" w:hint="cs"/>
          <w:b/>
          <w:bCs/>
          <w:sz w:val="32"/>
          <w:szCs w:val="32"/>
          <w:rtl/>
          <w:lang w:bidi="ar-DZ"/>
        </w:rPr>
        <w:t xml:space="preserve"> (</w:t>
      </w:r>
      <w:r w:rsidR="00865C6A" w:rsidRPr="00865C6A">
        <w:rPr>
          <w:b/>
          <w:bCs/>
          <w:sz w:val="24"/>
          <w:szCs w:val="24"/>
        </w:rPr>
        <w:t>signification stylistique</w:t>
      </w:r>
      <w:r w:rsidR="00865C6A">
        <w:rPr>
          <w:rFonts w:cstheme="minorHAnsi" w:hint="cs"/>
          <w:b/>
          <w:bCs/>
          <w:sz w:val="32"/>
          <w:szCs w:val="32"/>
          <w:rtl/>
          <w:lang w:bidi="ar-DZ"/>
        </w:rPr>
        <w:t>)</w:t>
      </w:r>
      <w:r w:rsidRPr="00C633EA">
        <w:rPr>
          <w:rFonts w:cstheme="minorHAnsi"/>
          <w:sz w:val="32"/>
          <w:szCs w:val="32"/>
          <w:rtl/>
          <w:lang w:bidi="ar-DZ"/>
        </w:rPr>
        <w:t xml:space="preserve">: </w:t>
      </w:r>
      <w:r w:rsidR="00387CDF" w:rsidRPr="00C633EA">
        <w:rPr>
          <w:rFonts w:cstheme="minorHAnsi"/>
          <w:sz w:val="32"/>
          <w:szCs w:val="32"/>
          <w:rtl/>
          <w:lang w:bidi="ar-DZ"/>
        </w:rPr>
        <w:t>تفرضها الظروف الاجتماعية، وتُفهم من المحيط الاجتماعي للاستعمال، وتعكس المستوى الاجتماعي والثقافي للمتكلم وكذلك المنطقة الجغرافية التي ينتمي إليها، وتعكس رتبة العلاقة بين المتكلم والسامع، أو رتبة اللغة المستخدمة (لغة رسمية، أدبية، حميمية...)، أمثلة:</w:t>
      </w:r>
    </w:p>
    <w:p w:rsidR="00387CDF" w:rsidRPr="00C633EA" w:rsidRDefault="002828A5" w:rsidP="00C633EA">
      <w:pPr>
        <w:shd w:val="clear" w:color="auto" w:fill="FFFFFF"/>
        <w:bidi/>
        <w:spacing w:after="0" w:line="360" w:lineRule="auto"/>
        <w:jc w:val="both"/>
        <w:outlineLvl w:val="5"/>
        <w:rPr>
          <w:rFonts w:cstheme="minorHAnsi"/>
          <w:sz w:val="32"/>
          <w:szCs w:val="32"/>
          <w:rtl/>
          <w:lang w:bidi="ar-DZ"/>
        </w:rPr>
      </w:pPr>
      <w:r w:rsidRPr="00C633EA">
        <w:rPr>
          <w:rFonts w:cstheme="minorHAnsi"/>
          <w:sz w:val="32"/>
          <w:szCs w:val="32"/>
          <w:rtl/>
          <w:lang w:bidi="ar-DZ"/>
        </w:rPr>
        <w:t xml:space="preserve">   - </w:t>
      </w:r>
      <w:r w:rsidR="00387CDF" w:rsidRPr="00C633EA">
        <w:rPr>
          <w:rFonts w:cstheme="minorHAnsi"/>
          <w:sz w:val="32"/>
          <w:szCs w:val="32"/>
          <w:rtl/>
          <w:lang w:bidi="ar-DZ"/>
        </w:rPr>
        <w:t xml:space="preserve">لفظة </w:t>
      </w:r>
      <w:r w:rsidRPr="00C633EA">
        <w:rPr>
          <w:rFonts w:cstheme="minorHAnsi"/>
          <w:b/>
          <w:bCs/>
          <w:sz w:val="32"/>
          <w:szCs w:val="32"/>
          <w:rtl/>
          <w:lang w:bidi="ar-DZ"/>
        </w:rPr>
        <w:t>"</w:t>
      </w:r>
      <w:r w:rsidR="00387CDF" w:rsidRPr="00C633EA">
        <w:rPr>
          <w:rFonts w:cstheme="minorHAnsi"/>
          <w:b/>
          <w:bCs/>
          <w:sz w:val="32"/>
          <w:szCs w:val="32"/>
          <w:rtl/>
          <w:lang w:bidi="ar-DZ"/>
        </w:rPr>
        <w:t>الأب</w:t>
      </w:r>
      <w:r w:rsidRPr="00C633EA">
        <w:rPr>
          <w:rFonts w:cstheme="minorHAnsi"/>
          <w:b/>
          <w:bCs/>
          <w:sz w:val="32"/>
          <w:szCs w:val="32"/>
          <w:rtl/>
          <w:lang w:bidi="ar-DZ"/>
        </w:rPr>
        <w:t>"</w:t>
      </w:r>
      <w:r w:rsidR="00387CDF" w:rsidRPr="00C633EA">
        <w:rPr>
          <w:rFonts w:cstheme="minorHAnsi"/>
          <w:b/>
          <w:bCs/>
          <w:sz w:val="32"/>
          <w:szCs w:val="32"/>
          <w:rtl/>
          <w:lang w:bidi="ar-DZ"/>
        </w:rPr>
        <w:t>:</w:t>
      </w:r>
      <w:r w:rsidR="00387CDF" w:rsidRPr="00C633EA">
        <w:rPr>
          <w:rFonts w:cstheme="minorHAnsi"/>
          <w:sz w:val="32"/>
          <w:szCs w:val="32"/>
          <w:rtl/>
          <w:lang w:bidi="ar-DZ"/>
        </w:rPr>
        <w:t xml:space="preserve"> يقول الأرستقراطيين (في مصر) (</w:t>
      </w:r>
      <w:r w:rsidR="00387CDF" w:rsidRPr="00C633EA">
        <w:rPr>
          <w:rFonts w:cstheme="minorHAnsi"/>
          <w:sz w:val="32"/>
          <w:szCs w:val="32"/>
          <w:lang w:bidi="ar-DZ"/>
        </w:rPr>
        <w:t>Papi</w:t>
      </w:r>
      <w:r w:rsidR="00387CDF" w:rsidRPr="00C633EA">
        <w:rPr>
          <w:rFonts w:cstheme="minorHAnsi"/>
          <w:sz w:val="32"/>
          <w:szCs w:val="32"/>
          <w:rtl/>
          <w:lang w:bidi="ar-DZ"/>
        </w:rPr>
        <w:t>) والمثقفون (أبي، والدي)</w:t>
      </w:r>
      <w:r w:rsidRPr="00C633EA">
        <w:rPr>
          <w:rFonts w:cstheme="minorHAnsi"/>
          <w:sz w:val="32"/>
          <w:szCs w:val="32"/>
          <w:rtl/>
          <w:lang w:bidi="ar-DZ"/>
        </w:rPr>
        <w:t xml:space="preserve"> والمهور العامة (بابا) بوصفها عامية راقية، لأنّ بعض العاميات العربية المبتذلة تقول (بويا) </w:t>
      </w:r>
    </w:p>
    <w:p w:rsidR="00387CDF" w:rsidRPr="00C633EA" w:rsidRDefault="002828A5" w:rsidP="00776F31">
      <w:pPr>
        <w:shd w:val="clear" w:color="auto" w:fill="FFFFFF"/>
        <w:bidi/>
        <w:spacing w:after="0" w:line="360" w:lineRule="auto"/>
        <w:jc w:val="both"/>
        <w:outlineLvl w:val="5"/>
        <w:rPr>
          <w:rFonts w:cstheme="minorHAnsi"/>
          <w:sz w:val="32"/>
          <w:szCs w:val="32"/>
          <w:rtl/>
          <w:lang w:bidi="ar-DZ"/>
        </w:rPr>
      </w:pPr>
      <w:r w:rsidRPr="00C633EA">
        <w:rPr>
          <w:rFonts w:cstheme="minorHAnsi"/>
          <w:sz w:val="32"/>
          <w:szCs w:val="32"/>
          <w:rtl/>
          <w:lang w:bidi="ar-DZ"/>
        </w:rPr>
        <w:t>- لفظة "</w:t>
      </w:r>
      <w:r w:rsidR="00387CDF" w:rsidRPr="00C633EA">
        <w:rPr>
          <w:rFonts w:cstheme="minorHAnsi"/>
          <w:sz w:val="32"/>
          <w:szCs w:val="32"/>
          <w:rtl/>
          <w:lang w:bidi="ar-DZ"/>
        </w:rPr>
        <w:t>الزوجة</w:t>
      </w:r>
      <w:r w:rsidRPr="00C633EA">
        <w:rPr>
          <w:rFonts w:cstheme="minorHAnsi"/>
          <w:sz w:val="32"/>
          <w:szCs w:val="32"/>
          <w:rtl/>
          <w:lang w:bidi="ar-DZ"/>
        </w:rPr>
        <w:t>": (</w:t>
      </w:r>
      <w:r w:rsidR="00672136" w:rsidRPr="00C633EA">
        <w:rPr>
          <w:rFonts w:cstheme="minorHAnsi"/>
          <w:sz w:val="32"/>
          <w:szCs w:val="32"/>
          <w:rtl/>
          <w:lang w:bidi="ar-DZ"/>
        </w:rPr>
        <w:t>الحَرَم</w:t>
      </w:r>
      <w:r w:rsidRPr="00C633EA">
        <w:rPr>
          <w:rFonts w:cstheme="minorHAnsi"/>
          <w:sz w:val="32"/>
          <w:szCs w:val="32"/>
          <w:rtl/>
          <w:lang w:bidi="ar-DZ"/>
        </w:rPr>
        <w:t xml:space="preserve">، </w:t>
      </w:r>
      <w:r w:rsidR="00672136" w:rsidRPr="00C633EA">
        <w:rPr>
          <w:rFonts w:cstheme="minorHAnsi"/>
          <w:sz w:val="32"/>
          <w:szCs w:val="32"/>
          <w:rtl/>
          <w:lang w:bidi="ar-DZ"/>
        </w:rPr>
        <w:t>ال</w:t>
      </w:r>
      <w:r w:rsidRPr="00C633EA">
        <w:rPr>
          <w:rFonts w:cstheme="minorHAnsi"/>
          <w:sz w:val="32"/>
          <w:szCs w:val="32"/>
          <w:rtl/>
          <w:lang w:bidi="ar-DZ"/>
        </w:rPr>
        <w:t xml:space="preserve">عقيلة، </w:t>
      </w:r>
      <w:r w:rsidR="00672136" w:rsidRPr="00C633EA">
        <w:rPr>
          <w:rFonts w:cstheme="minorHAnsi"/>
          <w:sz w:val="32"/>
          <w:szCs w:val="32"/>
          <w:rtl/>
          <w:lang w:bidi="ar-DZ"/>
        </w:rPr>
        <w:t>ال</w:t>
      </w:r>
      <w:r w:rsidRPr="00C633EA">
        <w:rPr>
          <w:rFonts w:cstheme="minorHAnsi"/>
          <w:sz w:val="32"/>
          <w:szCs w:val="32"/>
          <w:rtl/>
          <w:lang w:bidi="ar-DZ"/>
        </w:rPr>
        <w:t>زوجة</w:t>
      </w:r>
      <w:r w:rsidR="00672136" w:rsidRPr="00C633EA">
        <w:rPr>
          <w:rFonts w:cstheme="minorHAnsi"/>
          <w:sz w:val="32"/>
          <w:szCs w:val="32"/>
          <w:rtl/>
          <w:lang w:bidi="ar-DZ"/>
        </w:rPr>
        <w:t xml:space="preserve">، الدار، </w:t>
      </w:r>
      <w:r w:rsidR="00387CDF" w:rsidRPr="00C633EA">
        <w:rPr>
          <w:rFonts w:cstheme="minorHAnsi"/>
          <w:sz w:val="32"/>
          <w:szCs w:val="32"/>
          <w:rtl/>
          <w:lang w:bidi="ar-DZ"/>
        </w:rPr>
        <w:t>...) فكلمة (حرمه) تُستخدم غالبا في مستوى الحديث الرسمي.</w:t>
      </w:r>
    </w:p>
    <w:p w:rsidR="00013589" w:rsidRPr="00C633EA" w:rsidRDefault="00013589" w:rsidP="00C633EA">
      <w:pPr>
        <w:bidi/>
        <w:spacing w:after="0" w:line="360" w:lineRule="auto"/>
        <w:jc w:val="both"/>
        <w:rPr>
          <w:rFonts w:cstheme="minorHAnsi"/>
          <w:sz w:val="32"/>
          <w:szCs w:val="32"/>
          <w:rtl/>
          <w:lang w:bidi="ar-DZ"/>
        </w:rPr>
      </w:pPr>
      <w:r w:rsidRPr="00C633EA">
        <w:rPr>
          <w:rFonts w:cstheme="minorHAnsi"/>
          <w:b/>
          <w:bCs/>
          <w:sz w:val="32"/>
          <w:szCs w:val="32"/>
          <w:rtl/>
          <w:lang w:bidi="ar-DZ"/>
        </w:rPr>
        <w:t>5 – الدلالة النفسية</w:t>
      </w:r>
      <w:r w:rsidR="00865C6A">
        <w:rPr>
          <w:rFonts w:cstheme="minorHAnsi" w:hint="cs"/>
          <w:b/>
          <w:bCs/>
          <w:sz w:val="32"/>
          <w:szCs w:val="32"/>
          <w:rtl/>
          <w:lang w:bidi="ar-DZ"/>
        </w:rPr>
        <w:t xml:space="preserve"> (</w:t>
      </w:r>
      <w:r w:rsidR="00865C6A" w:rsidRPr="00865C6A">
        <w:rPr>
          <w:rFonts w:cstheme="minorHAnsi"/>
          <w:b/>
          <w:bCs/>
          <w:sz w:val="24"/>
          <w:szCs w:val="24"/>
        </w:rPr>
        <w:t>signification psychologique</w:t>
      </w:r>
      <w:r w:rsidR="00865C6A">
        <w:rPr>
          <w:rFonts w:cstheme="minorHAnsi" w:hint="cs"/>
          <w:b/>
          <w:bCs/>
          <w:sz w:val="32"/>
          <w:szCs w:val="32"/>
          <w:rtl/>
          <w:lang w:bidi="ar-DZ"/>
        </w:rPr>
        <w:t>)</w:t>
      </w:r>
      <w:r w:rsidRPr="00C633EA">
        <w:rPr>
          <w:rFonts w:cstheme="minorHAnsi"/>
          <w:sz w:val="32"/>
          <w:szCs w:val="32"/>
          <w:rtl/>
          <w:lang w:bidi="ar-DZ"/>
        </w:rPr>
        <w:t xml:space="preserve">: هي دلالة ذاتية، فردية، خاصة بالمتحدّث دون أن يتداول بين الجماعة، ويظهر ذلك في الأحاديث العادية للأفراد وفي كتابات الأدباء والشعراء، حيث تنعكس المعاني الذاتية النّفسية بصورة واضحة قوية </w:t>
      </w:r>
      <w:r w:rsidR="00776F31" w:rsidRPr="00C633EA">
        <w:rPr>
          <w:rFonts w:cstheme="minorHAnsi" w:hint="cs"/>
          <w:sz w:val="32"/>
          <w:szCs w:val="32"/>
          <w:rtl/>
          <w:lang w:bidi="ar-DZ"/>
        </w:rPr>
        <w:t>اتّجاه الألفاظ</w:t>
      </w:r>
      <w:r w:rsidRPr="00C633EA">
        <w:rPr>
          <w:rFonts w:cstheme="minorHAnsi"/>
          <w:sz w:val="32"/>
          <w:szCs w:val="32"/>
          <w:rtl/>
          <w:lang w:bidi="ar-DZ"/>
        </w:rPr>
        <w:t xml:space="preserve"> والمفاهيم المتباينة.</w:t>
      </w:r>
    </w:p>
    <w:p w:rsidR="00591B0A" w:rsidRPr="00C633EA" w:rsidRDefault="00013589" w:rsidP="00776F31">
      <w:pPr>
        <w:bidi/>
        <w:spacing w:line="360" w:lineRule="auto"/>
        <w:jc w:val="both"/>
        <w:rPr>
          <w:rFonts w:cstheme="minorHAnsi"/>
          <w:sz w:val="32"/>
          <w:szCs w:val="32"/>
          <w:lang w:bidi="ar-DZ"/>
        </w:rPr>
      </w:pPr>
      <w:r w:rsidRPr="00C633EA">
        <w:rPr>
          <w:rFonts w:cstheme="minorHAnsi"/>
          <w:sz w:val="32"/>
          <w:szCs w:val="32"/>
          <w:rtl/>
          <w:lang w:bidi="ar-DZ"/>
        </w:rPr>
        <w:t xml:space="preserve">   - فكلمة </w:t>
      </w:r>
      <w:r w:rsidR="00713C32" w:rsidRPr="00C633EA">
        <w:rPr>
          <w:rFonts w:cstheme="minorHAnsi"/>
          <w:sz w:val="32"/>
          <w:szCs w:val="32"/>
          <w:rtl/>
          <w:lang w:bidi="ar-DZ"/>
        </w:rPr>
        <w:t>(</w:t>
      </w:r>
      <w:r w:rsidR="00776F31" w:rsidRPr="00C633EA">
        <w:rPr>
          <w:rFonts w:cstheme="minorHAnsi" w:hint="cs"/>
          <w:sz w:val="32"/>
          <w:szCs w:val="32"/>
          <w:rtl/>
          <w:lang w:bidi="ar-DZ"/>
        </w:rPr>
        <w:t>بحر)</w:t>
      </w:r>
      <w:r w:rsidR="00776F31" w:rsidRPr="00C633EA">
        <w:rPr>
          <w:rFonts w:cstheme="minorHAnsi" w:hint="cs"/>
          <w:b/>
          <w:bCs/>
          <w:sz w:val="32"/>
          <w:szCs w:val="32"/>
          <w:rtl/>
          <w:lang w:bidi="ar-DZ"/>
        </w:rPr>
        <w:t xml:space="preserve"> لدى</w:t>
      </w:r>
      <w:r w:rsidRPr="00C633EA">
        <w:rPr>
          <w:rFonts w:cstheme="minorHAnsi"/>
          <w:sz w:val="32"/>
          <w:szCs w:val="32"/>
          <w:rtl/>
          <w:lang w:bidi="ar-DZ"/>
        </w:rPr>
        <w:t xml:space="preserve"> الرّبان تختلف</w:t>
      </w:r>
      <w:r w:rsidR="00713C32" w:rsidRPr="00C633EA">
        <w:rPr>
          <w:rFonts w:cstheme="minorHAnsi"/>
          <w:sz w:val="32"/>
          <w:szCs w:val="32"/>
          <w:rtl/>
          <w:lang w:bidi="ar-DZ"/>
        </w:rPr>
        <w:t xml:space="preserve"> في دلالتها عن كلمة (بحر)</w:t>
      </w:r>
      <w:r w:rsidRPr="00C633EA">
        <w:rPr>
          <w:rFonts w:cstheme="minorHAnsi"/>
          <w:sz w:val="32"/>
          <w:szCs w:val="32"/>
          <w:rtl/>
          <w:lang w:bidi="ar-DZ"/>
        </w:rPr>
        <w:t xml:space="preserve"> لدى السباح، و</w:t>
      </w:r>
      <w:r w:rsidR="00713C32" w:rsidRPr="00C633EA">
        <w:rPr>
          <w:rFonts w:cstheme="minorHAnsi"/>
          <w:sz w:val="32"/>
          <w:szCs w:val="32"/>
          <w:rtl/>
          <w:lang w:bidi="ar-DZ"/>
        </w:rPr>
        <w:t>هذه الأخيرة تختلف عن دلالة (البحر)</w:t>
      </w:r>
      <w:r w:rsidRPr="00C633EA">
        <w:rPr>
          <w:rFonts w:cstheme="minorHAnsi"/>
          <w:sz w:val="32"/>
          <w:szCs w:val="32"/>
          <w:rtl/>
          <w:lang w:bidi="ar-DZ"/>
        </w:rPr>
        <w:t xml:space="preserve"> لدى </w:t>
      </w:r>
      <w:r w:rsidR="00713C32" w:rsidRPr="00C633EA">
        <w:rPr>
          <w:rFonts w:cstheme="minorHAnsi"/>
          <w:sz w:val="32"/>
          <w:szCs w:val="32"/>
          <w:rtl/>
          <w:lang w:bidi="ar-DZ"/>
        </w:rPr>
        <w:t>ا</w:t>
      </w:r>
      <w:r w:rsidRPr="00C633EA">
        <w:rPr>
          <w:rFonts w:cstheme="minorHAnsi"/>
          <w:sz w:val="32"/>
          <w:szCs w:val="32"/>
          <w:rtl/>
          <w:lang w:bidi="ar-DZ"/>
        </w:rPr>
        <w:t xml:space="preserve">لشاعر...الخ، ودلالة </w:t>
      </w:r>
      <w:r w:rsidR="00713C32" w:rsidRPr="00C633EA">
        <w:rPr>
          <w:rFonts w:cstheme="minorHAnsi"/>
          <w:sz w:val="32"/>
          <w:szCs w:val="32"/>
          <w:rtl/>
          <w:lang w:bidi="ar-DZ"/>
        </w:rPr>
        <w:t>كلمة (</w:t>
      </w:r>
      <w:r w:rsidRPr="00C633EA">
        <w:rPr>
          <w:rFonts w:cstheme="minorHAnsi"/>
          <w:sz w:val="32"/>
          <w:szCs w:val="32"/>
          <w:rtl/>
          <w:lang w:bidi="ar-DZ"/>
        </w:rPr>
        <w:t>اللحم</w:t>
      </w:r>
      <w:r w:rsidR="00713C32" w:rsidRPr="00C633EA">
        <w:rPr>
          <w:rFonts w:cstheme="minorHAnsi"/>
          <w:sz w:val="32"/>
          <w:szCs w:val="32"/>
          <w:rtl/>
          <w:lang w:bidi="ar-DZ"/>
        </w:rPr>
        <w:t>)</w:t>
      </w:r>
      <w:r w:rsidRPr="00C633EA">
        <w:rPr>
          <w:rFonts w:cstheme="minorHAnsi"/>
          <w:sz w:val="32"/>
          <w:szCs w:val="32"/>
          <w:rtl/>
          <w:lang w:bidi="ar-DZ"/>
        </w:rPr>
        <w:t xml:space="preserve"> لدى الرجل</w:t>
      </w:r>
      <w:r w:rsidR="00713C32" w:rsidRPr="00C633EA">
        <w:rPr>
          <w:rFonts w:cstheme="minorHAnsi"/>
          <w:sz w:val="32"/>
          <w:szCs w:val="32"/>
          <w:rtl/>
          <w:lang w:bidi="ar-DZ"/>
        </w:rPr>
        <w:t xml:space="preserve"> النباتي (الذي لا يأكل اللحم) غي</w:t>
      </w:r>
      <w:r w:rsidRPr="00C633EA">
        <w:rPr>
          <w:rFonts w:cstheme="minorHAnsi"/>
          <w:sz w:val="32"/>
          <w:szCs w:val="32"/>
          <w:rtl/>
          <w:lang w:bidi="ar-DZ"/>
        </w:rPr>
        <w:t>ر دلالته لدى محبّ اللحم، رغم أنّ كليهما يعرفان هذا الشيء ويشتركان في معناه الأساسي.</w:t>
      </w:r>
    </w:p>
    <w:sectPr w:rsidR="00591B0A" w:rsidRPr="00C633EA" w:rsidSect="00585264">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6A9" w:rsidRDefault="00AF06A9" w:rsidP="00776F31">
      <w:pPr>
        <w:spacing w:after="0" w:line="240" w:lineRule="auto"/>
      </w:pPr>
      <w:r>
        <w:separator/>
      </w:r>
    </w:p>
  </w:endnote>
  <w:endnote w:type="continuationSeparator" w:id="0">
    <w:p w:rsidR="00AF06A9" w:rsidRDefault="00AF06A9" w:rsidP="0077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301396"/>
      <w:docPartObj>
        <w:docPartGallery w:val="Page Numbers (Bottom of Page)"/>
        <w:docPartUnique/>
      </w:docPartObj>
    </w:sdtPr>
    <w:sdtEndPr/>
    <w:sdtContent>
      <w:p w:rsidR="00776F31" w:rsidRDefault="00776F31">
        <w:pPr>
          <w:pStyle w:val="Pieddepage"/>
          <w:jc w:val="center"/>
        </w:pPr>
        <w:r>
          <w:fldChar w:fldCharType="begin"/>
        </w:r>
        <w:r>
          <w:instrText>PAGE   \* MERGEFORMAT</w:instrText>
        </w:r>
        <w:r>
          <w:fldChar w:fldCharType="separate"/>
        </w:r>
        <w:r w:rsidR="0009632F">
          <w:rPr>
            <w:noProof/>
          </w:rPr>
          <w:t>1</w:t>
        </w:r>
        <w:r>
          <w:fldChar w:fldCharType="end"/>
        </w:r>
      </w:p>
    </w:sdtContent>
  </w:sdt>
  <w:p w:rsidR="00776F31" w:rsidRDefault="00776F3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6A9" w:rsidRDefault="00AF06A9" w:rsidP="00776F31">
      <w:pPr>
        <w:spacing w:after="0" w:line="240" w:lineRule="auto"/>
      </w:pPr>
      <w:r>
        <w:separator/>
      </w:r>
    </w:p>
  </w:footnote>
  <w:footnote w:type="continuationSeparator" w:id="0">
    <w:p w:rsidR="00AF06A9" w:rsidRDefault="00AF06A9" w:rsidP="00776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22F"/>
    <w:multiLevelType w:val="hybridMultilevel"/>
    <w:tmpl w:val="9E5EE4E2"/>
    <w:lvl w:ilvl="0" w:tplc="0276D218">
      <w:start w:val="2"/>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793ECE"/>
    <w:multiLevelType w:val="hybridMultilevel"/>
    <w:tmpl w:val="46466922"/>
    <w:lvl w:ilvl="0" w:tplc="3E582F6A">
      <w:start w:val="4"/>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1D14A9"/>
    <w:multiLevelType w:val="hybridMultilevel"/>
    <w:tmpl w:val="81E82E64"/>
    <w:lvl w:ilvl="0" w:tplc="34806F5C">
      <w:numFmt w:val="bullet"/>
      <w:lvlText w:val="-"/>
      <w:lvlJc w:val="left"/>
      <w:pPr>
        <w:ind w:left="720" w:hanging="360"/>
      </w:pPr>
      <w:rPr>
        <w:rFonts w:ascii="Traditional Arabic" w:eastAsiaTheme="minorHAnsi" w:hAnsi="Traditional Arabic" w:cs="Traditional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09709E3"/>
    <w:multiLevelType w:val="hybridMultilevel"/>
    <w:tmpl w:val="66EAA82A"/>
    <w:lvl w:ilvl="0" w:tplc="318884E2">
      <w:start w:val="2"/>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069CD"/>
    <w:rsid w:val="00013589"/>
    <w:rsid w:val="0009632F"/>
    <w:rsid w:val="0016231C"/>
    <w:rsid w:val="00215A67"/>
    <w:rsid w:val="002828A5"/>
    <w:rsid w:val="002B2D25"/>
    <w:rsid w:val="00314CA8"/>
    <w:rsid w:val="003163C3"/>
    <w:rsid w:val="00387CDF"/>
    <w:rsid w:val="005136F7"/>
    <w:rsid w:val="00585264"/>
    <w:rsid w:val="00591B0A"/>
    <w:rsid w:val="00640CA6"/>
    <w:rsid w:val="00670854"/>
    <w:rsid w:val="00672136"/>
    <w:rsid w:val="0068126C"/>
    <w:rsid w:val="006F4A22"/>
    <w:rsid w:val="00713C32"/>
    <w:rsid w:val="00727CBE"/>
    <w:rsid w:val="007753E6"/>
    <w:rsid w:val="00776F31"/>
    <w:rsid w:val="007B5792"/>
    <w:rsid w:val="007E643C"/>
    <w:rsid w:val="008312E7"/>
    <w:rsid w:val="00837035"/>
    <w:rsid w:val="00844F69"/>
    <w:rsid w:val="00865C6A"/>
    <w:rsid w:val="00885663"/>
    <w:rsid w:val="008B3A03"/>
    <w:rsid w:val="009259DE"/>
    <w:rsid w:val="009D0066"/>
    <w:rsid w:val="00A85CD9"/>
    <w:rsid w:val="00AF06A9"/>
    <w:rsid w:val="00B22576"/>
    <w:rsid w:val="00B93FF2"/>
    <w:rsid w:val="00C54981"/>
    <w:rsid w:val="00C633EA"/>
    <w:rsid w:val="00D069CD"/>
    <w:rsid w:val="00DB5F9F"/>
    <w:rsid w:val="00E406FA"/>
    <w:rsid w:val="00E94B25"/>
    <w:rsid w:val="00F01DCB"/>
    <w:rsid w:val="00F1518B"/>
    <w:rsid w:val="00F15995"/>
    <w:rsid w:val="00F45415"/>
    <w:rsid w:val="00FA4CA3"/>
    <w:rsid w:val="00FC47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1FF9"/>
  <w15:docId w15:val="{7BBB0FC7-7364-48EF-92FD-C582768B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98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4981"/>
    <w:pPr>
      <w:ind w:left="720"/>
      <w:contextualSpacing/>
    </w:pPr>
  </w:style>
  <w:style w:type="paragraph" w:styleId="En-tte">
    <w:name w:val="header"/>
    <w:basedOn w:val="Normal"/>
    <w:link w:val="En-tteCar"/>
    <w:uiPriority w:val="99"/>
    <w:unhideWhenUsed/>
    <w:rsid w:val="00776F31"/>
    <w:pPr>
      <w:tabs>
        <w:tab w:val="center" w:pos="4703"/>
        <w:tab w:val="right" w:pos="9406"/>
      </w:tabs>
      <w:spacing w:after="0" w:line="240" w:lineRule="auto"/>
    </w:pPr>
  </w:style>
  <w:style w:type="character" w:customStyle="1" w:styleId="En-tteCar">
    <w:name w:val="En-tête Car"/>
    <w:basedOn w:val="Policepardfaut"/>
    <w:link w:val="En-tte"/>
    <w:uiPriority w:val="99"/>
    <w:rsid w:val="00776F31"/>
  </w:style>
  <w:style w:type="paragraph" w:styleId="Pieddepage">
    <w:name w:val="footer"/>
    <w:basedOn w:val="Normal"/>
    <w:link w:val="PieddepageCar"/>
    <w:uiPriority w:val="99"/>
    <w:unhideWhenUsed/>
    <w:rsid w:val="00776F3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76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535</Words>
  <Characters>3052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26</cp:revision>
  <cp:lastPrinted>2022-11-05T21:59:00Z</cp:lastPrinted>
  <dcterms:created xsi:type="dcterms:W3CDTF">2022-10-29T16:30:00Z</dcterms:created>
  <dcterms:modified xsi:type="dcterms:W3CDTF">2025-11-09T11:37:00Z</dcterms:modified>
</cp:coreProperties>
</file>