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1537" w:rsidRDefault="000B1537" w:rsidP="00A157F2">
      <w:pPr>
        <w:pStyle w:val="Paragraphedeliste"/>
        <w:numPr>
          <w:ilvl w:val="0"/>
          <w:numId w:val="2"/>
        </w:numPr>
        <w:rPr>
          <w:rFonts w:asciiTheme="majorBidi" w:hAnsiTheme="majorBidi" w:cstheme="majorBidi"/>
          <w:b/>
          <w:bCs/>
          <w:i/>
          <w:iCs/>
          <w:sz w:val="32"/>
          <w:szCs w:val="32"/>
          <w:u w:val="single"/>
        </w:rPr>
      </w:pPr>
      <w:r w:rsidRPr="00A157F2">
        <w:rPr>
          <w:rFonts w:asciiTheme="majorBidi" w:hAnsiTheme="majorBidi" w:cstheme="majorBidi"/>
          <w:b/>
          <w:bCs/>
          <w:i/>
          <w:iCs/>
          <w:sz w:val="32"/>
          <w:szCs w:val="32"/>
          <w:u w:val="single"/>
        </w:rPr>
        <w:t xml:space="preserve">Introduction a la gestion de crise </w:t>
      </w:r>
    </w:p>
    <w:p w:rsidR="00A157F2" w:rsidRPr="00A157F2" w:rsidRDefault="00A157F2" w:rsidP="00A157F2">
      <w:pPr>
        <w:pStyle w:val="Paragraphedeliste"/>
        <w:rPr>
          <w:rFonts w:asciiTheme="majorBidi" w:hAnsiTheme="majorBidi" w:cstheme="majorBidi"/>
          <w:b/>
          <w:bCs/>
          <w:i/>
          <w:iCs/>
          <w:sz w:val="32"/>
          <w:szCs w:val="32"/>
          <w:u w:val="single"/>
        </w:rPr>
      </w:pPr>
    </w:p>
    <w:p w:rsidR="000B1537" w:rsidRPr="00A157F2" w:rsidRDefault="000B1537" w:rsidP="00A157F2">
      <w:pPr>
        <w:spacing w:line="276" w:lineRule="auto"/>
        <w:rPr>
          <w:rFonts w:asciiTheme="majorBidi" w:hAnsiTheme="majorBidi" w:cstheme="majorBidi"/>
          <w:b/>
          <w:bCs/>
          <w:sz w:val="26"/>
          <w:szCs w:val="26"/>
        </w:rPr>
      </w:pPr>
      <w:r w:rsidRPr="00A157F2">
        <w:rPr>
          <w:rFonts w:asciiTheme="majorBidi" w:hAnsiTheme="majorBidi" w:cstheme="majorBidi"/>
          <w:b/>
          <w:bCs/>
          <w:sz w:val="26"/>
          <w:szCs w:val="26"/>
        </w:rPr>
        <w:t xml:space="preserve">1.1. La crise </w:t>
      </w:r>
    </w:p>
    <w:p w:rsidR="000B1537" w:rsidRPr="00A157F2" w:rsidRDefault="000B1537"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 -Selon Christophe Roux-Dufort « on définit la crise comme un processus sous l’effet d’un événement, déclencheur met on éveil une série de dysfonctionnement »</w:t>
      </w:r>
    </w:p>
    <w:p w:rsidR="000B1537" w:rsidRPr="00A157F2" w:rsidRDefault="000B1537"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 -Selon Michael </w:t>
      </w:r>
      <w:proofErr w:type="spellStart"/>
      <w:r w:rsidRPr="00A157F2">
        <w:rPr>
          <w:rFonts w:asciiTheme="majorBidi" w:hAnsiTheme="majorBidi" w:cstheme="majorBidi"/>
          <w:sz w:val="26"/>
          <w:szCs w:val="26"/>
        </w:rPr>
        <w:t>Regester</w:t>
      </w:r>
      <w:proofErr w:type="spellEnd"/>
      <w:r w:rsidRPr="00A157F2">
        <w:rPr>
          <w:rFonts w:asciiTheme="majorBidi" w:hAnsiTheme="majorBidi" w:cstheme="majorBidi"/>
          <w:sz w:val="26"/>
          <w:szCs w:val="26"/>
        </w:rPr>
        <w:t xml:space="preserve"> « un événement qui conduit l’organisation à devenir le sujet d’une vaste et potentiellement défavorable attention des médias et d’autres groupes extérieurs comme les actionnaires, les hommes politique, les syndicats, et les groupes de pression environnementaux, qui pour une raison ou une autre a un intérêt dans les actions de cette organisation ». </w:t>
      </w:r>
    </w:p>
    <w:p w:rsidR="000B1537" w:rsidRPr="00A157F2" w:rsidRDefault="000B1537"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-Selon </w:t>
      </w:r>
      <w:proofErr w:type="spellStart"/>
      <w:r w:rsidRPr="00A157F2">
        <w:rPr>
          <w:rFonts w:asciiTheme="majorBidi" w:hAnsiTheme="majorBidi" w:cstheme="majorBidi"/>
          <w:sz w:val="26"/>
          <w:szCs w:val="26"/>
        </w:rPr>
        <w:t>charles</w:t>
      </w:r>
      <w:proofErr w:type="spellEnd"/>
      <w:r w:rsidRPr="00A157F2">
        <w:rPr>
          <w:rFonts w:asciiTheme="majorBidi" w:hAnsiTheme="majorBidi" w:cstheme="majorBidi"/>
          <w:sz w:val="26"/>
          <w:szCs w:val="26"/>
        </w:rPr>
        <w:t xml:space="preserve"> Herman, 1963 : définit la crise comme « un événement surprenant les individus et restreignant leurs temps de réponse, et menaçant leurs objectifs prioritaires.</w:t>
      </w:r>
    </w:p>
    <w:p w:rsidR="000B1537" w:rsidRPr="00A157F2" w:rsidRDefault="000B1537"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 -Selon </w:t>
      </w:r>
      <w:proofErr w:type="spellStart"/>
      <w:r w:rsidRPr="00A157F2">
        <w:rPr>
          <w:rFonts w:asciiTheme="majorBidi" w:hAnsiTheme="majorBidi" w:cstheme="majorBidi"/>
          <w:sz w:val="26"/>
          <w:szCs w:val="26"/>
        </w:rPr>
        <w:t>J.</w:t>
      </w:r>
      <w:proofErr w:type="gramStart"/>
      <w:r w:rsidRPr="00A157F2">
        <w:rPr>
          <w:rFonts w:asciiTheme="majorBidi" w:hAnsiTheme="majorBidi" w:cstheme="majorBidi"/>
          <w:sz w:val="26"/>
          <w:szCs w:val="26"/>
        </w:rPr>
        <w:t>E.Dutton</w:t>
      </w:r>
      <w:proofErr w:type="spellEnd"/>
      <w:proofErr w:type="gramEnd"/>
      <w:r w:rsidRPr="00A157F2">
        <w:rPr>
          <w:rFonts w:asciiTheme="majorBidi" w:hAnsiTheme="majorBidi" w:cstheme="majorBidi"/>
          <w:sz w:val="26"/>
          <w:szCs w:val="26"/>
        </w:rPr>
        <w:t>, 1986 : crise comme « une situation ambigüe ou les causes et les effets sont inconnus ».</w:t>
      </w:r>
    </w:p>
    <w:p w:rsidR="00A91D4C" w:rsidRDefault="00A91D4C" w:rsidP="00A157F2">
      <w:pPr>
        <w:spacing w:line="276" w:lineRule="auto"/>
        <w:jc w:val="both"/>
        <w:rPr>
          <w:rFonts w:asciiTheme="majorBidi" w:hAnsiTheme="majorBidi" w:cstheme="majorBidi"/>
          <w:b/>
          <w:bCs/>
          <w:i/>
          <w:iCs/>
          <w:sz w:val="26"/>
          <w:szCs w:val="26"/>
        </w:rPr>
      </w:pPr>
      <w:r w:rsidRPr="00A157F2">
        <w:rPr>
          <w:rFonts w:asciiTheme="majorBidi" w:hAnsiTheme="majorBidi" w:cstheme="majorBidi"/>
          <w:b/>
          <w:bCs/>
          <w:i/>
          <w:iCs/>
          <w:sz w:val="26"/>
          <w:szCs w:val="26"/>
        </w:rPr>
        <w:t>Une crise est une situation atypique, susceptible de remettre en cause la pérennité de l’entreprise à plus ou moins longue échéance, et qui nécessite la mise en œuvre de moyens humains, matériels, financiers et/ou organisationnels spécifiques ou dédiés à son traitement, de manière temporaire, destinés à en maîtriser les effets directs ou indirects</w:t>
      </w:r>
    </w:p>
    <w:p w:rsidR="00A157F2" w:rsidRPr="00A157F2" w:rsidRDefault="00A157F2" w:rsidP="00A157F2">
      <w:pPr>
        <w:spacing w:line="276" w:lineRule="auto"/>
        <w:rPr>
          <w:rFonts w:asciiTheme="majorBidi" w:hAnsiTheme="majorBidi" w:cstheme="majorBidi"/>
          <w:b/>
          <w:bCs/>
          <w:i/>
          <w:iCs/>
          <w:sz w:val="26"/>
          <w:szCs w:val="26"/>
        </w:rPr>
      </w:pPr>
    </w:p>
    <w:p w:rsidR="000B1537" w:rsidRPr="00A157F2" w:rsidRDefault="000B1537" w:rsidP="00A157F2">
      <w:pPr>
        <w:pStyle w:val="Paragraphedeliste"/>
        <w:numPr>
          <w:ilvl w:val="1"/>
          <w:numId w:val="2"/>
        </w:numPr>
        <w:spacing w:line="276" w:lineRule="auto"/>
        <w:rPr>
          <w:rFonts w:asciiTheme="majorBidi" w:hAnsiTheme="majorBidi" w:cstheme="majorBidi"/>
          <w:b/>
          <w:bCs/>
          <w:sz w:val="28"/>
          <w:szCs w:val="28"/>
        </w:rPr>
      </w:pPr>
      <w:r w:rsidRPr="00A157F2">
        <w:rPr>
          <w:rFonts w:asciiTheme="majorBidi" w:hAnsiTheme="majorBidi" w:cstheme="majorBidi"/>
          <w:b/>
          <w:bCs/>
          <w:sz w:val="28"/>
          <w:szCs w:val="28"/>
        </w:rPr>
        <w:t xml:space="preserve">Les Caractéristiques De la Crise </w:t>
      </w:r>
    </w:p>
    <w:p w:rsidR="00A157F2" w:rsidRPr="00A157F2" w:rsidRDefault="00A157F2" w:rsidP="00A157F2">
      <w:pPr>
        <w:pStyle w:val="Paragraphedeliste"/>
        <w:spacing w:line="276" w:lineRule="auto"/>
        <w:ind w:left="1080"/>
        <w:rPr>
          <w:rFonts w:asciiTheme="majorBidi" w:hAnsiTheme="majorBidi" w:cstheme="majorBidi"/>
          <w:b/>
          <w:bCs/>
          <w:sz w:val="28"/>
          <w:szCs w:val="28"/>
        </w:rPr>
      </w:pPr>
    </w:p>
    <w:p w:rsidR="000B1537" w:rsidRPr="00A157F2" w:rsidRDefault="000B1537"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Plusieurs éléments caractérisent la crise quel que soit son type. D’une manière générale, une crise ne se déclenche pas toute seule, de manière spontanée. Avant son émergence, il existe toujours, de manière plus au moins marquée, de façon plus au moins visible, un ensemble de signes précurseurs susceptibles d’alerter sur l’occurrence naissante d’une situation atypique, potentiellement dommageable pour l’organisation.</w:t>
      </w:r>
    </w:p>
    <w:p w:rsidR="000B1537" w:rsidRPr="00A157F2" w:rsidRDefault="000B1537"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 D’après Martial PASQUIER, la crise au niveau des organisations est caractérisée par les éléments suivants : </w:t>
      </w:r>
    </w:p>
    <w:p w:rsidR="00500811" w:rsidRPr="00A157F2" w:rsidRDefault="000B1537"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_ Elle touche l’ensemble de l’organisation et non des parties de celle-ci. Toute l’organisation est concernée par la crise et pas seulement les secteurs ou départements dont est issue l’événement causant la crise ;</w:t>
      </w:r>
    </w:p>
    <w:p w:rsidR="000B1537" w:rsidRPr="00A157F2" w:rsidRDefault="000B1537"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lastRenderedPageBreak/>
        <w:t xml:space="preserve"> _ Les crises provoquent un dérèglement du mode normal de fonctionnement. Les processus et règles internes à l’organisation ne sont plus ou ne peuvent plus être appliqués et on peut observer une paralysie du système ;</w:t>
      </w:r>
    </w:p>
    <w:p w:rsidR="00500811" w:rsidRPr="00A157F2" w:rsidRDefault="000B1537"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 _ Les causes peuvent être connues mais elles sont généralement imprévisibles et surtout elles surprennent l’organisation. Elles n’ont en principe pas le temps de mettre en place de manière à </w:t>
      </w:r>
      <w:r w:rsidR="00500811" w:rsidRPr="00A157F2">
        <w:rPr>
          <w:rFonts w:asciiTheme="majorBidi" w:hAnsiTheme="majorBidi" w:cstheme="majorBidi"/>
          <w:sz w:val="26"/>
          <w:szCs w:val="26"/>
        </w:rPr>
        <w:t>anticiper</w:t>
      </w:r>
      <w:r w:rsidRPr="00A157F2">
        <w:rPr>
          <w:rFonts w:asciiTheme="majorBidi" w:hAnsiTheme="majorBidi" w:cstheme="majorBidi"/>
          <w:sz w:val="26"/>
          <w:szCs w:val="26"/>
        </w:rPr>
        <w:t xml:space="preserve"> des structures pour répondre à la crise ;</w:t>
      </w:r>
    </w:p>
    <w:p w:rsidR="00500811" w:rsidRPr="00A157F2" w:rsidRDefault="000B1537"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 _ Les conséquences sont imprévisibles et sont de nature à remettre en cause la survie de l’organisation. L’organisation doit à la fois gérer la crise et veiller à une communication limitant les effets de celle-ci au risque que sa réputation et sa crédibilité soient largement entamées. Parfois, la survie même de l’organisation est en jeu ; </w:t>
      </w:r>
    </w:p>
    <w:p w:rsidR="000B1537" w:rsidRPr="00A157F2" w:rsidRDefault="000B1537"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_ Tant dans l’organisation qu’à l’extérieur de celle-ci, les perceptions prennent le pas sur les faits. Les réactions émotionnelles dominent et il n’est souvent pas possible, dans un premier temps du moins, de débattre de manière rationnelle des causes et conséquences de la crise.</w:t>
      </w:r>
    </w:p>
    <w:p w:rsidR="00A157F2" w:rsidRDefault="00A157F2"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Chaque</w:t>
      </w:r>
      <w:r w:rsidR="008D0344" w:rsidRPr="00A157F2">
        <w:rPr>
          <w:rFonts w:asciiTheme="majorBidi" w:hAnsiTheme="majorBidi" w:cstheme="majorBidi"/>
          <w:sz w:val="26"/>
          <w:szCs w:val="26"/>
        </w:rPr>
        <w:t xml:space="preserve"> crise sera caractérisée le plus souvent par un certain nombre de critères communs, quels que soient le contexte ou le faisceau de signes précurseurs déclencheurs de la situation de crise à traiter. Parmi ces critères communs, nous pouvons relever les facteurs suivants :</w:t>
      </w:r>
    </w:p>
    <w:p w:rsidR="00A157F2" w:rsidRDefault="008D0344"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L’incertitude : quel que soit le type de crise à traiter, l’incertitude de la situation et de l’environnement contributif à la gestion de la crise sera présente. Le facteur d’incertitude est toujours actif en contexte de crise par essence, soit dans ses mécanismes de déclenchement, soit tout au long de ses étapes de déroulement et d’achèvement. L’incertitude fera partie inhérente d’un contexte de crise, quel qu’il soit. Cette dimension est à intégrer et à accepter par défaut.</w:t>
      </w:r>
    </w:p>
    <w:p w:rsidR="00A157F2" w:rsidRDefault="008D0344" w:rsidP="00A157F2">
      <w:pPr>
        <w:spacing w:line="276" w:lineRule="auto"/>
        <w:jc w:val="both"/>
        <w:rPr>
          <w:rFonts w:asciiTheme="majorBidi" w:hAnsiTheme="majorBidi" w:cstheme="majorBidi"/>
          <w:sz w:val="26"/>
          <w:szCs w:val="26"/>
        </w:rPr>
      </w:pPr>
      <w:proofErr w:type="gramStart"/>
      <w:r w:rsidRPr="00A157F2">
        <w:rPr>
          <w:rFonts w:asciiTheme="majorBidi" w:hAnsiTheme="majorBidi" w:cstheme="majorBidi"/>
          <w:sz w:val="26"/>
          <w:szCs w:val="26"/>
        </w:rPr>
        <w:t>-</w:t>
      </w:r>
      <w:proofErr w:type="gramEnd"/>
      <w:r w:rsidRPr="00A157F2">
        <w:rPr>
          <w:rFonts w:asciiTheme="majorBidi" w:hAnsiTheme="majorBidi" w:cstheme="majorBidi"/>
          <w:sz w:val="26"/>
          <w:szCs w:val="26"/>
        </w:rPr>
        <w:t xml:space="preserve"> La gravité : une crise, et c’est un pléonasme de le rappeler, c’est grave. Toute situation de crise sera susceptible de fragiliser en profondeur l’entreprise, voire de remettre en cause sa pérennité. C’est, d’ailleurs, ce qui la définit et qui imposera la mise en œuvre de démarches, de méthodes et de moyens particuliers pour sa résolution. Car une crise sera toujours synonyme d’impacts financiers directs ou indirects conséquents pour l’organisation. Soit au titre des moyens mis en œuvre pour y faire face, soit au titre des impacts économiques, financiers, sociaux, organisationnels post-crise subis. Soit au titre des moyens préventifs à mettre en œuvre afin de prémunir l’organisation de nouvelles crises, le cas échéant. Dans tous les cas, la gravité de la situation à gérer sera présente et constitue un critère majeur de définition et d’identification d’une crise dans l’entreprise.</w:t>
      </w:r>
    </w:p>
    <w:p w:rsidR="00A157F2" w:rsidRDefault="008D0344"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 La soudaineté : une crise arrive, ou arrivera toujours à l’improviste, de manière inattendue, avec grande soudaineté. Quelle que soit la qualité des plans de prévention et d’activation des mécanismes de gestion de risques ou de crise mis en œuvre, l’émergence de la crise sera toujours soudaine. Cette soudaineté viendra potentiellement amplifier les impacts en cas d’impréparation ou de négligence. Les principes statistiques de Murphy et de </w:t>
      </w:r>
      <w:proofErr w:type="spellStart"/>
      <w:r w:rsidRPr="00A157F2">
        <w:rPr>
          <w:rFonts w:asciiTheme="majorBidi" w:hAnsiTheme="majorBidi" w:cstheme="majorBidi"/>
          <w:sz w:val="26"/>
          <w:szCs w:val="26"/>
        </w:rPr>
        <w:t>Finagle</w:t>
      </w:r>
      <w:proofErr w:type="spellEnd"/>
      <w:r w:rsidRPr="00A157F2">
        <w:rPr>
          <w:rFonts w:asciiTheme="majorBidi" w:hAnsiTheme="majorBidi" w:cstheme="majorBidi"/>
          <w:sz w:val="26"/>
          <w:szCs w:val="26"/>
        </w:rPr>
        <w:t xml:space="preserve"> s’appliqueront toujours a priori, et la soudaineté des crises amplifiera les impacts à amortir et assumer.</w:t>
      </w:r>
    </w:p>
    <w:p w:rsidR="00A157F2" w:rsidRDefault="008D0344"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La transversalité : chaque crise nécessitera l’implication d’un nombre conséquent d’acteurs d’une multitude de fonctions, de métiers, de processus opérationnels et/ou organisationnels, et pas uniquement au sein des pôles de prise de décisions ou d’exécution. Le critère représentatif d’une crise sera notamment mesuré a posteriori par le nombre, le spectre et la contribution des acteurs impactés, directement ou indirectement, pendant et/ou après l’émergence de la crise proprement dite.</w:t>
      </w:r>
    </w:p>
    <w:p w:rsidR="00A157F2" w:rsidRDefault="008D0344"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La complexité : la gestion d’une crise sera, très souvent, complexe. Par nature, une crise sera compliquée à gérer et à maîtriser. Cette complexité de la situation constitue, là encore, une dimension commune à toutes les crises. En phase de crise, les événements s’entrechoquent, les priorités et les actions s’accumulent, les décisions se multiplient, les impacts s’additionnent, les effets de bord imprévus s’extériorisent. Le plus souvent, la complexité de la situation s’accroît en permanence. La gestion d’une crise nécessitera une extrême lucidité de la part de l’équipe dirigeante, compte tenu de la complexité des contextes, des décisions des priorités et des impacts à maîtriser. Il existe donc un certain nombre de critères communs qui viendront nourrir, par nature, un contexte de gestion de crise en entreprise. Ces facteurs constituent en conséquence les attributs communs à toute crise. Ce qui permet d’identifier une situation de crise d’une situation tendue mais habituelle, même si cette dernière porte en germe de nombreux risques.</w:t>
      </w:r>
    </w:p>
    <w:p w:rsidR="00500811" w:rsidRPr="00A157F2" w:rsidRDefault="008D0344"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 Pour résumer ces critères, nous vous proposons de retenir ces dimensions caractéristiques d’une crise en organisation autour de la caractérisation suivante : Une crise se caractérise par la présence de plusieurs facteurs communs à toute situation atypique de cette nature, et que l’entreprise devra intégrer et accepter par nature : l’incertitude, la gravité, la soudaineté, la transversalité et la complexité de la situation à gérer</w:t>
      </w:r>
    </w:p>
    <w:p w:rsidR="00500811" w:rsidRPr="00A157F2" w:rsidRDefault="00500811"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1 .3. Les Typologies de la Crise </w:t>
      </w:r>
    </w:p>
    <w:p w:rsidR="00500811" w:rsidRPr="00A157F2" w:rsidRDefault="00500811"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Il existe de très nombreuses typologies de crise en fonction des causes, la nature et le degré de risque sur le plan interne et externe. « La crise peut avoir pour origine une perturbation plus au moins brusque, à l’intérieur ou à l’extérieur de l’organisation, ou résulter de phénomènes pernicieux difficilement perceptibles qui finissent par occasionner de graves dérèglements ». </w:t>
      </w:r>
    </w:p>
    <w:p w:rsidR="00500811" w:rsidRPr="00A157F2" w:rsidRDefault="00500811"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Dans une organisation on peut distinguer plusieurs types de crise qui sont classés de plusieurs façons : les crises liées à des accidents, des crises techniques ou des situations d’urgence et des crises liées à des problèmes de gestion de l’information ou de fonctionnement interne. </w:t>
      </w:r>
    </w:p>
    <w:p w:rsidR="00500811" w:rsidRPr="00A157F2" w:rsidRDefault="00500811" w:rsidP="00A157F2">
      <w:pPr>
        <w:pStyle w:val="Paragraphedeliste"/>
        <w:numPr>
          <w:ilvl w:val="2"/>
          <w:numId w:val="1"/>
        </w:num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Crise technique </w:t>
      </w:r>
    </w:p>
    <w:p w:rsidR="00500811" w:rsidRPr="00A157F2" w:rsidRDefault="00500811"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Dans le domaine technique en distingue deux grandes crises, selon Véronique SARTRE :</w:t>
      </w:r>
    </w:p>
    <w:p w:rsidR="00500811" w:rsidRPr="00A157F2" w:rsidRDefault="00500811"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 - La crise de l’appareil industriel (l’entreprise) L’accident industriel représente généralement le cas le plus remarqué et médiatisé, les exemples sont très nombreux : explosion, fuite des produits toxiques, un sabotage commis par des salariés ou par une main extérieure, un piratage informationnel sous forme de virus qui affecte un nombre des comptes bancaires. Dans tous ces cas, l’organisation est coupable de manque de sécurisation, et d’indifférence (manque de réaction urgente) aux conséquences humaines et environnementales1. </w:t>
      </w:r>
    </w:p>
    <w:p w:rsidR="00500811" w:rsidRPr="00A157F2" w:rsidRDefault="00500811"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 La crise liée aux produits On remarque que les produits eux même, peuvent subir deux sortes de crises ; premièrement, si les produits sont défectueux, ou bien sont sujets d’un sabotage voulu, ils seront ainsi inexploitables et inconsommables. Dans le cas contraire, la consommation de ces produits provoque la mort. Deuxièmement, des recherches scientifiques et médicales récentes, ont aboutis à des résultats très alarmants, à propos de l’utilisation de certains produits, qui peuvent être cancérigènes. </w:t>
      </w:r>
    </w:p>
    <w:p w:rsidR="00500811" w:rsidRPr="00A157F2" w:rsidRDefault="00500811"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1.3.2. Crise économique et financière </w:t>
      </w:r>
    </w:p>
    <w:p w:rsidR="00500811" w:rsidRPr="00A157F2" w:rsidRDefault="00500811"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Nous vivons dans un monde, où les économies internationales sont interdépendantes, et tout se joue sur la quote-part des actionnaires, qui espèrent toujours voir accroître leurs bénéfices, au détriment des salariés, sinon, on voit propager les actions de fusions, acquisitions. </w:t>
      </w:r>
    </w:p>
    <w:p w:rsidR="00500811" w:rsidRPr="00A157F2" w:rsidRDefault="00500811"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1.3.3. Crise organisationnelle </w:t>
      </w:r>
    </w:p>
    <w:p w:rsidR="00500811" w:rsidRPr="00A157F2" w:rsidRDefault="00500811"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On dit que l’image d’une organisation est cachée derrière l’image de ses dirigeants, tellement que la personnalité d’un PDG (président directeur générale) compte beaucoup, surtout en termes de modes de leadership. Alors, quand le décès d’un dirigeant surgit soudainement, il crée un climat d’instabilité et de manque de confiance chez les ressources humaines de cette société, qu’on peut le qualifier d’un climat de crise. La même chose, en cas d’une ouverture d’une enquête judicaire, à propos d’une activité illicite d’un dirigeant, et le climat organisationnel interne qui va régner après cette affaire.</w:t>
      </w:r>
    </w:p>
    <w:p w:rsidR="00500811" w:rsidRPr="00A157F2" w:rsidRDefault="00500811"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 1.3.4. Crise politique </w:t>
      </w:r>
    </w:p>
    <w:p w:rsidR="00500811" w:rsidRPr="00A157F2" w:rsidRDefault="00500811"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D’après Thiery LIBAERT, le domaine politique regroupe les crises relatives à l’organisation de la cité. Crise réglementaire elle est due à une activité tombée sous le coup d’une réglementation contraignante. Celle-ci peut concerner directement l’organisation. Crise judicaire elle apparaît lorsqu’une activité ou un produit est impacté par une décision de justice qui contraint à un repositionnement marketing.</w:t>
      </w:r>
    </w:p>
    <w:p w:rsidR="00F96EAE" w:rsidRPr="00A157F2" w:rsidRDefault="00F96EAE"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1.4. Le déroulement de la crise </w:t>
      </w:r>
      <w:r w:rsidR="00A157F2" w:rsidRPr="00A157F2">
        <w:rPr>
          <w:rFonts w:asciiTheme="majorBidi" w:hAnsiTheme="majorBidi" w:cstheme="majorBidi"/>
          <w:sz w:val="26"/>
          <w:szCs w:val="26"/>
        </w:rPr>
        <w:t>(les</w:t>
      </w:r>
      <w:r w:rsidRPr="00A157F2">
        <w:rPr>
          <w:rFonts w:asciiTheme="majorBidi" w:hAnsiTheme="majorBidi" w:cstheme="majorBidi"/>
          <w:sz w:val="26"/>
          <w:szCs w:val="26"/>
        </w:rPr>
        <w:t xml:space="preserve"> stades de développement)</w:t>
      </w:r>
    </w:p>
    <w:p w:rsidR="00F96EAE" w:rsidRPr="00A157F2" w:rsidRDefault="00F96EAE"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Thierry LIBAERT intègre la communication au sein même de la gestion de la crise puisqu’elle occupe une place primordiale dans ce processus. Ainsi, il divise la gestion de la crise en quatre phases distinctives, mais intimement liées : </w:t>
      </w:r>
    </w:p>
    <w:p w:rsidR="00F96EAE" w:rsidRPr="00A157F2" w:rsidRDefault="00F96EAE"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1.4.1. La phase Préliminaire </w:t>
      </w:r>
    </w:p>
    <w:p w:rsidR="00F96EAE" w:rsidRDefault="00F96EAE"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Également connue sous le nom de pré-crise, cette phase est caractérisée par un calme apparent. Malgré cette quiétude de façade, c’est le moment où « la crise se prépare, les conditions de son émergence se mettent en place ». Elle peut démarrer avec des informations qui donneront de suite la gravité de l’événement (information sur la disparition d’un avion ou le naufrage d’un bateau) ou des informations difficiles à interpréter et parfois anodines mais qui peuvent déboucher sur une crise (dénonciation, rumeur, et.). L’organisation doit être à même de capter ces informations au travers de dispositifs de veille stratégique et de détection de signaux faibles. Il est donc primordial pour le relationniste de ne pas tomber dans la complaisance et de mettre en œuvre un mode de gestion préventif et préparatif à la crise. La vigie des potentiels de risque, la conception de plans et de guides de gestion de crise et une veille médiatique ne sont que quelques-unes des mesures à mettre en place lors de cette période de cette communication de risque. On comprend que cette phase est caractérisée par l’apparition des signes de dysfonction et de dérèglement dans le fonctionnement de l’organisation. Dans cette phase la crise peut être minimisé et diminuer si les responsables détectent les risques. Cela suppose une remise en cause permanent et la capacité de questionner toutes les activités de l’entreprise, ce que confirme clairement </w:t>
      </w:r>
      <w:proofErr w:type="spellStart"/>
      <w:proofErr w:type="gramStart"/>
      <w:r w:rsidRPr="00A157F2">
        <w:rPr>
          <w:rFonts w:asciiTheme="majorBidi" w:hAnsiTheme="majorBidi" w:cstheme="majorBidi"/>
          <w:sz w:val="26"/>
          <w:szCs w:val="26"/>
        </w:rPr>
        <w:t>P.Lagadec</w:t>
      </w:r>
      <w:proofErr w:type="spellEnd"/>
      <w:proofErr w:type="gramEnd"/>
      <w:r w:rsidRPr="00A157F2">
        <w:rPr>
          <w:rFonts w:asciiTheme="majorBidi" w:hAnsiTheme="majorBidi" w:cstheme="majorBidi"/>
          <w:sz w:val="26"/>
          <w:szCs w:val="26"/>
        </w:rPr>
        <w:t xml:space="preserve"> : « Il faut avoir le courage de poser des questionnes, surtout si on n’a pas les reposes, est encore plus s’il s’agit de question taboue, parce que les crises de demain, c’est souvent le refus des questions d’aujourd’hui ». </w:t>
      </w:r>
    </w:p>
    <w:p w:rsidR="00A157F2" w:rsidRDefault="00A157F2" w:rsidP="00A157F2">
      <w:pPr>
        <w:spacing w:line="276" w:lineRule="auto"/>
        <w:jc w:val="both"/>
        <w:rPr>
          <w:rFonts w:asciiTheme="majorBidi" w:hAnsiTheme="majorBidi" w:cstheme="majorBidi"/>
          <w:sz w:val="26"/>
          <w:szCs w:val="26"/>
        </w:rPr>
      </w:pPr>
    </w:p>
    <w:p w:rsidR="00A157F2" w:rsidRPr="00A157F2" w:rsidRDefault="00A157F2" w:rsidP="00A157F2">
      <w:pPr>
        <w:spacing w:line="276" w:lineRule="auto"/>
        <w:jc w:val="both"/>
        <w:rPr>
          <w:rFonts w:asciiTheme="majorBidi" w:hAnsiTheme="majorBidi" w:cstheme="majorBidi"/>
          <w:sz w:val="26"/>
          <w:szCs w:val="26"/>
        </w:rPr>
      </w:pPr>
    </w:p>
    <w:p w:rsidR="00F96EAE" w:rsidRPr="00A157F2" w:rsidRDefault="00F96EAE"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1.4.2. La Phase Aigüe </w:t>
      </w:r>
    </w:p>
    <w:p w:rsidR="00F96EAE" w:rsidRPr="00A157F2" w:rsidRDefault="00F96EAE"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La phase aigüe est la phase de construction et de mise en œuvre de la stratégie suite à la survenance d’un incident est le déclenchement de la crise en est une de rapidité et de perte momentanée de </w:t>
      </w:r>
      <w:r w:rsidR="00A157F2" w:rsidRPr="00A157F2">
        <w:rPr>
          <w:rFonts w:asciiTheme="majorBidi" w:hAnsiTheme="majorBidi" w:cstheme="majorBidi"/>
          <w:sz w:val="26"/>
          <w:szCs w:val="26"/>
        </w:rPr>
        <w:t>contrôle «</w:t>
      </w:r>
      <w:r w:rsidRPr="00A157F2">
        <w:rPr>
          <w:rFonts w:asciiTheme="majorBidi" w:hAnsiTheme="majorBidi" w:cstheme="majorBidi"/>
          <w:sz w:val="26"/>
          <w:szCs w:val="26"/>
        </w:rPr>
        <w:t xml:space="preserve"> Généralement ponctuée d’un événement ou d’une série d’événements qui provoquent l’entrée en situation de crise » Dans cette phase la crise est déclenchée, une déstabilisation complète dans le fonctionnement de l’organisation. La pression médiatique commence à se faire ressentir, Les personnes formées pour parler à la presse doivent cherche des solutions pour réagir à propos des médias faire un communiquer dans l’objectif d’informer sur la situation. Cette phase pousse le relationniste à la réaction par la quête d’information et de confirmation, le choix d’actions protectrices et la diffusion des alertes aux personnes concernées. L’entrée en communication de crise est alors officielle. </w:t>
      </w:r>
    </w:p>
    <w:p w:rsidR="00F96EAE" w:rsidRPr="00A157F2" w:rsidRDefault="00F96EAE"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1.4.3. La Phase Chronique </w:t>
      </w:r>
    </w:p>
    <w:p w:rsidR="00F96EAE" w:rsidRPr="00A157F2" w:rsidRDefault="00F96EAE"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Caractérisée par son intensité extrême, cette phase représente le « moment où les repères connus tombent et où s’installe l’incertitude, le chaos ». Survenue de manière rapide ou progressive, régulière ou instable autour d’une tendance à la baisse, la phase chronique se situe définitivement au cœur de la crise. Cette phase s’explique par l’impératif de renouvellement médiatique. Lorsqu’une information semble être totale sur un sujet, celui-ci perd de son attrait. De même, un événement d’intensité supérieure a pour effet immédiat de réduire toute crise de rang inférieur. Une crise se déroulant en dehors de toute actualité durant la période estivale aura un retentissement supérieur à celle se déroulant à la veille d’une élection présidentielle, d’une coupe du monde de football ou d’un conflit militaire majeur. </w:t>
      </w:r>
    </w:p>
    <w:p w:rsidR="00F96EAE" w:rsidRPr="00A157F2" w:rsidRDefault="00F96EAE"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La phase 1 décrite ci-haut prend alors toute son importance dans cette période où la recherche d’explications et de réponses est omniprésente. Le relationniste prendra alors soin de contrôler, en partie, l’entrée dans la crise et, à l’aide de réactions appropriées, servira de guide vers la sortie de celle-ci. Lors de cette phase, la crise est à son sommet, et la pression médiatique commence à baisser sur le sujet de la crise. </w:t>
      </w:r>
    </w:p>
    <w:p w:rsidR="00F96EAE" w:rsidRPr="00A157F2" w:rsidRDefault="00F96EAE"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1.4.4. La phase de Cicatrisation </w:t>
      </w:r>
    </w:p>
    <w:p w:rsidR="00515176" w:rsidRPr="00A157F2" w:rsidRDefault="00F96EAE"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Cette phase est celle « où les bilans sont de mise, afin de tirer les leçons qui s’imposent et procéder aux ajustements requis dans les manières de faire ». C’est également lors de cette phase que l’on procède généralement à l’attribution de responsabilité, bien que certains blâmes aient pu être exprimés lors de la phase chronique. La phase de la cicatrisation marque le début de l’adaptation et de transformation de l’organisation. Pourtant, la crise reste toujours là, pour trois raisons ; la première, c’est que les effets d’une crise restent matériellement présent(les nouvelles technologies de l’information et de la communication), la deuxième, c’est que les médias, trouvent toujours l’occasion (date d’anniversaire de la crise), pour parler sur cet événement, la troisième, c’est qu’il a d’autres événements similaires à cette crise, ayant pour objectif de réduire les effets négatifs lors d’une répétition d’incidents similaires . </w:t>
      </w:r>
    </w:p>
    <w:p w:rsidR="00515176" w:rsidRPr="00A157F2" w:rsidRDefault="00F96EAE"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1.3.5. La Phase de Redressement </w:t>
      </w:r>
    </w:p>
    <w:p w:rsidR="00515176" w:rsidRPr="00A157F2" w:rsidRDefault="00F96EAE"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Cette phase, que l’on peut presque qualifier de transition, représente le retour à une situation un peu plus contrôlée. Maintenant que la période de forte instabilité est traversée, « il est alors temps de reconstruire, de ramener à l’ordre, de reprendre le cours des activités ». La crise est ici en perte d’intensité, ce qui permet au relationniste de passer à la phase suivante. </w:t>
      </w:r>
    </w:p>
    <w:p w:rsidR="00515176" w:rsidRPr="00A157F2" w:rsidRDefault="00F96EAE"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1.3.6. Le retour à l’incubation</w:t>
      </w:r>
    </w:p>
    <w:p w:rsidR="00515176" w:rsidRPr="00A157F2" w:rsidRDefault="00F96EAE" w:rsidP="00A157F2">
      <w:pPr>
        <w:spacing w:line="276" w:lineRule="auto"/>
        <w:jc w:val="both"/>
        <w:rPr>
          <w:rFonts w:asciiTheme="majorBidi" w:hAnsiTheme="majorBidi" w:cstheme="majorBidi"/>
          <w:sz w:val="26"/>
          <w:szCs w:val="26"/>
        </w:rPr>
      </w:pPr>
      <w:r w:rsidRPr="00A157F2">
        <w:rPr>
          <w:rFonts w:asciiTheme="majorBidi" w:hAnsiTheme="majorBidi" w:cstheme="majorBidi"/>
          <w:sz w:val="26"/>
          <w:szCs w:val="26"/>
        </w:rPr>
        <w:t xml:space="preserve"> Sans qu’il s’agisse à proprement parler d’une nouvelle phase, le retour à l’incubation marque la fin de la présente crise. Toutefois, « la stabilité n’est généralement que temporaire et il faut considérer le retour à la « normale » comme un état transitoire </w:t>
      </w:r>
      <w:r w:rsidR="00515176" w:rsidRPr="00A157F2">
        <w:rPr>
          <w:rFonts w:asciiTheme="majorBidi" w:hAnsiTheme="majorBidi" w:cstheme="majorBidi"/>
          <w:sz w:val="26"/>
          <w:szCs w:val="26"/>
        </w:rPr>
        <w:t>». Le</w:t>
      </w:r>
      <w:r w:rsidRPr="00A157F2">
        <w:rPr>
          <w:rFonts w:asciiTheme="majorBidi" w:hAnsiTheme="majorBidi" w:cstheme="majorBidi"/>
          <w:sz w:val="26"/>
          <w:szCs w:val="26"/>
        </w:rPr>
        <w:t xml:space="preserve"> relationniste doit alors demeurer en situation de veille, de vigie, de prévention et de préparation, puisque « de nouvelles crises sont toujours en gestation ». </w:t>
      </w:r>
    </w:p>
    <w:p w:rsidR="00F96EAE" w:rsidRPr="00A157F2" w:rsidRDefault="00F96EAE" w:rsidP="00A157F2">
      <w:pPr>
        <w:spacing w:line="276" w:lineRule="auto"/>
        <w:jc w:val="both"/>
        <w:rPr>
          <w:rFonts w:asciiTheme="majorBidi" w:hAnsiTheme="majorBidi" w:cstheme="majorBidi"/>
          <w:sz w:val="26"/>
          <w:szCs w:val="26"/>
        </w:rPr>
      </w:pPr>
    </w:p>
    <w:sectPr w:rsidR="00F96EAE" w:rsidRPr="00A157F2" w:rsidSect="00233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2B3E"/>
    <w:multiLevelType w:val="multilevel"/>
    <w:tmpl w:val="AA60AC8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7E1D6873"/>
    <w:multiLevelType w:val="multilevel"/>
    <w:tmpl w:val="7444D81C"/>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48190881">
    <w:abstractNumId w:val="1"/>
  </w:num>
  <w:num w:numId="2" w16cid:durableId="81116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37"/>
    <w:rsid w:val="000B1537"/>
    <w:rsid w:val="00233A44"/>
    <w:rsid w:val="004E058A"/>
    <w:rsid w:val="00500811"/>
    <w:rsid w:val="00515176"/>
    <w:rsid w:val="008D0344"/>
    <w:rsid w:val="0094230D"/>
    <w:rsid w:val="00A157F2"/>
    <w:rsid w:val="00A91D4C"/>
    <w:rsid w:val="00C72437"/>
    <w:rsid w:val="00CC0739"/>
    <w:rsid w:val="00D7392C"/>
    <w:rsid w:val="00E15955"/>
    <w:rsid w:val="00E21520"/>
    <w:rsid w:val="00F96E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D97B4"/>
  <w15:chartTrackingRefBased/>
  <w15:docId w15:val="{67EB263C-9852-4B28-84F5-40A062D5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B15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B15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B153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B153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B153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B153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B153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B153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B153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153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B153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B153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B153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B153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B153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B153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B153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B1537"/>
    <w:rPr>
      <w:rFonts w:eastAsiaTheme="majorEastAsia" w:cstheme="majorBidi"/>
      <w:color w:val="272727" w:themeColor="text1" w:themeTint="D8"/>
    </w:rPr>
  </w:style>
  <w:style w:type="paragraph" w:styleId="Titre">
    <w:name w:val="Title"/>
    <w:basedOn w:val="Normal"/>
    <w:next w:val="Normal"/>
    <w:link w:val="TitreCar"/>
    <w:uiPriority w:val="10"/>
    <w:qFormat/>
    <w:rsid w:val="000B1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B153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153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B153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1537"/>
    <w:pPr>
      <w:spacing w:before="160"/>
      <w:jc w:val="center"/>
    </w:pPr>
    <w:rPr>
      <w:i/>
      <w:iCs/>
      <w:color w:val="404040" w:themeColor="text1" w:themeTint="BF"/>
    </w:rPr>
  </w:style>
  <w:style w:type="character" w:customStyle="1" w:styleId="CitationCar">
    <w:name w:val="Citation Car"/>
    <w:basedOn w:val="Policepardfaut"/>
    <w:link w:val="Citation"/>
    <w:uiPriority w:val="29"/>
    <w:rsid w:val="000B1537"/>
    <w:rPr>
      <w:i/>
      <w:iCs/>
      <w:color w:val="404040" w:themeColor="text1" w:themeTint="BF"/>
    </w:rPr>
  </w:style>
  <w:style w:type="paragraph" w:styleId="Paragraphedeliste">
    <w:name w:val="List Paragraph"/>
    <w:basedOn w:val="Normal"/>
    <w:uiPriority w:val="34"/>
    <w:qFormat/>
    <w:rsid w:val="000B1537"/>
    <w:pPr>
      <w:ind w:left="720"/>
      <w:contextualSpacing/>
    </w:pPr>
  </w:style>
  <w:style w:type="character" w:styleId="Accentuationintense">
    <w:name w:val="Intense Emphasis"/>
    <w:basedOn w:val="Policepardfaut"/>
    <w:uiPriority w:val="21"/>
    <w:qFormat/>
    <w:rsid w:val="000B1537"/>
    <w:rPr>
      <w:i/>
      <w:iCs/>
      <w:color w:val="2F5496" w:themeColor="accent1" w:themeShade="BF"/>
    </w:rPr>
  </w:style>
  <w:style w:type="paragraph" w:styleId="Citationintense">
    <w:name w:val="Intense Quote"/>
    <w:basedOn w:val="Normal"/>
    <w:next w:val="Normal"/>
    <w:link w:val="CitationintenseCar"/>
    <w:uiPriority w:val="30"/>
    <w:qFormat/>
    <w:rsid w:val="000B15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B1537"/>
    <w:rPr>
      <w:i/>
      <w:iCs/>
      <w:color w:val="2F5496" w:themeColor="accent1" w:themeShade="BF"/>
    </w:rPr>
  </w:style>
  <w:style w:type="character" w:styleId="Rfrenceintense">
    <w:name w:val="Intense Reference"/>
    <w:basedOn w:val="Policepardfaut"/>
    <w:uiPriority w:val="32"/>
    <w:qFormat/>
    <w:rsid w:val="000B15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2551</Words>
  <Characters>14035</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merabtine</dc:creator>
  <cp:keywords/>
  <dc:description/>
  <cp:lastModifiedBy>salim merabtine</cp:lastModifiedBy>
  <cp:revision>2</cp:revision>
  <dcterms:created xsi:type="dcterms:W3CDTF">2025-11-22T17:08:00Z</dcterms:created>
  <dcterms:modified xsi:type="dcterms:W3CDTF">2025-11-22T17:08:00Z</dcterms:modified>
</cp:coreProperties>
</file>