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2240" w:rsidRPr="0055740E" w:rsidRDefault="00932240" w:rsidP="00932240">
      <w:pPr>
        <w:rPr>
          <w:rFonts w:asciiTheme="majorBidi" w:hAnsiTheme="majorBidi" w:cstheme="majorBidi"/>
          <w:sz w:val="28"/>
          <w:szCs w:val="28"/>
        </w:rPr>
      </w:pPr>
      <w:r w:rsidRPr="0055740E">
        <w:rPr>
          <w:rFonts w:asciiTheme="majorBidi" w:hAnsiTheme="majorBidi" w:cstheme="majorBidi"/>
          <w:b/>
          <w:bCs/>
          <w:i/>
          <w:iCs/>
          <w:color w:val="C00000"/>
          <w:sz w:val="28"/>
          <w:szCs w:val="28"/>
          <w:u w:val="single"/>
        </w:rPr>
        <w:t>-Qu’est-ce que c’est la résilience organisationnelle :</w:t>
      </w:r>
    </w:p>
    <w:p w:rsidR="00932240" w:rsidRPr="00C80E15" w:rsidRDefault="00932240" w:rsidP="00753C46">
      <w:pPr>
        <w:jc w:val="both"/>
        <w:rPr>
          <w:rFonts w:asciiTheme="majorBidi" w:hAnsiTheme="majorBidi" w:cstheme="majorBidi"/>
          <w:sz w:val="24"/>
          <w:szCs w:val="24"/>
        </w:rPr>
      </w:pPr>
      <w:r w:rsidRPr="00C80E15">
        <w:rPr>
          <w:rFonts w:asciiTheme="majorBidi" w:hAnsiTheme="majorBidi" w:cstheme="majorBidi"/>
          <w:sz w:val="24"/>
          <w:szCs w:val="24"/>
        </w:rPr>
        <w:t xml:space="preserve">La résilience organisationnelle (Organisationnel résilience), c’est la capacité d’un groupe à éviter des chocs organisationnels en construisant des systèmes d’action et d’interactions continus destinés à préserver les anticipations des différents individus les uns par rapport aux autres. </w:t>
      </w:r>
    </w:p>
    <w:p w:rsidR="00932240" w:rsidRPr="00C80E15" w:rsidRDefault="00932240" w:rsidP="00753C46">
      <w:pPr>
        <w:jc w:val="both"/>
        <w:rPr>
          <w:rFonts w:asciiTheme="majorBidi" w:hAnsiTheme="majorBidi" w:cstheme="majorBidi"/>
          <w:sz w:val="24"/>
          <w:szCs w:val="24"/>
        </w:rPr>
      </w:pPr>
      <w:r w:rsidRPr="00C80E15">
        <w:rPr>
          <w:rFonts w:asciiTheme="majorBidi" w:hAnsiTheme="majorBidi" w:cstheme="majorBidi"/>
          <w:sz w:val="24"/>
          <w:szCs w:val="24"/>
        </w:rPr>
        <w:t xml:space="preserve">Les facteurs de résilience permettent aux individus de développer de nouvel- les solutions, de changer rapidement de rôle, de se méfier d’une trop grande confiance et de maintenir des relations de confiance dans L’organisation. Créer des contextes favorables à l’émergence de la résilience contribue à rendre système opérant ou fonctionnel. Une organisation ou un système n'est pas résilié en soi ; ce sont les individus qui disposent de cette capacité. Il est de l’intérêt de l’organisation de travailler avec des individus qui construisent leur résilience individuelle. Pour faire face à des situations difficiles, Weick souligne l’importance qu’il y a à donner du sens à ce qui est vécu, à considérer la construction de sens comme cadre théorique. Cet élément constitue un des axes d’une politique des ressources humaines, </w:t>
      </w:r>
    </w:p>
    <w:p w:rsidR="00932240" w:rsidRPr="0055740E" w:rsidRDefault="00932240" w:rsidP="00753C46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80E15">
        <w:rPr>
          <w:rFonts w:asciiTheme="majorBidi" w:hAnsiTheme="majorBidi" w:cstheme="majorBidi"/>
          <w:sz w:val="24"/>
          <w:szCs w:val="24"/>
        </w:rPr>
        <w:t>2-</w:t>
      </w:r>
      <w:r w:rsidRPr="0055740E">
        <w:rPr>
          <w:rFonts w:asciiTheme="majorBidi" w:hAnsiTheme="majorBidi" w:cstheme="majorBidi"/>
          <w:b/>
          <w:bCs/>
          <w:sz w:val="24"/>
          <w:szCs w:val="24"/>
        </w:rPr>
        <w:t xml:space="preserve">Depuis </w:t>
      </w:r>
      <w:r w:rsidR="0055740E">
        <w:rPr>
          <w:rFonts w:asciiTheme="majorBidi" w:hAnsiTheme="majorBidi" w:cstheme="majorBidi"/>
          <w:b/>
          <w:bCs/>
          <w:sz w:val="24"/>
          <w:szCs w:val="24"/>
        </w:rPr>
        <w:t xml:space="preserve">quand </w:t>
      </w:r>
      <w:r w:rsidRPr="0055740E">
        <w:rPr>
          <w:rFonts w:asciiTheme="majorBidi" w:hAnsiTheme="majorBidi" w:cstheme="majorBidi"/>
          <w:b/>
          <w:bCs/>
          <w:sz w:val="24"/>
          <w:szCs w:val="24"/>
        </w:rPr>
        <w:t xml:space="preserve">le concept </w:t>
      </w:r>
      <w:r w:rsidR="00ED5749" w:rsidRPr="0055740E">
        <w:rPr>
          <w:rFonts w:asciiTheme="majorBidi" w:hAnsiTheme="majorBidi" w:cstheme="majorBidi"/>
          <w:b/>
          <w:bCs/>
          <w:sz w:val="24"/>
          <w:szCs w:val="24"/>
        </w:rPr>
        <w:t>la résilience organisationnelle</w:t>
      </w:r>
      <w:r w:rsidRPr="0055740E">
        <w:rPr>
          <w:rFonts w:asciiTheme="majorBidi" w:hAnsiTheme="majorBidi" w:cstheme="majorBidi"/>
          <w:b/>
          <w:bCs/>
          <w:sz w:val="24"/>
          <w:szCs w:val="24"/>
        </w:rPr>
        <w:t xml:space="preserve"> est </w:t>
      </w:r>
      <w:r w:rsidR="00ED5749" w:rsidRPr="0055740E">
        <w:rPr>
          <w:rFonts w:asciiTheme="majorBidi" w:hAnsiTheme="majorBidi" w:cstheme="majorBidi"/>
          <w:b/>
          <w:bCs/>
          <w:sz w:val="24"/>
          <w:szCs w:val="24"/>
        </w:rPr>
        <w:t>utilisée</w:t>
      </w:r>
      <w:r w:rsidRPr="0055740E">
        <w:rPr>
          <w:rFonts w:asciiTheme="majorBidi" w:hAnsiTheme="majorBidi" w:cstheme="majorBidi"/>
          <w:b/>
          <w:bCs/>
          <w:sz w:val="24"/>
          <w:szCs w:val="24"/>
        </w:rPr>
        <w:t> </w:t>
      </w:r>
    </w:p>
    <w:p w:rsidR="00ED5749" w:rsidRPr="00C80E15" w:rsidRDefault="00932240" w:rsidP="00753C46">
      <w:pPr>
        <w:jc w:val="both"/>
        <w:rPr>
          <w:rFonts w:asciiTheme="majorBidi" w:hAnsiTheme="majorBidi" w:cstheme="majorBidi"/>
          <w:sz w:val="24"/>
          <w:szCs w:val="24"/>
        </w:rPr>
      </w:pPr>
      <w:r w:rsidRPr="00C80E15">
        <w:rPr>
          <w:rFonts w:asciiTheme="majorBidi" w:hAnsiTheme="majorBidi" w:cstheme="majorBidi"/>
          <w:sz w:val="24"/>
          <w:szCs w:val="24"/>
        </w:rPr>
        <w:t>Tous les mots dérivent et changent de signification selon les conditions sociales et</w:t>
      </w:r>
      <w:r w:rsidR="00ED5749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les récits d</w:t>
      </w:r>
      <w:r w:rsidR="00ED5749" w:rsidRPr="00C80E15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>alentour. Quand le mot « résilience » est élaboré comme un concept</w:t>
      </w:r>
      <w:r w:rsidR="00ED5749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scientifique biologique, affectif et socioculturel, il offre aux cliniciens un outil de</w:t>
      </w:r>
      <w:r w:rsidR="00ED5749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compréhension et une stratégie de soins. Mais lorsque le même mot naît dans un</w:t>
      </w:r>
      <w:r w:rsidR="00ED5749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milieu néolibéral, il prend la signification d</w:t>
      </w:r>
      <w:r w:rsidR="00ED5749" w:rsidRPr="00C80E15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>un abandon des traumatisés pour faire des</w:t>
      </w:r>
      <w:r w:rsidR="00ED5749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économies</w:t>
      </w:r>
    </w:p>
    <w:p w:rsidR="00ED5749" w:rsidRPr="00C80E15" w:rsidRDefault="00932240" w:rsidP="00753C46">
      <w:pPr>
        <w:jc w:val="both"/>
        <w:rPr>
          <w:rFonts w:asciiTheme="majorBidi" w:hAnsiTheme="majorBidi" w:cstheme="majorBidi"/>
          <w:sz w:val="24"/>
          <w:szCs w:val="24"/>
        </w:rPr>
      </w:pPr>
      <w:r w:rsidRPr="00C80E15">
        <w:rPr>
          <w:rFonts w:asciiTheme="majorBidi" w:hAnsiTheme="majorBidi" w:cstheme="majorBidi"/>
          <w:sz w:val="24"/>
          <w:szCs w:val="24"/>
        </w:rPr>
        <w:t>L</w:t>
      </w:r>
      <w:r w:rsidR="00ED5749" w:rsidRPr="00C80E15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>ancêtre du mot « résilience » vient du latin re-</w:t>
      </w:r>
      <w:proofErr w:type="spellStart"/>
      <w:r w:rsidRPr="00C80E15">
        <w:rPr>
          <w:rFonts w:asciiTheme="majorBidi" w:hAnsiTheme="majorBidi" w:cstheme="majorBidi"/>
          <w:sz w:val="24"/>
          <w:szCs w:val="24"/>
        </w:rPr>
        <w:t>salire</w:t>
      </w:r>
      <w:proofErr w:type="spellEnd"/>
      <w:r w:rsidRPr="00C80E15">
        <w:rPr>
          <w:rFonts w:asciiTheme="majorBidi" w:hAnsiTheme="majorBidi" w:cstheme="majorBidi"/>
          <w:sz w:val="24"/>
          <w:szCs w:val="24"/>
        </w:rPr>
        <w:t xml:space="preserve"> qui a donné </w:t>
      </w:r>
      <w:r w:rsidR="00ED5749" w:rsidRPr="00C80E15">
        <w:rPr>
          <w:rFonts w:asciiTheme="majorBidi" w:hAnsiTheme="majorBidi" w:cstheme="majorBidi"/>
          <w:sz w:val="24"/>
          <w:szCs w:val="24"/>
        </w:rPr>
        <w:t>« </w:t>
      </w:r>
      <w:r w:rsidRPr="00C80E15">
        <w:rPr>
          <w:rFonts w:asciiTheme="majorBidi" w:hAnsiTheme="majorBidi" w:cstheme="majorBidi"/>
          <w:sz w:val="24"/>
          <w:szCs w:val="24"/>
        </w:rPr>
        <w:t xml:space="preserve">ressaut, </w:t>
      </w:r>
      <w:r w:rsidR="00753C46" w:rsidRPr="00C80E15">
        <w:rPr>
          <w:rFonts w:asciiTheme="majorBidi" w:hAnsiTheme="majorBidi" w:cstheme="majorBidi"/>
          <w:sz w:val="24"/>
          <w:szCs w:val="24"/>
        </w:rPr>
        <w:t>rebond »</w:t>
      </w:r>
      <w:r w:rsidRPr="00C80E15">
        <w:rPr>
          <w:rFonts w:asciiTheme="majorBidi" w:hAnsiTheme="majorBidi" w:cstheme="majorBidi"/>
          <w:sz w:val="24"/>
          <w:szCs w:val="24"/>
        </w:rPr>
        <w:t>. Il importe de souligner que lorsque ce mot est venu au monde dans un milieu</w:t>
      </w:r>
      <w:r w:rsidR="00ED5749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psychologique, il n</w:t>
      </w:r>
      <w:r w:rsidR="00ED5749" w:rsidRPr="00C80E15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>a pas pris la même signification que lorsqu</w:t>
      </w:r>
      <w:r w:rsidR="00ED5749" w:rsidRPr="00C80E15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>il a été engendré dans</w:t>
      </w:r>
      <w:r w:rsidR="00ED5749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 xml:space="preserve">un milieu industriel ou </w:t>
      </w:r>
      <w:r w:rsidR="00753C46" w:rsidRPr="00C80E15">
        <w:rPr>
          <w:rFonts w:asciiTheme="majorBidi" w:hAnsiTheme="majorBidi" w:cstheme="majorBidi"/>
          <w:sz w:val="24"/>
          <w:szCs w:val="24"/>
        </w:rPr>
        <w:t>financier.</w:t>
      </w:r>
    </w:p>
    <w:p w:rsidR="001F484D" w:rsidRPr="00C80E15" w:rsidRDefault="00932240" w:rsidP="00753C46">
      <w:pPr>
        <w:jc w:val="both"/>
        <w:rPr>
          <w:rFonts w:asciiTheme="majorBidi" w:hAnsiTheme="majorBidi" w:cstheme="majorBidi"/>
          <w:sz w:val="24"/>
          <w:szCs w:val="24"/>
        </w:rPr>
      </w:pPr>
      <w:r w:rsidRPr="00C80E15">
        <w:rPr>
          <w:rFonts w:asciiTheme="majorBidi" w:hAnsiTheme="majorBidi" w:cstheme="majorBidi"/>
          <w:sz w:val="24"/>
          <w:szCs w:val="24"/>
        </w:rPr>
        <w:t>C</w:t>
      </w:r>
      <w:r w:rsidR="00ED5749" w:rsidRPr="00C80E15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>est un philosophe. Francis Bacon, qui l</w:t>
      </w:r>
      <w:r w:rsidR="00ED5749" w:rsidRPr="00C80E15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 xml:space="preserve">aurait proposé en 1627 pour signaler </w:t>
      </w:r>
      <w:r w:rsidR="00ED5749" w:rsidRPr="00C80E15">
        <w:rPr>
          <w:rFonts w:asciiTheme="majorBidi" w:hAnsiTheme="majorBidi" w:cstheme="majorBidi"/>
          <w:sz w:val="24"/>
          <w:szCs w:val="24"/>
        </w:rPr>
        <w:t>le rebond</w:t>
      </w:r>
      <w:r w:rsidRPr="00C80E15">
        <w:rPr>
          <w:rFonts w:asciiTheme="majorBidi" w:hAnsiTheme="majorBidi" w:cstheme="majorBidi"/>
          <w:sz w:val="24"/>
          <w:szCs w:val="24"/>
        </w:rPr>
        <w:t xml:space="preserve"> d</w:t>
      </w:r>
      <w:r w:rsidR="00ED5749" w:rsidRPr="00C80E15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>un écho. Henry More en 1668 l</w:t>
      </w:r>
      <w:r w:rsidR="00ED5749" w:rsidRPr="00C80E15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>aurait employé pour désigner la réaction</w:t>
      </w:r>
      <w:r w:rsidR="00ED5749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morale face à la misère et au péché. En 1751, Samuel Johnson aurait évoqué « la</w:t>
      </w:r>
      <w:r w:rsidR="00ED5749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résilience de l</w:t>
      </w:r>
      <w:r w:rsidR="00ED5749" w:rsidRPr="00C80E15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>esprit ». L</w:t>
      </w:r>
      <w:r w:rsidR="00ED5749" w:rsidRPr="00C80E15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 xml:space="preserve">Oxford English </w:t>
      </w:r>
      <w:proofErr w:type="spellStart"/>
      <w:r w:rsidRPr="00C80E15">
        <w:rPr>
          <w:rFonts w:asciiTheme="majorBidi" w:hAnsiTheme="majorBidi" w:cstheme="majorBidi"/>
          <w:sz w:val="24"/>
          <w:szCs w:val="24"/>
        </w:rPr>
        <w:t>Dictionary</w:t>
      </w:r>
      <w:proofErr w:type="spellEnd"/>
      <w:r w:rsidRPr="00C80E15">
        <w:rPr>
          <w:rFonts w:asciiTheme="majorBidi" w:hAnsiTheme="majorBidi" w:cstheme="majorBidi"/>
          <w:sz w:val="24"/>
          <w:szCs w:val="24"/>
        </w:rPr>
        <w:t xml:space="preserve"> donne à ce mot la signification </w:t>
      </w:r>
      <w:r w:rsidR="00ED5749" w:rsidRPr="00C80E15">
        <w:rPr>
          <w:rFonts w:asciiTheme="majorBidi" w:hAnsiTheme="majorBidi" w:cstheme="majorBidi"/>
          <w:sz w:val="24"/>
          <w:szCs w:val="24"/>
        </w:rPr>
        <w:t>de «</w:t>
      </w:r>
      <w:r w:rsidRPr="00C80E15">
        <w:rPr>
          <w:rFonts w:asciiTheme="majorBidi" w:hAnsiTheme="majorBidi" w:cstheme="majorBidi"/>
          <w:sz w:val="24"/>
          <w:szCs w:val="24"/>
        </w:rPr>
        <w:t xml:space="preserve"> se relever après avoir été déprimé ». Paul Claudel en 1929, lors du krach </w:t>
      </w:r>
      <w:r w:rsidR="00ED5749" w:rsidRPr="00C80E15">
        <w:rPr>
          <w:rFonts w:asciiTheme="majorBidi" w:hAnsiTheme="majorBidi" w:cstheme="majorBidi"/>
          <w:sz w:val="24"/>
          <w:szCs w:val="24"/>
        </w:rPr>
        <w:t>financier, remarque</w:t>
      </w:r>
      <w:r w:rsidRPr="00C80E15">
        <w:rPr>
          <w:rFonts w:asciiTheme="majorBidi" w:hAnsiTheme="majorBidi" w:cstheme="majorBidi"/>
          <w:sz w:val="24"/>
          <w:szCs w:val="24"/>
        </w:rPr>
        <w:t xml:space="preserve"> que, chez les Américains, le mot </w:t>
      </w:r>
      <w:proofErr w:type="spellStart"/>
      <w:r w:rsidRPr="00C80E15">
        <w:rPr>
          <w:rFonts w:asciiTheme="majorBidi" w:hAnsiTheme="majorBidi" w:cstheme="majorBidi"/>
          <w:sz w:val="24"/>
          <w:szCs w:val="24"/>
        </w:rPr>
        <w:t>resiliency</w:t>
      </w:r>
      <w:proofErr w:type="spellEnd"/>
      <w:r w:rsidRPr="00C80E15">
        <w:rPr>
          <w:rFonts w:asciiTheme="majorBidi" w:hAnsiTheme="majorBidi" w:cstheme="majorBidi"/>
          <w:sz w:val="24"/>
          <w:szCs w:val="24"/>
        </w:rPr>
        <w:t xml:space="preserve"> désigne une sorte </w:t>
      </w:r>
      <w:r w:rsidR="001F484D" w:rsidRPr="00C80E15">
        <w:rPr>
          <w:rFonts w:asciiTheme="majorBidi" w:hAnsiTheme="majorBidi" w:cstheme="majorBidi"/>
          <w:sz w:val="24"/>
          <w:szCs w:val="24"/>
        </w:rPr>
        <w:t>d’élasticité, de</w:t>
      </w:r>
      <w:r w:rsidRPr="00C80E15">
        <w:rPr>
          <w:rFonts w:asciiTheme="majorBidi" w:hAnsiTheme="majorBidi" w:cstheme="majorBidi"/>
          <w:sz w:val="24"/>
          <w:szCs w:val="24"/>
        </w:rPr>
        <w:t xml:space="preserve"> bonne humeur face au malheur qui explique que « si les banquiers se jettent par</w:t>
      </w:r>
      <w:r w:rsidR="001F484D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la fenêtre, c</w:t>
      </w:r>
      <w:r w:rsidR="001F484D" w:rsidRPr="00C80E15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 xml:space="preserve">est pour mieux rebondir ». André Maurois dans </w:t>
      </w:r>
      <w:proofErr w:type="spellStart"/>
      <w:r w:rsidRPr="00C80E15">
        <w:rPr>
          <w:rFonts w:asciiTheme="majorBidi" w:hAnsiTheme="majorBidi" w:cstheme="majorBidi"/>
          <w:sz w:val="24"/>
          <w:szCs w:val="24"/>
        </w:rPr>
        <w:t>Léli</w:t>
      </w:r>
      <w:proofErr w:type="spellEnd"/>
      <w:r w:rsidRPr="00C80E15">
        <w:rPr>
          <w:rFonts w:asciiTheme="majorBidi" w:hAnsiTheme="majorBidi" w:cstheme="majorBidi"/>
          <w:sz w:val="24"/>
          <w:szCs w:val="24"/>
        </w:rPr>
        <w:t>, en 1952, admire la</w:t>
      </w:r>
      <w:r w:rsidR="001F484D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 xml:space="preserve">résilience de George Sand, qui se remet facilement du deuil de ses </w:t>
      </w:r>
      <w:r w:rsidR="001F484D" w:rsidRPr="00C80E15">
        <w:rPr>
          <w:rFonts w:asciiTheme="majorBidi" w:hAnsiTheme="majorBidi" w:cstheme="majorBidi"/>
          <w:sz w:val="24"/>
          <w:szCs w:val="24"/>
        </w:rPr>
        <w:t xml:space="preserve">compagnons </w:t>
      </w:r>
    </w:p>
    <w:p w:rsidR="00932240" w:rsidRPr="00C80E15" w:rsidRDefault="001F484D" w:rsidP="00753C46">
      <w:pPr>
        <w:jc w:val="both"/>
        <w:rPr>
          <w:rFonts w:asciiTheme="majorBidi" w:hAnsiTheme="majorBidi" w:cstheme="majorBidi"/>
          <w:sz w:val="24"/>
          <w:szCs w:val="24"/>
        </w:rPr>
      </w:pPr>
      <w:r w:rsidRPr="00C80E15">
        <w:rPr>
          <w:rFonts w:asciiTheme="majorBidi" w:hAnsiTheme="majorBidi" w:cstheme="majorBidi"/>
          <w:sz w:val="24"/>
          <w:szCs w:val="24"/>
        </w:rPr>
        <w:t>C’</w:t>
      </w:r>
      <w:r w:rsidR="00932240" w:rsidRPr="00C80E15">
        <w:rPr>
          <w:rFonts w:asciiTheme="majorBidi" w:hAnsiTheme="majorBidi" w:cstheme="majorBidi"/>
          <w:sz w:val="24"/>
          <w:szCs w:val="24"/>
        </w:rPr>
        <w:t>est un physicien, Thomas Young, qui, en 1807, a entraîné le mot vers les arts</w:t>
      </w:r>
      <w:r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="00932240" w:rsidRPr="00C80E15">
        <w:rPr>
          <w:rFonts w:asciiTheme="majorBidi" w:hAnsiTheme="majorBidi" w:cstheme="majorBidi"/>
          <w:sz w:val="24"/>
          <w:szCs w:val="24"/>
        </w:rPr>
        <w:t>mécaniques pour désigner la capacité d</w:t>
      </w:r>
      <w:r w:rsidRPr="00C80E15">
        <w:rPr>
          <w:rFonts w:asciiTheme="majorBidi" w:hAnsiTheme="majorBidi" w:cstheme="majorBidi"/>
          <w:sz w:val="24"/>
          <w:szCs w:val="24"/>
        </w:rPr>
        <w:t>’</w:t>
      </w:r>
      <w:r w:rsidR="00932240" w:rsidRPr="00C80E15">
        <w:rPr>
          <w:rFonts w:asciiTheme="majorBidi" w:hAnsiTheme="majorBidi" w:cstheme="majorBidi"/>
          <w:sz w:val="24"/>
          <w:szCs w:val="24"/>
        </w:rPr>
        <w:t>un corps de retrouver son état initial après</w:t>
      </w:r>
      <w:r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="00932240" w:rsidRPr="00C80E15">
        <w:rPr>
          <w:rFonts w:asciiTheme="majorBidi" w:hAnsiTheme="majorBidi" w:cstheme="majorBidi"/>
          <w:sz w:val="24"/>
          <w:szCs w:val="24"/>
        </w:rPr>
        <w:t>une</w:t>
      </w:r>
      <w:r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="00932240" w:rsidRPr="00C80E15">
        <w:rPr>
          <w:rFonts w:asciiTheme="majorBidi" w:hAnsiTheme="majorBidi" w:cstheme="majorBidi"/>
          <w:sz w:val="24"/>
          <w:szCs w:val="24"/>
        </w:rPr>
        <w:t>transformation.</w:t>
      </w:r>
      <w:r w:rsidRPr="00C80E15">
        <w:rPr>
          <w:rFonts w:asciiTheme="majorBidi" w:hAnsiTheme="majorBidi" w:cstheme="majorBidi"/>
          <w:sz w:val="24"/>
          <w:szCs w:val="24"/>
        </w:rPr>
        <w:t xml:space="preserve"> Aujourd’hui</w:t>
      </w:r>
      <w:r w:rsidR="00932240" w:rsidRPr="00C80E15">
        <w:rPr>
          <w:rFonts w:asciiTheme="majorBidi" w:hAnsiTheme="majorBidi" w:cstheme="majorBidi"/>
          <w:sz w:val="24"/>
          <w:szCs w:val="24"/>
        </w:rPr>
        <w:t>, les métallurgistes calculent le rapport de l</w:t>
      </w:r>
      <w:r w:rsidRPr="00C80E15">
        <w:rPr>
          <w:rFonts w:asciiTheme="majorBidi" w:hAnsiTheme="majorBidi" w:cstheme="majorBidi"/>
          <w:sz w:val="24"/>
          <w:szCs w:val="24"/>
        </w:rPr>
        <w:t>’</w:t>
      </w:r>
      <w:r w:rsidR="00932240" w:rsidRPr="00C80E15">
        <w:rPr>
          <w:rFonts w:asciiTheme="majorBidi" w:hAnsiTheme="majorBidi" w:cstheme="majorBidi"/>
          <w:sz w:val="24"/>
          <w:szCs w:val="24"/>
        </w:rPr>
        <w:t>énergie</w:t>
      </w:r>
      <w:r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="00932240" w:rsidRPr="00C80E15">
        <w:rPr>
          <w:rFonts w:asciiTheme="majorBidi" w:hAnsiTheme="majorBidi" w:cstheme="majorBidi"/>
          <w:sz w:val="24"/>
          <w:szCs w:val="24"/>
        </w:rPr>
        <w:t xml:space="preserve">cinétique absorbée </w:t>
      </w:r>
      <w:r w:rsidRPr="00C80E15">
        <w:rPr>
          <w:rFonts w:asciiTheme="majorBidi" w:hAnsiTheme="majorBidi" w:cstheme="majorBidi"/>
          <w:sz w:val="24"/>
          <w:szCs w:val="24"/>
        </w:rPr>
        <w:t>jusqu’au</w:t>
      </w:r>
      <w:r w:rsidR="00932240" w:rsidRPr="00C80E15">
        <w:rPr>
          <w:rFonts w:asciiTheme="majorBidi" w:hAnsiTheme="majorBidi" w:cstheme="majorBidi"/>
          <w:sz w:val="24"/>
          <w:szCs w:val="24"/>
        </w:rPr>
        <w:t xml:space="preserve"> point de rupture d</w:t>
      </w:r>
      <w:r w:rsidRPr="00C80E15">
        <w:rPr>
          <w:rFonts w:asciiTheme="majorBidi" w:hAnsiTheme="majorBidi" w:cstheme="majorBidi"/>
          <w:sz w:val="24"/>
          <w:szCs w:val="24"/>
        </w:rPr>
        <w:t>’</w:t>
      </w:r>
      <w:r w:rsidR="00932240" w:rsidRPr="00C80E15">
        <w:rPr>
          <w:rFonts w:asciiTheme="majorBidi" w:hAnsiTheme="majorBidi" w:cstheme="majorBidi"/>
          <w:sz w:val="24"/>
          <w:szCs w:val="24"/>
        </w:rPr>
        <w:t>une barre de fer en joules par</w:t>
      </w:r>
      <w:r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="00932240" w:rsidRPr="00C80E15">
        <w:rPr>
          <w:rFonts w:asciiTheme="majorBidi" w:hAnsiTheme="majorBidi" w:cstheme="majorBidi"/>
          <w:sz w:val="24"/>
          <w:szCs w:val="24"/>
        </w:rPr>
        <w:t xml:space="preserve">centimètre carré. Ce calcul évalue la résistance à un choc </w:t>
      </w:r>
      <w:r w:rsidRPr="00C80E15">
        <w:rPr>
          <w:rFonts w:asciiTheme="majorBidi" w:hAnsiTheme="majorBidi" w:cstheme="majorBidi"/>
          <w:sz w:val="24"/>
          <w:szCs w:val="24"/>
        </w:rPr>
        <w:t>jusqu’au</w:t>
      </w:r>
      <w:r w:rsidR="00932240" w:rsidRPr="00C80E15">
        <w:rPr>
          <w:rFonts w:asciiTheme="majorBidi" w:hAnsiTheme="majorBidi" w:cstheme="majorBidi"/>
          <w:sz w:val="24"/>
          <w:szCs w:val="24"/>
        </w:rPr>
        <w:t xml:space="preserve"> point de rupture.</w:t>
      </w:r>
    </w:p>
    <w:p w:rsidR="00932240" w:rsidRPr="00C80E15" w:rsidRDefault="00932240" w:rsidP="00753C46">
      <w:pPr>
        <w:jc w:val="both"/>
        <w:rPr>
          <w:rFonts w:asciiTheme="majorBidi" w:hAnsiTheme="majorBidi" w:cstheme="majorBidi"/>
          <w:sz w:val="24"/>
          <w:szCs w:val="24"/>
        </w:rPr>
      </w:pPr>
      <w:r w:rsidRPr="00C80E15">
        <w:rPr>
          <w:rFonts w:asciiTheme="majorBidi" w:hAnsiTheme="majorBidi" w:cstheme="majorBidi"/>
          <w:sz w:val="24"/>
          <w:szCs w:val="24"/>
        </w:rPr>
        <w:t>Ces définitions</w:t>
      </w:r>
      <w:r w:rsidR="001F484D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 xml:space="preserve">ancestrales ne correspondent plus du tout à la </w:t>
      </w:r>
      <w:r w:rsidR="001F484D" w:rsidRPr="00C80E15">
        <w:rPr>
          <w:rFonts w:asciiTheme="majorBidi" w:hAnsiTheme="majorBidi" w:cstheme="majorBidi"/>
          <w:sz w:val="24"/>
          <w:szCs w:val="24"/>
        </w:rPr>
        <w:t>notion actuelle. En</w:t>
      </w:r>
      <w:r w:rsidRPr="00C80E15">
        <w:rPr>
          <w:rFonts w:asciiTheme="majorBidi" w:hAnsiTheme="majorBidi" w:cstheme="majorBidi"/>
          <w:sz w:val="24"/>
          <w:szCs w:val="24"/>
        </w:rPr>
        <w:t xml:space="preserve"> fait, ce sont les livres de Michel </w:t>
      </w:r>
      <w:r w:rsidR="0055740E" w:rsidRPr="00C80E15">
        <w:rPr>
          <w:rFonts w:asciiTheme="majorBidi" w:hAnsiTheme="majorBidi" w:cstheme="majorBidi"/>
          <w:sz w:val="24"/>
          <w:szCs w:val="24"/>
        </w:rPr>
        <w:t>Lemay,</w:t>
      </w:r>
      <w:r w:rsidRPr="00C80E15">
        <w:rPr>
          <w:rFonts w:asciiTheme="majorBidi" w:hAnsiTheme="majorBidi" w:cstheme="majorBidi"/>
          <w:sz w:val="24"/>
          <w:szCs w:val="24"/>
        </w:rPr>
        <w:t xml:space="preserve"> les articles scientifiques d</w:t>
      </w:r>
      <w:r w:rsidR="001F484D" w:rsidRPr="00C80E15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>Emmy Werner</w:t>
      </w:r>
      <w:r w:rsidR="001F484D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 xml:space="preserve">et Michael </w:t>
      </w:r>
      <w:proofErr w:type="spellStart"/>
      <w:r w:rsidRPr="00C80E15">
        <w:rPr>
          <w:rFonts w:asciiTheme="majorBidi" w:hAnsiTheme="majorBidi" w:cstheme="majorBidi"/>
          <w:sz w:val="24"/>
          <w:szCs w:val="24"/>
        </w:rPr>
        <w:t>Rutter</w:t>
      </w:r>
      <w:proofErr w:type="spellEnd"/>
      <w:r w:rsidRPr="00C80E15">
        <w:rPr>
          <w:rFonts w:asciiTheme="majorBidi" w:hAnsiTheme="majorBidi" w:cstheme="majorBidi"/>
          <w:sz w:val="24"/>
          <w:szCs w:val="24"/>
        </w:rPr>
        <w:t xml:space="preserve"> qui ont été le point de départ vers une élaboration clinique et</w:t>
      </w:r>
      <w:r w:rsidR="001F484D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scientifique du concept de résilience. La notion, simple désir de savoir, orientait les</w:t>
      </w:r>
      <w:r w:rsidR="001F484D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 xml:space="preserve">observations vers un recueil de sémiologie comportementale </w:t>
      </w:r>
      <w:r w:rsidRPr="00C80E15">
        <w:rPr>
          <w:rFonts w:asciiTheme="majorBidi" w:hAnsiTheme="majorBidi" w:cstheme="majorBidi"/>
          <w:sz w:val="24"/>
          <w:szCs w:val="24"/>
        </w:rPr>
        <w:lastRenderedPageBreak/>
        <w:t>et verbale. Et ce n</w:t>
      </w:r>
      <w:r w:rsidR="001F484D" w:rsidRPr="00C80E15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>est</w:t>
      </w:r>
      <w:r w:rsidR="001F484D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que plus tard que ce concept est devenu scientifique, manipulable et réfutable.</w:t>
      </w:r>
    </w:p>
    <w:p w:rsidR="00753C46" w:rsidRPr="0055740E" w:rsidRDefault="00753C46" w:rsidP="00753C46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932240" w:rsidRPr="0055740E" w:rsidRDefault="00932240" w:rsidP="0093224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5740E">
        <w:rPr>
          <w:rFonts w:asciiTheme="majorBidi" w:hAnsiTheme="majorBidi" w:cstheme="majorBidi"/>
          <w:b/>
          <w:bCs/>
          <w:sz w:val="24"/>
          <w:szCs w:val="24"/>
        </w:rPr>
        <w:t>3-Les formes de la résilience :</w:t>
      </w:r>
    </w:p>
    <w:p w:rsidR="00932240" w:rsidRPr="00C80E15" w:rsidRDefault="00932240" w:rsidP="00932240">
      <w:pPr>
        <w:rPr>
          <w:rFonts w:asciiTheme="majorBidi" w:hAnsiTheme="majorBidi" w:cstheme="majorBidi"/>
          <w:sz w:val="24"/>
          <w:szCs w:val="24"/>
        </w:rPr>
      </w:pPr>
    </w:p>
    <w:p w:rsidR="00932240" w:rsidRPr="00C80E15" w:rsidRDefault="00932240" w:rsidP="00753C46">
      <w:pPr>
        <w:jc w:val="both"/>
        <w:rPr>
          <w:rFonts w:asciiTheme="majorBidi" w:hAnsiTheme="majorBidi" w:cstheme="majorBidi"/>
          <w:sz w:val="24"/>
          <w:szCs w:val="24"/>
        </w:rPr>
      </w:pPr>
      <w:r w:rsidRPr="00C80E15">
        <w:rPr>
          <w:rFonts w:asciiTheme="majorBidi" w:hAnsiTheme="majorBidi" w:cstheme="majorBidi"/>
          <w:sz w:val="24"/>
          <w:szCs w:val="24"/>
        </w:rPr>
        <w:t>La résilience est la capacité des individus ou des groupes à vivre et à se</w:t>
      </w:r>
      <w:r w:rsidR="00753C46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développer en surmontant les événements traumatiques. Elle constitue une partie du</w:t>
      </w:r>
      <w:r w:rsidR="00753C46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changement. Nous en préciserons les différentes formes.</w:t>
      </w:r>
    </w:p>
    <w:p w:rsidR="00932240" w:rsidRPr="00C80E15" w:rsidRDefault="00932240" w:rsidP="00753C46">
      <w:pPr>
        <w:jc w:val="both"/>
        <w:rPr>
          <w:rFonts w:asciiTheme="majorBidi" w:hAnsiTheme="majorBidi" w:cstheme="majorBidi"/>
          <w:sz w:val="24"/>
          <w:szCs w:val="24"/>
        </w:rPr>
      </w:pPr>
      <w:r w:rsidRPr="00C80E15">
        <w:rPr>
          <w:rFonts w:asciiTheme="majorBidi" w:hAnsiTheme="majorBidi" w:cstheme="majorBidi"/>
          <w:sz w:val="24"/>
          <w:szCs w:val="24"/>
        </w:rPr>
        <w:t>3.1- L</w:t>
      </w:r>
      <w:r w:rsidR="00753C46" w:rsidRPr="00C80E15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>effondrement (la chute après le choc) - Forme 1</w:t>
      </w:r>
    </w:p>
    <w:p w:rsidR="00932240" w:rsidRPr="00C80E15" w:rsidRDefault="00932240" w:rsidP="00753C46">
      <w:pPr>
        <w:jc w:val="both"/>
        <w:rPr>
          <w:rFonts w:asciiTheme="majorBidi" w:hAnsiTheme="majorBidi" w:cstheme="majorBidi"/>
          <w:sz w:val="24"/>
          <w:szCs w:val="24"/>
        </w:rPr>
      </w:pPr>
      <w:r w:rsidRPr="00C80E15">
        <w:rPr>
          <w:rFonts w:asciiTheme="majorBidi" w:hAnsiTheme="majorBidi" w:cstheme="majorBidi"/>
          <w:sz w:val="24"/>
          <w:szCs w:val="24"/>
        </w:rPr>
        <w:t>Après le choc se profile une phase qui a tout de l</w:t>
      </w:r>
      <w:r w:rsidR="00753C46" w:rsidRPr="00C80E15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>effondrement. Dans la mesure où</w:t>
      </w:r>
      <w:r w:rsidR="00753C46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celle- ci se prolonge, le spectre de l</w:t>
      </w:r>
      <w:r w:rsidR="00753C46" w:rsidRPr="00C80E15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>absence de rebond prend forme et aboutit à une</w:t>
      </w:r>
      <w:r w:rsidR="00753C46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rupture. L</w:t>
      </w:r>
      <w:r w:rsidR="00753C46" w:rsidRPr="00C80E15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>effondrement, à rapprocher de la rupture, est le résultat des tensions</w:t>
      </w:r>
      <w:r w:rsidR="00753C46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émotionnelles présentes. Dans ce scénario, la personne, dans un premier temps,</w:t>
      </w:r>
      <w:r w:rsidR="00753C46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 xml:space="preserve">mobilise les énergies nécessaires pour vivre avec le </w:t>
      </w:r>
      <w:r w:rsidR="00753C46" w:rsidRPr="00C80E15">
        <w:rPr>
          <w:rFonts w:asciiTheme="majorBidi" w:hAnsiTheme="majorBidi" w:cstheme="majorBidi"/>
          <w:sz w:val="24"/>
          <w:szCs w:val="24"/>
        </w:rPr>
        <w:t>choc ;</w:t>
      </w:r>
      <w:r w:rsidRPr="00C80E15">
        <w:rPr>
          <w:rFonts w:asciiTheme="majorBidi" w:hAnsiTheme="majorBidi" w:cstheme="majorBidi"/>
          <w:sz w:val="24"/>
          <w:szCs w:val="24"/>
        </w:rPr>
        <w:t xml:space="preserve"> après un certain temps,</w:t>
      </w:r>
      <w:r w:rsidR="00753C46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l</w:t>
      </w:r>
      <w:r w:rsidR="00753C46" w:rsidRPr="00C80E15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>énergie déployée se révèle insuffisante, elle est consommée dans le déni, le</w:t>
      </w:r>
      <w:r w:rsidR="00753C46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marchandage, la colère pour aboutir et stagner dans la dépression.</w:t>
      </w:r>
      <w:r w:rsidR="00753C46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 xml:space="preserve">Dans </w:t>
      </w:r>
      <w:r w:rsidR="00753C46" w:rsidRPr="00C80E15">
        <w:rPr>
          <w:rFonts w:asciiTheme="majorBidi" w:hAnsiTheme="majorBidi" w:cstheme="majorBidi"/>
          <w:sz w:val="24"/>
          <w:szCs w:val="24"/>
        </w:rPr>
        <w:t>l’</w:t>
      </w:r>
      <w:r w:rsidRPr="00C80E15">
        <w:rPr>
          <w:rFonts w:asciiTheme="majorBidi" w:hAnsiTheme="majorBidi" w:cstheme="majorBidi"/>
          <w:sz w:val="24"/>
          <w:szCs w:val="24"/>
        </w:rPr>
        <w:t>impossibilité de prendre appui sur des éléments internes ou externes</w:t>
      </w:r>
      <w:r w:rsidR="00753C46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d</w:t>
      </w:r>
      <w:r w:rsidR="00753C46" w:rsidRPr="00C80E15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>émergence, la stagnation s</w:t>
      </w:r>
      <w:r w:rsidR="00753C46" w:rsidRPr="00C80E15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>installe progressivement et crée des conditions propices</w:t>
      </w:r>
      <w:r w:rsidR="00753C46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à la rupture. Les systèmes de ressourcement sont déficients. Un autre scénario</w:t>
      </w:r>
      <w:r w:rsidR="00753C46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parait peu envisageable. L</w:t>
      </w:r>
      <w:r w:rsidR="00753C46" w:rsidRPr="00C80E15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>effondrement s</w:t>
      </w:r>
      <w:r w:rsidR="00753C46" w:rsidRPr="00C80E15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>amorce, la rupture survient et l</w:t>
      </w:r>
      <w:r w:rsidR="00753C46" w:rsidRPr="00C80E15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>équilibre</w:t>
      </w:r>
      <w:r w:rsidR="00753C46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est compromis. </w:t>
      </w:r>
    </w:p>
    <w:p w:rsidR="00932240" w:rsidRPr="00C80E15" w:rsidRDefault="00932240" w:rsidP="00932240">
      <w:pPr>
        <w:rPr>
          <w:rFonts w:asciiTheme="majorBidi" w:hAnsiTheme="majorBidi" w:cstheme="majorBidi"/>
          <w:sz w:val="24"/>
          <w:szCs w:val="24"/>
        </w:rPr>
      </w:pPr>
      <w:r w:rsidRPr="00C80E15">
        <w:rPr>
          <w:rFonts w:asciiTheme="majorBidi" w:hAnsiTheme="majorBidi" w:cstheme="majorBidi"/>
          <w:sz w:val="24"/>
          <w:szCs w:val="24"/>
        </w:rPr>
        <w:t>3.2 -La résilience de type 1 - Forme 2</w:t>
      </w:r>
    </w:p>
    <w:p w:rsidR="00932240" w:rsidRPr="00C80E15" w:rsidRDefault="00932240" w:rsidP="00C80E15">
      <w:pPr>
        <w:jc w:val="both"/>
        <w:rPr>
          <w:rFonts w:asciiTheme="majorBidi" w:hAnsiTheme="majorBidi" w:cstheme="majorBidi"/>
          <w:sz w:val="24"/>
          <w:szCs w:val="24"/>
        </w:rPr>
      </w:pPr>
      <w:r w:rsidRPr="00C80E15">
        <w:rPr>
          <w:rFonts w:asciiTheme="majorBidi" w:hAnsiTheme="majorBidi" w:cstheme="majorBidi"/>
          <w:sz w:val="24"/>
          <w:szCs w:val="24"/>
        </w:rPr>
        <w:t>La résilience de type 1 exprime les aptitudes d</w:t>
      </w:r>
      <w:r w:rsidR="00753C46" w:rsidRPr="00C80E15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>une personne à mobiliser les énergies</w:t>
      </w:r>
      <w:r w:rsidR="00753C46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nécessaires pour retrouver un état d</w:t>
      </w:r>
      <w:r w:rsidR="00753C46" w:rsidRPr="00C80E15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>équilibre antérieur au choc dans des limites</w:t>
      </w:r>
      <w:r w:rsidR="00753C46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acceptables. Elle s</w:t>
      </w:r>
      <w:r w:rsidR="00753C46" w:rsidRPr="00C80E15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>inscrit dans un perspectif temps axé sur le présent et le passé,</w:t>
      </w:r>
      <w:r w:rsidR="00753C46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malgré l</w:t>
      </w:r>
      <w:r w:rsidR="00C80E15" w:rsidRPr="00C80E15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>absence de préparation avant la crise. En cela, elle diffère de la résilience</w:t>
      </w:r>
      <w:r w:rsidR="00753C46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 xml:space="preserve">de type </w:t>
      </w:r>
      <w:r w:rsidR="00C80E15" w:rsidRPr="00C80E15">
        <w:rPr>
          <w:rFonts w:asciiTheme="majorBidi" w:hAnsiTheme="majorBidi" w:cstheme="majorBidi"/>
          <w:sz w:val="24"/>
          <w:szCs w:val="24"/>
        </w:rPr>
        <w:t>2. Dans</w:t>
      </w:r>
      <w:r w:rsidRPr="00C80E15">
        <w:rPr>
          <w:rFonts w:asciiTheme="majorBidi" w:hAnsiTheme="majorBidi" w:cstheme="majorBidi"/>
          <w:sz w:val="24"/>
          <w:szCs w:val="24"/>
        </w:rPr>
        <w:t xml:space="preserve"> ce scénario, la personne mobilise les énergies nécessaires pour vivre</w:t>
      </w:r>
      <w:r w:rsidR="00753C46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avec le choc tout en évoluant dans le temps dans des limites acceptables pour</w:t>
      </w:r>
      <w:r w:rsidR="00753C46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l</w:t>
      </w:r>
      <w:r w:rsidR="00C80E15" w:rsidRPr="00C80E15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>organisation. Dans cette zone, les comportements ne sont pas en rupture.</w:t>
      </w:r>
    </w:p>
    <w:p w:rsidR="00932240" w:rsidRPr="00C80E15" w:rsidRDefault="00932240" w:rsidP="00932240">
      <w:pPr>
        <w:rPr>
          <w:rFonts w:asciiTheme="majorBidi" w:hAnsiTheme="majorBidi" w:cstheme="majorBidi"/>
          <w:sz w:val="24"/>
          <w:szCs w:val="24"/>
        </w:rPr>
      </w:pPr>
      <w:r w:rsidRPr="00C80E15">
        <w:rPr>
          <w:rFonts w:asciiTheme="majorBidi" w:hAnsiTheme="majorBidi" w:cstheme="majorBidi"/>
          <w:sz w:val="24"/>
          <w:szCs w:val="24"/>
        </w:rPr>
        <w:t>3.3- La résilience de type 2 - Forme 3</w:t>
      </w:r>
    </w:p>
    <w:p w:rsidR="00932240" w:rsidRPr="00C80E15" w:rsidRDefault="00932240" w:rsidP="00C80E15">
      <w:pPr>
        <w:jc w:val="both"/>
        <w:rPr>
          <w:rFonts w:asciiTheme="majorBidi" w:hAnsiTheme="majorBidi" w:cstheme="majorBidi"/>
          <w:sz w:val="24"/>
          <w:szCs w:val="24"/>
        </w:rPr>
      </w:pPr>
      <w:r w:rsidRPr="00C80E15">
        <w:rPr>
          <w:rFonts w:asciiTheme="majorBidi" w:hAnsiTheme="majorBidi" w:cstheme="majorBidi"/>
          <w:sz w:val="24"/>
          <w:szCs w:val="24"/>
        </w:rPr>
        <w:t>La résilience de type 2 exprime les aptitudes d</w:t>
      </w:r>
      <w:r w:rsidR="00C80E15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>une personne à mobiliser les énergies</w:t>
      </w:r>
      <w:r w:rsidR="00C80E15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nécessaires pour traverser la crise et trouver un nouvel équilibre en rupture avec la</w:t>
      </w:r>
      <w:r w:rsidR="00C80E15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situation antérieure. Elle est facilitée par une préparation des conditions de résilience</w:t>
      </w:r>
      <w:r w:rsidR="00C80E15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mises en place pendant la phase qui précède les événements traumatiques. Dans ce</w:t>
      </w:r>
      <w:r w:rsidR="00C80E15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scénario, la personne mobilise les énergies nécessaires pour vivre avec le choc tout</w:t>
      </w:r>
      <w:r w:rsidR="00C80E15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en évoluant dans un premier temps dans des limites acceptables pour l</w:t>
      </w:r>
      <w:r w:rsidR="00C80E15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>organisation</w:t>
      </w:r>
      <w:r w:rsidR="00C80E15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avant d</w:t>
      </w:r>
      <w:r w:rsidR="00C80E15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>opérer une bifurcation ou une rupture. La résilience de type 2 s</w:t>
      </w:r>
      <w:r w:rsidR="00C80E15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>inscrit dans le</w:t>
      </w:r>
      <w:r w:rsidR="00C80E15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présent et l</w:t>
      </w:r>
      <w:r w:rsidR="00C80E15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>avenir.</w:t>
      </w:r>
      <w:r w:rsidR="00C80E15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La résilience s</w:t>
      </w:r>
      <w:r w:rsidR="00C80E15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 xml:space="preserve">inscrit dans le </w:t>
      </w:r>
      <w:r w:rsidR="00C80E15" w:rsidRPr="00C80E15">
        <w:rPr>
          <w:rFonts w:asciiTheme="majorBidi" w:hAnsiTheme="majorBidi" w:cstheme="majorBidi"/>
          <w:sz w:val="24"/>
          <w:szCs w:val="24"/>
        </w:rPr>
        <w:t>temps :</w:t>
      </w:r>
      <w:r w:rsidRPr="00C80E15">
        <w:rPr>
          <w:rFonts w:asciiTheme="majorBidi" w:hAnsiTheme="majorBidi" w:cstheme="majorBidi"/>
          <w:sz w:val="24"/>
          <w:szCs w:val="24"/>
        </w:rPr>
        <w:t xml:space="preserve"> elle ne correspond pas à un état, mais à une</w:t>
      </w:r>
      <w:r w:rsidR="00C80E15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constante évolution. En effet, la résilience ne s</w:t>
      </w:r>
      <w:r w:rsidR="00051F07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>apparente pas à la linéarisation</w:t>
      </w:r>
      <w:r w:rsidR="00C80E15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d</w:t>
      </w:r>
      <w:r w:rsidR="00051F07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>actions en situation de choc, mais active les capacités pour élaborer des structures</w:t>
      </w:r>
      <w:r w:rsidR="00C80E15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interfaçables qui puissent s</w:t>
      </w:r>
      <w:r w:rsidR="00051F07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>adapter le plus rapidement et le plus aisément possible à</w:t>
      </w:r>
      <w:r w:rsidR="00C80E15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="00051F07" w:rsidRPr="00C80E15">
        <w:rPr>
          <w:rFonts w:asciiTheme="majorBidi" w:hAnsiTheme="majorBidi" w:cstheme="majorBidi"/>
          <w:sz w:val="24"/>
          <w:szCs w:val="24"/>
        </w:rPr>
        <w:t>l’ensemble</w:t>
      </w:r>
      <w:r w:rsidRPr="00C80E15">
        <w:rPr>
          <w:rFonts w:asciiTheme="majorBidi" w:hAnsiTheme="majorBidi" w:cstheme="majorBidi"/>
          <w:sz w:val="24"/>
          <w:szCs w:val="24"/>
        </w:rPr>
        <w:t xml:space="preserve"> de l</w:t>
      </w:r>
      <w:r w:rsidR="00051F07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>organisation en situation de choc.</w:t>
      </w:r>
      <w:r w:rsidR="00C80E15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Les résiliences de type 1 et de type 2 ne</w:t>
      </w:r>
      <w:r w:rsidR="00C80E15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doivent pas être assimilées au processus</w:t>
      </w:r>
      <w:r w:rsidR="00C80E15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d</w:t>
      </w:r>
      <w:r w:rsidR="00051F07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>homéostasie visant à effectuer les ajustements nécessaires au maintien de</w:t>
      </w:r>
      <w:r w:rsidR="00C80E15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l</w:t>
      </w:r>
      <w:r w:rsidR="00051F07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>équilibre. En effet, la résilience précède le processus d</w:t>
      </w:r>
      <w:r w:rsidR="00051F07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>homéostasie ou de mutation.</w:t>
      </w:r>
      <w:r w:rsidR="00C80E15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 xml:space="preserve">La résilience est </w:t>
      </w:r>
      <w:r w:rsidR="00051F07">
        <w:rPr>
          <w:rFonts w:asciiTheme="majorBidi" w:hAnsiTheme="majorBidi" w:cstheme="majorBidi"/>
          <w:sz w:val="24"/>
          <w:szCs w:val="24"/>
        </w:rPr>
        <w:t>l’</w:t>
      </w:r>
      <w:r w:rsidRPr="00C80E15">
        <w:rPr>
          <w:rFonts w:asciiTheme="majorBidi" w:hAnsiTheme="majorBidi" w:cstheme="majorBidi"/>
          <w:sz w:val="24"/>
          <w:szCs w:val="24"/>
        </w:rPr>
        <w:t>aptitude à libérer l</w:t>
      </w:r>
      <w:r w:rsidR="00051F07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>énergie nécessaire pour amorcer le processus</w:t>
      </w:r>
      <w:r w:rsidR="00C80E15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de changement 1 ou de changement 2 identifiés. En ce</w:t>
      </w:r>
      <w:r w:rsidR="00C80E15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sens, la résilience constitue une condition nécessaire aux processus de changement.</w:t>
      </w:r>
    </w:p>
    <w:p w:rsidR="00932240" w:rsidRDefault="00932240" w:rsidP="00C80E15">
      <w:pPr>
        <w:jc w:val="both"/>
        <w:rPr>
          <w:rFonts w:asciiTheme="majorBidi" w:hAnsiTheme="majorBidi" w:cstheme="majorBidi"/>
          <w:sz w:val="24"/>
          <w:szCs w:val="24"/>
        </w:rPr>
      </w:pPr>
      <w:r w:rsidRPr="00C80E15">
        <w:rPr>
          <w:rFonts w:asciiTheme="majorBidi" w:hAnsiTheme="majorBidi" w:cstheme="majorBidi"/>
          <w:sz w:val="24"/>
          <w:szCs w:val="24"/>
        </w:rPr>
        <w:t>Un sentiment résilient d</w:t>
      </w:r>
      <w:r w:rsidR="00051F07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>efficacité permet à des personnes de réaliser des choses</w:t>
      </w:r>
      <w:r w:rsidR="00C80E15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extraordinaires par un usage productif de leurs aptitudes face à des obstacles</w:t>
      </w:r>
      <w:r w:rsidR="00C80E15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difficiles à surmonter. Seule la mise en place des conditions de</w:t>
      </w:r>
      <w:r w:rsidR="00C80E15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résilience permet à l</w:t>
      </w:r>
      <w:r w:rsidR="00051F07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>organisation de rebondir favorablement (résilience 1) ou de</w:t>
      </w:r>
      <w:r w:rsidR="00C80E15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dépasser son origine (résilience 2). Chaque nouveau soubresaut d</w:t>
      </w:r>
      <w:r w:rsidR="00051F07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>un événement</w:t>
      </w:r>
      <w:r w:rsidR="00C80E15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traumatique génère une nouvelle perturbation, un agrégat supplémentaire à</w:t>
      </w:r>
      <w:r w:rsidR="00C80E15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l</w:t>
      </w:r>
      <w:r w:rsidR="00051F07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>effondrement général si rien n</w:t>
      </w:r>
      <w:r w:rsidR="00051F07">
        <w:rPr>
          <w:rFonts w:asciiTheme="majorBidi" w:hAnsiTheme="majorBidi" w:cstheme="majorBidi"/>
          <w:sz w:val="24"/>
          <w:szCs w:val="24"/>
        </w:rPr>
        <w:t>’</w:t>
      </w:r>
      <w:r w:rsidRPr="00C80E15">
        <w:rPr>
          <w:rFonts w:asciiTheme="majorBidi" w:hAnsiTheme="majorBidi" w:cstheme="majorBidi"/>
          <w:sz w:val="24"/>
          <w:szCs w:val="24"/>
        </w:rPr>
        <w:t>est mis en place. La continuité de l</w:t>
      </w:r>
      <w:r w:rsidR="00051F07">
        <w:rPr>
          <w:rFonts w:asciiTheme="majorBidi" w:hAnsiTheme="majorBidi" w:cstheme="majorBidi"/>
          <w:sz w:val="24"/>
          <w:szCs w:val="24"/>
        </w:rPr>
        <w:t> ’</w:t>
      </w:r>
      <w:r w:rsidRPr="00C80E15">
        <w:rPr>
          <w:rFonts w:asciiTheme="majorBidi" w:hAnsiTheme="majorBidi" w:cstheme="majorBidi"/>
          <w:sz w:val="24"/>
          <w:szCs w:val="24"/>
        </w:rPr>
        <w:t>organisation est</w:t>
      </w:r>
      <w:r w:rsidR="00C80E15" w:rsidRPr="00C80E15">
        <w:rPr>
          <w:rFonts w:asciiTheme="majorBidi" w:hAnsiTheme="majorBidi" w:cstheme="majorBidi"/>
          <w:sz w:val="24"/>
          <w:szCs w:val="24"/>
        </w:rPr>
        <w:t xml:space="preserve"> </w:t>
      </w:r>
      <w:r w:rsidRPr="00C80E15">
        <w:rPr>
          <w:rFonts w:asciiTheme="majorBidi" w:hAnsiTheme="majorBidi" w:cstheme="majorBidi"/>
          <w:sz w:val="24"/>
          <w:szCs w:val="24"/>
        </w:rPr>
        <w:t>en danger.</w:t>
      </w:r>
    </w:p>
    <w:p w:rsidR="00051F07" w:rsidRDefault="00051F07" w:rsidP="00C80E1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051F07" w:rsidRDefault="00051F07" w:rsidP="00C80E1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051F07" w:rsidRDefault="00051F07" w:rsidP="00C80E1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051F07" w:rsidRDefault="00051F07" w:rsidP="00C80E1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051F07" w:rsidRDefault="00051F07" w:rsidP="00C80E1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051F07" w:rsidRDefault="00051F07" w:rsidP="00C80E1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051F07" w:rsidRDefault="00051F07" w:rsidP="00C80E1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051F07" w:rsidRDefault="00051F07" w:rsidP="00C80E1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051F07" w:rsidRDefault="00051F07" w:rsidP="00C80E1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051F07" w:rsidRDefault="00051F07" w:rsidP="00C80E1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051F07" w:rsidRDefault="00051F07" w:rsidP="00C80E1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051F07" w:rsidRDefault="00051F07" w:rsidP="00C80E1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051F07" w:rsidRDefault="00051F07" w:rsidP="00C80E1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051F07" w:rsidRDefault="00051F07" w:rsidP="00C80E1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051F07" w:rsidRDefault="00051F07" w:rsidP="00C80E1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051F07" w:rsidRDefault="00051F07" w:rsidP="00C80E1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051F07" w:rsidRDefault="00051F07" w:rsidP="00C80E1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051F07" w:rsidRDefault="00051F07" w:rsidP="00C80E1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E21520" w:rsidRDefault="00932240" w:rsidP="00932240">
      <w:r>
        <w:t xml:space="preserve"> </w:t>
      </w:r>
    </w:p>
    <w:sectPr w:rsidR="00E21520" w:rsidSect="00233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D62"/>
    <w:multiLevelType w:val="hybridMultilevel"/>
    <w:tmpl w:val="1BB07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50289"/>
    <w:multiLevelType w:val="hybridMultilevel"/>
    <w:tmpl w:val="72E066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34345"/>
    <w:multiLevelType w:val="hybridMultilevel"/>
    <w:tmpl w:val="8C1A512A"/>
    <w:lvl w:ilvl="0" w:tplc="B748D5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249717">
    <w:abstractNumId w:val="0"/>
  </w:num>
  <w:num w:numId="2" w16cid:durableId="1517572563">
    <w:abstractNumId w:val="2"/>
  </w:num>
  <w:num w:numId="3" w16cid:durableId="856390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40"/>
    <w:rsid w:val="00050689"/>
    <w:rsid w:val="00051F07"/>
    <w:rsid w:val="001F484D"/>
    <w:rsid w:val="00233A44"/>
    <w:rsid w:val="0038035D"/>
    <w:rsid w:val="00394359"/>
    <w:rsid w:val="0055740E"/>
    <w:rsid w:val="00583E88"/>
    <w:rsid w:val="005B118D"/>
    <w:rsid w:val="00753C46"/>
    <w:rsid w:val="00932240"/>
    <w:rsid w:val="00A32607"/>
    <w:rsid w:val="00C75FA2"/>
    <w:rsid w:val="00C80E15"/>
    <w:rsid w:val="00D33D28"/>
    <w:rsid w:val="00E21520"/>
    <w:rsid w:val="00ED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BCEB"/>
  <w15:chartTrackingRefBased/>
  <w15:docId w15:val="{6C2F81EF-7308-4A90-B245-2086497C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32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32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22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2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22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2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2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2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2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22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32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322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3224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3224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3224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3224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3224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3224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32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2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2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2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32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3224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3224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3224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22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224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322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1161</Words>
  <Characters>6390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 merabtine</dc:creator>
  <cp:keywords/>
  <dc:description/>
  <cp:lastModifiedBy>salim merabtine</cp:lastModifiedBy>
  <cp:revision>2</cp:revision>
  <dcterms:created xsi:type="dcterms:W3CDTF">2025-11-27T08:37:00Z</dcterms:created>
  <dcterms:modified xsi:type="dcterms:W3CDTF">2025-11-29T08:58:00Z</dcterms:modified>
</cp:coreProperties>
</file>