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80" w:rsidRDefault="00594C80" w:rsidP="00594C80">
      <w:pPr>
        <w:pBdr>
          <w:bottom w:val="single" w:sz="4" w:space="1" w:color="auto"/>
        </w:pBdr>
        <w:bidi/>
        <w:spacing w:after="20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lang w:val="en-US"/>
        </w:rPr>
      </w:pPr>
      <w:r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rtl/>
          <w:lang w:val="en-US"/>
        </w:rPr>
        <w:t>علوم القرآن</w:t>
      </w:r>
    </w:p>
    <w:p w:rsidR="00594C80" w:rsidRDefault="00594C80" w:rsidP="00594C80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  <w:t>المحاضرة ال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ثّالثة</w:t>
      </w:r>
    </w:p>
    <w:p w:rsidR="004B3E92" w:rsidRDefault="002545AF" w:rsidP="00594C80">
      <w:pPr>
        <w:bidi/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القصة القرآنية</w:t>
      </w:r>
    </w:p>
    <w:p w:rsidR="00594C80" w:rsidRDefault="00594C80" w:rsidP="00594C80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594C80"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مقدمة:</w:t>
      </w:r>
    </w:p>
    <w:p w:rsidR="006244B8" w:rsidRDefault="004D6820" w:rsidP="00714375">
      <w:pPr>
        <w:bidi/>
        <w:spacing w:after="200" w:line="276" w:lineRule="auto"/>
        <w:ind w:firstLine="567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تعد القصة من أكثر السبل تأثيرا في النفس البشرية لابتعادها عن الدروس التلقينية التي إن كثرت تورث الملل ، و حب سماع القصص ظاهرة فطرية في الإنسان ،و لهذا </w:t>
      </w:r>
      <w:r w:rsidR="00B8584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احتلت 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مكانا محوريا في القرآن الّذي   ما أنزل إلا ليخاطب </w:t>
      </w:r>
      <w:r w:rsidR="00714375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val="tzm-Latn-DZ" w:bidi="ar-DZ"/>
        </w:rPr>
        <w:t>ال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فطرة </w:t>
      </w:r>
      <w:r w:rsidR="00714375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البشرية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و 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ليصونها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من أي </w:t>
      </w:r>
      <w:r w:rsidR="00B8584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انحراف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917058" w:rsidRPr="00917058" w:rsidRDefault="00917058" w:rsidP="000448D2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917058"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1- القصة في القرآن الكريم:</w:t>
      </w:r>
    </w:p>
    <w:p w:rsidR="000448D2" w:rsidRDefault="00917058" w:rsidP="00917058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أ- </w:t>
      </w:r>
      <w:r w:rsidR="000448D2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تعريف القصة:</w:t>
      </w:r>
    </w:p>
    <w:p w:rsidR="000448D2" w:rsidRDefault="00E85C8D" w:rsidP="00B85840">
      <w:pPr>
        <w:bidi/>
        <w:spacing w:after="200" w:line="276" w:lineRule="auto"/>
        <w:ind w:firstLine="567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كلمة القصة لغة من القصّ: و</w:t>
      </w:r>
      <w:r w:rsidR="000448D2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هو تتبع الأثر 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،و لها معاني أخرى ك: الخبر ، و أما المقصود ب</w:t>
      </w:r>
      <w:r w:rsidR="000448D2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قصص القرآن 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ف</w:t>
      </w:r>
      <w:r w:rsidR="000448D2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هو إخباره عن أحوال الأمم الماضية،و النّبوات السّابقة و الحوادث الواقعة</w:t>
      </w:r>
      <w:r w:rsidR="000448D2">
        <w:rPr>
          <w:rStyle w:val="Appelnotedebasdep"/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  <w:footnoteReference w:id="2"/>
      </w:r>
      <w:r w:rsidR="005E32AC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5E32AC" w:rsidRDefault="00917058" w:rsidP="005E32AC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ب- </w:t>
      </w:r>
      <w:r w:rsidR="005E32AC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طبيعة القصة القرآنية:</w:t>
      </w:r>
    </w:p>
    <w:p w:rsidR="005E32AC" w:rsidRDefault="005E32AC" w:rsidP="009872E6">
      <w:pPr>
        <w:bidi/>
        <w:spacing w:after="200" w:line="276" w:lineRule="auto"/>
        <w:ind w:firstLine="567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كثيرا ما يتبادر إلى أذهان بعض النّاس فكرة الخيال كلما سمع كلمة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قصة</w:t>
      </w:r>
      <w:r w:rsidR="00F84D57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إذ</w:t>
      </w:r>
      <w:proofErr w:type="spellEnd"/>
      <w:r w:rsidR="00F84D57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أنّ الدّارس لفن القصة في 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الأدب يدرك أنّ الخيال من عناصره</w:t>
      </w:r>
      <w:r w:rsidR="00F84D57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الأساسية فربما قاس 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أحدهم </w:t>
      </w:r>
      <w:r w:rsidR="00F84D57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القصة القرآنية على القصة الأدبية،فيقول أنّ القصة القرآنية لا تلتزم الصّدق التّاريخي ،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و </w:t>
      </w:r>
      <w:r w:rsidR="00714375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ه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ذا ما وقع فيه </w:t>
      </w:r>
      <w:r w:rsidR="00BB170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أحد</w:t>
      </w:r>
      <w:r w:rsidR="00F06815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الباحثين المصريين في منتصف القرن الماضي</w:t>
      </w:r>
      <w:r w:rsidR="00BB170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حينما </w:t>
      </w:r>
      <w:r w:rsidR="00BB170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E835B3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قدم رسالة دكتوراه  موضوعها "الفن القصصي في القرآن " أساسها أن القصة القرآنية لا تلتزم الصّدق التّاريخي</w:t>
      </w:r>
      <w:r w:rsidR="00E835B3">
        <w:rPr>
          <w:rStyle w:val="Appelnotedebasdep"/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  <w:footnoteReference w:id="3"/>
      </w:r>
      <w:r w:rsidR="00E835B3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، </w:t>
      </w:r>
      <w:r w:rsidR="00F84D57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فه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ل القصة القرآنية خيال أو حقيقة؟.</w:t>
      </w:r>
    </w:p>
    <w:p w:rsidR="005E32AC" w:rsidRDefault="00F84D57" w:rsidP="009872E6">
      <w:pPr>
        <w:bidi/>
        <w:spacing w:after="200" w:line="276" w:lineRule="auto"/>
        <w:ind w:firstLine="567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يجيب الله عز و جل في كتابه العزيز ( نحن نقص عليك نبأهم بالحق) سورة الكهف آ13،فكل ما قصه القرآن هو الحقيقة الّتي لا مكان فيها للخيال و أن ما </w:t>
      </w:r>
      <w:r w:rsidR="009872E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أورده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القرآن هو موافق للواقع التّاريخي</w:t>
      </w:r>
      <w:r w:rsidR="00BB1700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صيغ في صور بديعة من الأساليب الرّائعة</w:t>
      </w:r>
      <w:r w:rsidR="00917058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9233CA" w:rsidRPr="00917058" w:rsidRDefault="00917058" w:rsidP="009233CA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917058"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lastRenderedPageBreak/>
        <w:t>2-</w:t>
      </w:r>
      <w:r w:rsidR="009233CA" w:rsidRPr="00917058"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أنواع </w:t>
      </w:r>
      <w:r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و فوائد </w:t>
      </w:r>
      <w:r w:rsidR="009233CA" w:rsidRPr="00917058">
        <w:rPr>
          <w:rFonts w:ascii="Simplified Arabic" w:eastAsia="Calibri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القصص في القرآن:</w:t>
      </w:r>
    </w:p>
    <w:p w:rsidR="002C7C03" w:rsidRDefault="00917058" w:rsidP="00917058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أ-</w:t>
      </w:r>
      <w:r w:rsidR="002C7C03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أنواع القصص القرآني:</w:t>
      </w:r>
    </w:p>
    <w:p w:rsidR="009233CA" w:rsidRPr="00523364" w:rsidRDefault="009233CA" w:rsidP="002C7C03">
      <w:pPr>
        <w:bidi/>
        <w:spacing w:after="200" w:line="276" w:lineRule="auto"/>
        <w:ind w:firstLine="567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هناك ثلاثة أنواع للقصص في القرآن:</w:t>
      </w:r>
    </w:p>
    <w:p w:rsidR="009233CA" w:rsidRPr="00523364" w:rsidRDefault="00917058" w:rsidP="009233CA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* </w:t>
      </w:r>
      <w:r w:rsidR="009233CA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الصّنف </w:t>
      </w:r>
      <w:r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الأول: يتمثل</w:t>
      </w:r>
      <w:r w:rsidR="009233CA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في قصص الأنبياء و تتضمن دعوتهم و معجزاتهم و موقف المكابرين و عاقبة المؤمنين و المكذبين</w:t>
      </w:r>
    </w:p>
    <w:p w:rsidR="009233CA" w:rsidRPr="00523364" w:rsidRDefault="00917058" w:rsidP="009233CA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* </w:t>
      </w:r>
      <w:r w:rsidR="009233CA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الصّنف الثّاني يتعلق بحوادث لأشخاص لم تثبت نبوتهم</w:t>
      </w:r>
      <w:r w:rsidR="003203C4">
        <w:rPr>
          <w:rFonts w:ascii="Simplified Arabic" w:eastAsia="Calibri" w:hAnsi="Simplified Arabic" w:cs="Simplified Arabic"/>
          <w:b/>
          <w:bCs/>
          <w:sz w:val="30"/>
          <w:szCs w:val="30"/>
          <w:lang w:bidi="ar-DZ"/>
        </w:rPr>
        <w:t xml:space="preserve"> </w:t>
      </w:r>
      <w:r w:rsidR="00867156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ك:أهل الكهف.</w:t>
      </w:r>
    </w:p>
    <w:p w:rsidR="00867156" w:rsidRDefault="00917058" w:rsidP="00867156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* </w:t>
      </w:r>
      <w:r w:rsidR="00867156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الصّنف الثّالث:يتعلق بالحوادث الّتي وقعت في زمن رسول الله</w:t>
      </w:r>
      <w:r w:rsidR="002C7C03" w:rsidRPr="0052336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7156" w:rsidRPr="00523364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  كغزوة بدر ..</w:t>
      </w:r>
      <w:r w:rsidR="0086715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867156" w:rsidRPr="005E32AC" w:rsidRDefault="002C7C03" w:rsidP="005E32AC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 xml:space="preserve">ب- </w:t>
      </w:r>
      <w:r w:rsidR="005E32AC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فوائد قصص القرآن</w:t>
      </w:r>
      <w:r w:rsidR="00867156">
        <w:rPr>
          <w:rFonts w:ascii="Simplified Arabic" w:eastAsia="Calibri" w:hAnsi="Simplified Arabic" w:cs="Simplified Arabic" w:hint="cs"/>
          <w:b/>
          <w:bCs/>
          <w:sz w:val="30"/>
          <w:szCs w:val="30"/>
          <w:rtl/>
          <w:lang w:bidi="ar-DZ"/>
        </w:rPr>
        <w:t>:</w:t>
      </w:r>
    </w:p>
    <w:p w:rsidR="005E32AC" w:rsidRPr="00523364" w:rsidRDefault="005E32AC" w:rsidP="00714375">
      <w:pPr>
        <w:bidi/>
        <w:spacing w:after="200"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للقصص القرآني فوائد </w:t>
      </w:r>
      <w:r w:rsidR="0071437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كثيرة</w:t>
      </w:r>
      <w:r w:rsidRPr="00523364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4"/>
      </w:r>
    </w:p>
    <w:p w:rsidR="00D03589" w:rsidRPr="00523364" w:rsidRDefault="00E85C8D" w:rsidP="005E32AC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* إيضاح أسس الدّعوة إلى الله.</w:t>
      </w:r>
    </w:p>
    <w:p w:rsidR="00E85C8D" w:rsidRPr="00523364" w:rsidRDefault="00E85C8D" w:rsidP="00E85C8D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* تثبيت قلب الرّسول </w:t>
      </w:r>
      <w:r w:rsidR="002C7C03" w:rsidRPr="0052336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C8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 قلوب المسلمين على دين الله و أنّ العاقبة لأهل الحق و إن ت</w:t>
      </w:r>
      <w:r w:rsidR="005E32AC"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جبر أهل الباطل.</w:t>
      </w:r>
    </w:p>
    <w:p w:rsidR="005E32AC" w:rsidRPr="00523364" w:rsidRDefault="005E32AC" w:rsidP="005E32AC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* تصديق الأنبياء السّابقين و إحياء ذكراهم و تخليد آثارهم.</w:t>
      </w:r>
    </w:p>
    <w:p w:rsidR="005E32AC" w:rsidRPr="00523364" w:rsidRDefault="005E32AC" w:rsidP="005E32AC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* إظهار صدق محمد </w:t>
      </w:r>
      <w:r w:rsidR="00523364" w:rsidRPr="0052336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في دعوته بما أخبر </w:t>
      </w:r>
      <w:proofErr w:type="spellStart"/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به</w:t>
      </w:r>
      <w:proofErr w:type="spellEnd"/>
      <w:r w:rsidRPr="0052336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عن أحوال الماضين عبر القرون و الأجيال.</w:t>
      </w:r>
    </w:p>
    <w:p w:rsidR="00523364" w:rsidRDefault="00523364" w:rsidP="00523364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52336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3- تكرار القصص و حكمته:</w:t>
      </w:r>
    </w:p>
    <w:p w:rsidR="00523364" w:rsidRDefault="00523364" w:rsidP="00523364">
      <w:p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تتميز بعض القصص القرآني بتكرارها في  كثير من السّور و تعرض في صور متنوعة كالإيجاز و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الإطناب و ما شابه ذلك </w:t>
      </w:r>
      <w:r w:rsidR="0071437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 من حكمة هذا التّكرار</w:t>
      </w:r>
      <w:r w:rsidR="0071437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</w:t>
      </w:r>
      <w:r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5"/>
      </w:r>
    </w:p>
    <w:p w:rsidR="001044F1" w:rsidRDefault="001044F1" w:rsidP="001044F1">
      <w:pPr>
        <w:pStyle w:val="Paragraphedeliste"/>
        <w:numPr>
          <w:ilvl w:val="0"/>
          <w:numId w:val="1"/>
        </w:num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بيان بلاغة القرآن في </w:t>
      </w:r>
      <w:r w:rsidR="009872E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أعلى مراتبها فمن خصائص البلا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غة إبراز المعنى في صور مختلفة</w:t>
      </w:r>
    </w:p>
    <w:p w:rsidR="001044F1" w:rsidRDefault="001044F1" w:rsidP="001044F1">
      <w:pPr>
        <w:pStyle w:val="Paragraphedeliste"/>
        <w:numPr>
          <w:ilvl w:val="0"/>
          <w:numId w:val="1"/>
        </w:num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lastRenderedPageBreak/>
        <w:t>قوة الإعجاز:</w:t>
      </w:r>
      <w:r w:rsidR="009B393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ذلك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إن إيراد المعنى الواحد في صور متعددة مع عجز العرب عن الإتيان بصورة منها ابلغ في التّحدي</w:t>
      </w:r>
    </w:p>
    <w:p w:rsidR="001044F1" w:rsidRPr="001044F1" w:rsidRDefault="009872E6" w:rsidP="001044F1">
      <w:pPr>
        <w:pStyle w:val="Paragraphedeliste"/>
        <w:numPr>
          <w:ilvl w:val="0"/>
          <w:numId w:val="1"/>
        </w:numPr>
        <w:bidi/>
        <w:spacing w:after="200"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الاهتمام بشأن القصة لتمكين عب</w:t>
      </w:r>
      <w:r w:rsidR="001044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رها في النفس كقصة موسى عليه السلام مع فرعون</w:t>
      </w:r>
      <w:r w:rsidR="009B393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D03589" w:rsidRPr="00D03589" w:rsidRDefault="00D03589" w:rsidP="00D03589">
      <w:pPr>
        <w:bidi/>
        <w:spacing w:after="200" w:line="276" w:lineRule="auto"/>
        <w:jc w:val="both"/>
        <w:rPr>
          <w:sz w:val="30"/>
          <w:szCs w:val="30"/>
          <w:rtl/>
          <w:lang w:bidi="ar-DZ"/>
        </w:rPr>
      </w:pPr>
    </w:p>
    <w:sectPr w:rsidR="00D03589" w:rsidRPr="00D03589" w:rsidSect="00594C8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C3" w:rsidRDefault="00BF00C3" w:rsidP="00D03589">
      <w:pPr>
        <w:spacing w:after="0" w:line="240" w:lineRule="auto"/>
      </w:pPr>
      <w:r>
        <w:separator/>
      </w:r>
    </w:p>
  </w:endnote>
  <w:endnote w:type="continuationSeparator" w:id="1">
    <w:p w:rsidR="00BF00C3" w:rsidRDefault="00BF00C3" w:rsidP="00D0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629685"/>
      <w:docPartObj>
        <w:docPartGallery w:val="Page Numbers (Bottom of Page)"/>
        <w:docPartUnique/>
      </w:docPartObj>
    </w:sdtPr>
    <w:sdtContent>
      <w:p w:rsidR="002C7C03" w:rsidRDefault="00A50708">
        <w:pPr>
          <w:pStyle w:val="Pieddepage"/>
          <w:jc w:val="center"/>
        </w:pPr>
        <w:r>
          <w:fldChar w:fldCharType="begin"/>
        </w:r>
        <w:r w:rsidR="002C7C03">
          <w:instrText>PAGE   \* MERGEFORMAT</w:instrText>
        </w:r>
        <w:r>
          <w:fldChar w:fldCharType="separate"/>
        </w:r>
        <w:r w:rsidR="00714375">
          <w:rPr>
            <w:noProof/>
          </w:rPr>
          <w:t>2</w:t>
        </w:r>
        <w:r>
          <w:fldChar w:fldCharType="end"/>
        </w:r>
      </w:p>
    </w:sdtContent>
  </w:sdt>
  <w:p w:rsidR="002C7C03" w:rsidRDefault="002C7C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C3" w:rsidRDefault="00BF00C3" w:rsidP="00D03589">
      <w:pPr>
        <w:spacing w:after="0" w:line="240" w:lineRule="auto"/>
      </w:pPr>
      <w:r>
        <w:separator/>
      </w:r>
    </w:p>
  </w:footnote>
  <w:footnote w:type="continuationSeparator" w:id="1">
    <w:p w:rsidR="00BF00C3" w:rsidRDefault="00BF00C3" w:rsidP="00D03589">
      <w:pPr>
        <w:spacing w:after="0" w:line="240" w:lineRule="auto"/>
      </w:pPr>
      <w:r>
        <w:continuationSeparator/>
      </w:r>
    </w:p>
  </w:footnote>
  <w:footnote w:id="2">
    <w:p w:rsidR="000448D2" w:rsidRPr="000448D2" w:rsidRDefault="000448D2" w:rsidP="000448D2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448D2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-مناع القطان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مباحث في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علوم القرآ</w:t>
      </w:r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،</w:t>
      </w:r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منشورات العصر الحديث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proofErr w:type="spellStart"/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دط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1971،</w:t>
      </w:r>
      <w:r w:rsidRPr="000448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ص260.</w:t>
      </w:r>
    </w:p>
  </w:footnote>
  <w:footnote w:id="3">
    <w:p w:rsidR="00E835B3" w:rsidRPr="00E835B3" w:rsidRDefault="00E835B3" w:rsidP="00E835B3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835B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E835B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 يراجع المرجع نفسه،ص 262-263.</w:t>
      </w:r>
    </w:p>
  </w:footnote>
  <w:footnote w:id="4">
    <w:p w:rsidR="005E32AC" w:rsidRPr="005E32AC" w:rsidRDefault="005E32AC" w:rsidP="005E32A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E32AC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5E32A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="009B393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5E32A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يراجع المرجع نفسه،ص 261.</w:t>
      </w:r>
    </w:p>
  </w:footnote>
  <w:footnote w:id="5">
    <w:p w:rsidR="00523364" w:rsidRPr="00523364" w:rsidRDefault="00523364" w:rsidP="0052336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r w:rsidRPr="005233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4-</w:t>
      </w:r>
      <w:r w:rsidR="009B393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52336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يراجع مناع القطان،مباحث في علوم القرآن،ص261-262.</w:t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4BFB"/>
    <w:multiLevelType w:val="hybridMultilevel"/>
    <w:tmpl w:val="0D34D7DE"/>
    <w:lvl w:ilvl="0" w:tplc="4E1637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C80"/>
    <w:rsid w:val="000448D2"/>
    <w:rsid w:val="001044F1"/>
    <w:rsid w:val="00121CAB"/>
    <w:rsid w:val="00187B99"/>
    <w:rsid w:val="002545AF"/>
    <w:rsid w:val="002A16FD"/>
    <w:rsid w:val="002C7C03"/>
    <w:rsid w:val="002F1846"/>
    <w:rsid w:val="003203C4"/>
    <w:rsid w:val="0037244A"/>
    <w:rsid w:val="004B3E92"/>
    <w:rsid w:val="004D6820"/>
    <w:rsid w:val="005223E2"/>
    <w:rsid w:val="00523364"/>
    <w:rsid w:val="00542C83"/>
    <w:rsid w:val="00594C80"/>
    <w:rsid w:val="005D6772"/>
    <w:rsid w:val="005E32AC"/>
    <w:rsid w:val="006244B8"/>
    <w:rsid w:val="00714375"/>
    <w:rsid w:val="007606FC"/>
    <w:rsid w:val="00867156"/>
    <w:rsid w:val="00917058"/>
    <w:rsid w:val="009233CA"/>
    <w:rsid w:val="00963141"/>
    <w:rsid w:val="009872E6"/>
    <w:rsid w:val="009B3935"/>
    <w:rsid w:val="00A50708"/>
    <w:rsid w:val="00A70460"/>
    <w:rsid w:val="00AF0BC8"/>
    <w:rsid w:val="00B85840"/>
    <w:rsid w:val="00BB1700"/>
    <w:rsid w:val="00BF00C3"/>
    <w:rsid w:val="00BF7475"/>
    <w:rsid w:val="00D03589"/>
    <w:rsid w:val="00E835B3"/>
    <w:rsid w:val="00E85C8D"/>
    <w:rsid w:val="00F06815"/>
    <w:rsid w:val="00F8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8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35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35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358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C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7C03"/>
  </w:style>
  <w:style w:type="paragraph" w:styleId="Pieddepage">
    <w:name w:val="footer"/>
    <w:basedOn w:val="Normal"/>
    <w:link w:val="PieddepageCar"/>
    <w:uiPriority w:val="99"/>
    <w:unhideWhenUsed/>
    <w:rsid w:val="002C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7C03"/>
  </w:style>
  <w:style w:type="paragraph" w:styleId="Textedebulles">
    <w:name w:val="Balloon Text"/>
    <w:basedOn w:val="Normal"/>
    <w:link w:val="TextedebullesCar"/>
    <w:uiPriority w:val="99"/>
    <w:semiHidden/>
    <w:unhideWhenUsed/>
    <w:rsid w:val="0010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4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04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4B5C-35CC-480A-92D4-2343FF5C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23</cp:revision>
  <dcterms:created xsi:type="dcterms:W3CDTF">2016-12-04T08:01:00Z</dcterms:created>
  <dcterms:modified xsi:type="dcterms:W3CDTF">2023-12-25T20:32:00Z</dcterms:modified>
</cp:coreProperties>
</file>