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CIVILISATION GRECQUE ANTIQUE</w:t>
      </w:r>
      <w:r w:rsidRPr="000370F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I — Le cadre de naissance de la civilisation grecque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1) Un espace fragmenté et maritime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Ensemble de péninsules et d’îles (Péloponnèse, Attique, Cyclades, Crète…)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Relief montagneux → isolement naturel des communautés → naissance des cités-États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Manque de plaines fertiles → nécessité du commerce et de l’ouverture maritime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2) Les grandes périodes chronologiques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6A4C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Civilisation minoenne (3000–1450 av. J.-C.)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Centre : Crète — palais de Cnossos — écriture linéaire A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Société prospère, commerçante, influence en mer Égée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Civilisation mycénienne (1600–1100 av. J.-C.)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Forteresses (Mycènes, Tirynthe), rois guerriers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Écriture linéaire B (proto-grec)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Effondrement vers 1200 (invasions / crises internes)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Siècles obscurs (1100–800)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Régression économique, disparition temporaire de l’écriture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Villages dispersés, société rurale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Époque archaïque (800–500)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Réapparition de l’écriture (alphabet phénicien adapté)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Naissance de la cité-État (polis)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Colonisation grecque (Méditerranée et mer Noire)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Époque classique (500–323)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Apogée de la civilisation (Athènes, Sparte)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Guerres médiques puis guerre du Péloponnèse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Époque hellénistique (323–30)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Empire d’Alexandre — fusion culturelle gréco-orientale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Centres nouveaux : Alexandrie, Pergame, Antioche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Domination romaine progressive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lastRenderedPageBreak/>
        <w:t>II — La polis : l’unité politique fondamentale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1) Définition et caractéristiques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Cité indépendante (lois, armée, gouvernement)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Identité civique forte : on appartient d’abord à sa polis avant d’être « Grec »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2) Modèles politiques contraires</w:t>
      </w:r>
    </w:p>
    <w:p w:rsidR="000370F1" w:rsidRPr="00CE3DA5" w:rsidRDefault="000370F1" w:rsidP="001B45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CE3DA5">
        <w:rPr>
          <w:rFonts w:ascii="Arial" w:eastAsia="Times New Roman" w:hAnsi="Arial" w:cs="Arial"/>
          <w:b/>
          <w:bCs/>
          <w:color w:val="222222"/>
          <w:lang w:eastAsia="fr-FR"/>
        </w:rPr>
        <w:t>Athènes (démocratie directe)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Participation directe des citoyens aux décisions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Assemblée du peuple, tribunaux populaires, rotation des charges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Centre culturel et intellectuel majeur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Sparte (oligarchie militaire)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Dualité royale + conseil des anciens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Vie austère, discipline militaire dès l’enfance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Population divisée : Spartiates / Périèques / Hilotes (serfs d’État)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III — Société, économie, mode de vie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1) Organisation sociale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Citoyens : droits politiques + devoir militaire (masculins, libres, nés de parents citoyens)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Métèques : résidents étrangers, actifs économiquement, sans droits politiques</w:t>
      </w:r>
    </w:p>
    <w:p w:rsidR="000370F1" w:rsidRPr="00CE3DA5" w:rsidRDefault="000370F1" w:rsidP="001B450F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Esclaves : main d’œuvre domestique, agricole, minière — omniprésents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2) Économie</w:t>
      </w:r>
    </w:p>
    <w:p w:rsidR="000370F1" w:rsidRPr="00CE3DA5" w:rsidRDefault="000370F1" w:rsidP="00E42EF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Agriculture méditerranéenne (blé — vigne — olivier)</w:t>
      </w:r>
    </w:p>
    <w:p w:rsidR="000370F1" w:rsidRPr="00CE3DA5" w:rsidRDefault="000370F1" w:rsidP="002C766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Artisanat (céramique, métallurgie, armement)</w:t>
      </w:r>
    </w:p>
    <w:p w:rsidR="000370F1" w:rsidRPr="00CE3DA5" w:rsidRDefault="000370F1" w:rsidP="002C766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Commerce maritime développé (échanges Égypte / Phénicie / Anatolie)</w:t>
      </w:r>
    </w:p>
    <w:p w:rsidR="000370F1" w:rsidRPr="00CE3DA5" w:rsidRDefault="000370F1" w:rsidP="002C766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Usage des monnaies (drachmes)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3) Vie quotidienne</w:t>
      </w:r>
    </w:p>
    <w:p w:rsidR="000370F1" w:rsidRPr="00CE3DA5" w:rsidRDefault="000370F1" w:rsidP="002C766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Maison centrée sur la cour ; vie publique à l’agora</w:t>
      </w:r>
    </w:p>
    <w:p w:rsidR="000370F1" w:rsidRPr="00CE3DA5" w:rsidRDefault="000370F1" w:rsidP="002C766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Éducation : gymnastique + musique + formation intellectuelle (à Athènes)</w:t>
      </w:r>
    </w:p>
    <w:p w:rsidR="000370F1" w:rsidRPr="00CE3DA5" w:rsidRDefault="000370F1" w:rsidP="002C766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Condition féminine restreinte à Athènes, plus libre à Sparte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IV — Religion, mythologie et culture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1) La religion grecque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Polythéisme anthropomorphique (Zeus, Athéna, Apollon…)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lastRenderedPageBreak/>
        <w:t>Culte civique public (sacrifices, fêtes, processions)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Jeux panhelléniques comme acte religieux (Olympie)</w:t>
      </w:r>
    </w:p>
    <w:p w:rsidR="000370F1" w:rsidRPr="000370F1" w:rsidRDefault="000370F1" w:rsidP="00CE3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2) La mythologie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Récits fondateurs (Homère : Iliade/Odyssée — Hésiode : Théogonie)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Fonction morale, politique, éducative et artistique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Héros (Achille, Ulysse, Héraclès…)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V — Pensée, sciences, arts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1) Philosophie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Socrate : méthode du dialogue, morale critique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Platon : monde des Idées, théorie de l’État juste</w:t>
      </w:r>
    </w:p>
    <w:p w:rsidR="000370F1" w:rsidRPr="000370F1" w:rsidRDefault="000370F1" w:rsidP="007E3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Aristote : logique, biologie, éthique, politique — classification du savoir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2) Sciences et savoirs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Mathématiques (Pythagore, Euclide)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Médecine (Hippocrate)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Physique et mécanique (Archimède)</w:t>
      </w:r>
    </w:p>
    <w:p w:rsidR="000370F1" w:rsidRPr="000370F1" w:rsidRDefault="000370F1" w:rsidP="007E3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Astronomie (Aristarque, Ératosthène)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3) Arts et littérature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Théâtre : tragédie (Eschyle, Sophocle, Euripide) — comédie (Aristophane)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Architecture : temples (Parthénon) — ordres dorique/ionique/corinthien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Sculpture : recherche de l’idéal humain — proportion et réalisme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VI — Guerres et transformations politiques</w:t>
      </w:r>
    </w:p>
    <w:p w:rsidR="000370F1" w:rsidRPr="00CE3DA5" w:rsidRDefault="000370F1" w:rsidP="00CE3DA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Guerres médiques (contre la Perse) → affirmation grecque</w:t>
      </w:r>
    </w:p>
    <w:p w:rsidR="000370F1" w:rsidRPr="00CE3DA5" w:rsidRDefault="000370F1" w:rsidP="00CE3DA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Guerre du Péloponnèse (Athènes vs Sparte) → affaiblissement des cités</w:t>
      </w:r>
    </w:p>
    <w:p w:rsidR="000370F1" w:rsidRPr="00CE3DA5" w:rsidRDefault="00E42EF5" w:rsidP="00CE3DA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Macédoine</w:t>
      </w:r>
      <w:r w:rsidR="000370F1" w:rsidRPr="00CE3DA5">
        <w:rPr>
          <w:rFonts w:ascii="Arial" w:eastAsia="Times New Roman" w:hAnsi="Arial" w:cs="Arial"/>
          <w:color w:val="222222"/>
          <w:lang w:eastAsia="fr-FR"/>
        </w:rPr>
        <w:t xml:space="preserve"> : Philippe II puis Alexandre conquièrent la Grèce et l’Orient</w:t>
      </w:r>
    </w:p>
    <w:p w:rsidR="000370F1" w:rsidRPr="00CE3DA5" w:rsidRDefault="000370F1" w:rsidP="00CE3DA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Époque hellénistique → expansion de la culture grecque hors de Grèce</w:t>
      </w:r>
    </w:p>
    <w:p w:rsidR="000370F1" w:rsidRPr="00CE3DA5" w:rsidRDefault="000370F1" w:rsidP="00CE3DA5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Conquête romaine (146 av. J.-C.) → fin politique, mais survie du modèle culturel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VII — Héritage de la Grèce antique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0370F1">
        <w:rPr>
          <w:rFonts w:ascii="Arial" w:eastAsia="Times New Roman" w:hAnsi="Arial" w:cs="Arial"/>
          <w:b/>
          <w:bCs/>
          <w:color w:val="222222"/>
          <w:lang w:eastAsia="fr-FR"/>
        </w:rPr>
        <w:t>Invention ou fondation de :</w:t>
      </w:r>
    </w:p>
    <w:p w:rsidR="000370F1" w:rsidRPr="000370F1" w:rsidRDefault="002C7665" w:rsidP="007E3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La</w:t>
      </w:r>
      <w:r w:rsidR="000370F1" w:rsidRPr="000370F1">
        <w:rPr>
          <w:rFonts w:ascii="Arial" w:eastAsia="Times New Roman" w:hAnsi="Arial" w:cs="Arial"/>
          <w:color w:val="222222"/>
          <w:lang w:eastAsia="fr-FR"/>
        </w:rPr>
        <w:t xml:space="preserve"> démocratie</w:t>
      </w:r>
      <w:r w:rsidR="007E35E0">
        <w:rPr>
          <w:rFonts w:ascii="Arial" w:eastAsia="Times New Roman" w:hAnsi="Arial" w:cs="Arial"/>
          <w:color w:val="222222"/>
          <w:lang w:eastAsia="fr-FR"/>
        </w:rPr>
        <w:t xml:space="preserve"> ;;;; </w:t>
      </w:r>
      <w:r w:rsidRPr="00CE3DA5">
        <w:rPr>
          <w:rFonts w:ascii="Arial" w:eastAsia="Times New Roman" w:hAnsi="Arial" w:cs="Arial"/>
          <w:color w:val="222222"/>
          <w:lang w:eastAsia="fr-FR"/>
        </w:rPr>
        <w:t>La</w:t>
      </w:r>
      <w:r w:rsidR="000370F1" w:rsidRPr="000370F1">
        <w:rPr>
          <w:rFonts w:ascii="Arial" w:eastAsia="Times New Roman" w:hAnsi="Arial" w:cs="Arial"/>
          <w:color w:val="222222"/>
          <w:lang w:eastAsia="fr-FR"/>
        </w:rPr>
        <w:t xml:space="preserve"> philosophie rationnelle</w:t>
      </w:r>
    </w:p>
    <w:p w:rsidR="000370F1" w:rsidRPr="000370F1" w:rsidRDefault="002C7665" w:rsidP="007E3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La</w:t>
      </w:r>
      <w:r w:rsidR="000370F1" w:rsidRPr="000370F1">
        <w:rPr>
          <w:rFonts w:ascii="Arial" w:eastAsia="Times New Roman" w:hAnsi="Arial" w:cs="Arial"/>
          <w:color w:val="222222"/>
          <w:lang w:eastAsia="fr-FR"/>
        </w:rPr>
        <w:t xml:space="preserve"> science </w:t>
      </w:r>
      <w:r w:rsidRPr="00CE3DA5">
        <w:rPr>
          <w:rFonts w:ascii="Arial" w:eastAsia="Times New Roman" w:hAnsi="Arial" w:cs="Arial"/>
          <w:color w:val="222222"/>
          <w:lang w:eastAsia="fr-FR"/>
        </w:rPr>
        <w:t>d</w:t>
      </w:r>
      <w:r w:rsidR="007E35E0">
        <w:rPr>
          <w:rFonts w:ascii="Arial" w:eastAsia="Times New Roman" w:hAnsi="Arial" w:cs="Arial"/>
          <w:color w:val="222222"/>
          <w:lang w:eastAsia="fr-FR"/>
        </w:rPr>
        <w:t xml:space="preserve">e </w:t>
      </w:r>
      <w:r w:rsidRPr="00CE3DA5">
        <w:rPr>
          <w:rFonts w:ascii="Arial" w:eastAsia="Times New Roman" w:hAnsi="Arial" w:cs="Arial"/>
          <w:color w:val="222222"/>
          <w:lang w:eastAsia="fr-FR"/>
        </w:rPr>
        <w:t>mytholog</w:t>
      </w:r>
      <w:r w:rsidR="007E35E0">
        <w:rPr>
          <w:rFonts w:ascii="Arial" w:eastAsia="Times New Roman" w:hAnsi="Arial" w:cs="Arial"/>
          <w:color w:val="222222"/>
          <w:lang w:eastAsia="fr-FR"/>
        </w:rPr>
        <w:t xml:space="preserve">ie ;;;;  </w:t>
      </w:r>
      <w:r w:rsidRPr="00CE3DA5">
        <w:rPr>
          <w:rFonts w:ascii="Arial" w:eastAsia="Times New Roman" w:hAnsi="Arial" w:cs="Arial"/>
          <w:color w:val="222222"/>
          <w:lang w:eastAsia="fr-FR"/>
        </w:rPr>
        <w:t>La</w:t>
      </w:r>
      <w:r w:rsidR="000370F1" w:rsidRPr="000370F1">
        <w:rPr>
          <w:rFonts w:ascii="Arial" w:eastAsia="Times New Roman" w:hAnsi="Arial" w:cs="Arial"/>
          <w:color w:val="222222"/>
          <w:lang w:eastAsia="fr-FR"/>
        </w:rPr>
        <w:t xml:space="preserve"> littérature dramatique</w:t>
      </w:r>
    </w:p>
    <w:p w:rsidR="000370F1" w:rsidRPr="000370F1" w:rsidRDefault="002C7665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CE3DA5">
        <w:rPr>
          <w:rFonts w:ascii="Arial" w:eastAsia="Times New Roman" w:hAnsi="Arial" w:cs="Arial"/>
          <w:color w:val="222222"/>
          <w:lang w:eastAsia="fr-FR"/>
        </w:rPr>
        <w:t>Les</w:t>
      </w:r>
      <w:r w:rsidR="000370F1" w:rsidRPr="000370F1">
        <w:rPr>
          <w:rFonts w:ascii="Arial" w:eastAsia="Times New Roman" w:hAnsi="Arial" w:cs="Arial"/>
          <w:color w:val="222222"/>
          <w:lang w:eastAsia="fr-FR"/>
        </w:rPr>
        <w:t xml:space="preserve"> modèles esthétiques de l’art occidental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0370F1">
        <w:rPr>
          <w:rFonts w:ascii="Arial" w:eastAsia="Times New Roman" w:hAnsi="Arial" w:cs="Arial"/>
          <w:color w:val="222222"/>
          <w:lang w:eastAsia="fr-FR"/>
        </w:rPr>
        <w:t>Influence directe sur Rome → puis transmission à l’Europe moderne</w:t>
      </w:r>
    </w:p>
    <w:p w:rsidR="000370F1" w:rsidRPr="000370F1" w:rsidRDefault="000370F1" w:rsidP="00037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870CB6" w:rsidRDefault="00CE3DA5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4495800" cy="3038475"/>
            <wp:effectExtent l="19050" t="0" r="0" b="0"/>
            <wp:docPr id="4" name="Image 4" descr="C:\Users\acer\Desktop\h14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h1413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5E0" w:rsidRPr="00CE3DA5" w:rsidRDefault="007E35E0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4495800" cy="2933700"/>
            <wp:effectExtent l="19050" t="0" r="0" b="0"/>
            <wp:docPr id="5" name="Image 5" descr="C:\Users\acer\Desktop\grecemp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grecempi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5E0" w:rsidRPr="00CE3DA5" w:rsidSect="002C7665"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E49" w:rsidRDefault="008E0E49" w:rsidP="00CE3DA5">
      <w:pPr>
        <w:spacing w:after="0" w:line="240" w:lineRule="auto"/>
      </w:pPr>
      <w:r>
        <w:separator/>
      </w:r>
    </w:p>
  </w:endnote>
  <w:endnote w:type="continuationSeparator" w:id="1">
    <w:p w:rsidR="008E0E49" w:rsidRDefault="008E0E49" w:rsidP="00CE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9195"/>
      <w:docPartObj>
        <w:docPartGallery w:val="Page Numbers (Bottom of Page)"/>
        <w:docPartUnique/>
      </w:docPartObj>
    </w:sdtPr>
    <w:sdtContent>
      <w:p w:rsidR="00CE3DA5" w:rsidRDefault="00CE3DA5">
        <w:pPr>
          <w:pStyle w:val="Pieddepage"/>
          <w:jc w:val="center"/>
        </w:pPr>
        <w:r>
          <w:t>-</w:t>
        </w:r>
        <w:fldSimple w:instr=" PAGE   \* MERGEFORMAT ">
          <w:r w:rsidR="007E35E0">
            <w:rPr>
              <w:noProof/>
            </w:rPr>
            <w:t>1</w:t>
          </w:r>
        </w:fldSimple>
        <w:r>
          <w:t xml:space="preserve">- </w:t>
        </w:r>
      </w:p>
    </w:sdtContent>
  </w:sdt>
  <w:p w:rsidR="00CE3DA5" w:rsidRDefault="00CE3D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E49" w:rsidRDefault="008E0E49" w:rsidP="00CE3DA5">
      <w:pPr>
        <w:spacing w:after="0" w:line="240" w:lineRule="auto"/>
      </w:pPr>
      <w:r>
        <w:separator/>
      </w:r>
    </w:p>
  </w:footnote>
  <w:footnote w:type="continuationSeparator" w:id="1">
    <w:p w:rsidR="008E0E49" w:rsidRDefault="008E0E49" w:rsidP="00CE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827"/>
    <w:multiLevelType w:val="hybridMultilevel"/>
    <w:tmpl w:val="493E3290"/>
    <w:lvl w:ilvl="0" w:tplc="E05CB6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907F2"/>
    <w:multiLevelType w:val="hybridMultilevel"/>
    <w:tmpl w:val="C23AA886"/>
    <w:lvl w:ilvl="0" w:tplc="25F44E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33523"/>
    <w:multiLevelType w:val="hybridMultilevel"/>
    <w:tmpl w:val="57DAD340"/>
    <w:lvl w:ilvl="0" w:tplc="91D2AF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0F1"/>
    <w:rsid w:val="000370F1"/>
    <w:rsid w:val="00174A35"/>
    <w:rsid w:val="001B450F"/>
    <w:rsid w:val="002C7665"/>
    <w:rsid w:val="006A4CB9"/>
    <w:rsid w:val="00706CEA"/>
    <w:rsid w:val="007E35E0"/>
    <w:rsid w:val="00870CB6"/>
    <w:rsid w:val="008E0E49"/>
    <w:rsid w:val="00CE3DA5"/>
    <w:rsid w:val="00E4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ebiu-anl">
    <w:name w:val="aebiu-anl"/>
    <w:basedOn w:val="Policepardfaut"/>
    <w:rsid w:val="000370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0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76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E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3DA5"/>
  </w:style>
  <w:style w:type="paragraph" w:styleId="Pieddepage">
    <w:name w:val="footer"/>
    <w:basedOn w:val="Normal"/>
    <w:link w:val="PieddepageCar"/>
    <w:uiPriority w:val="99"/>
    <w:unhideWhenUsed/>
    <w:rsid w:val="00CE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8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0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00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35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1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8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9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3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6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01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66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97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6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0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10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00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70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1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55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0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14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8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6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8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7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0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3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2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2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1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3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9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39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9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78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2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2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2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9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6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7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97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8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9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1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8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81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6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03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33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7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1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0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75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65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6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88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5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0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3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56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75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61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0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2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12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6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9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50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2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4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5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31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6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81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5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13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7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92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65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0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79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0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2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13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52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8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8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63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3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1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2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0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2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7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90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7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15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97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2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3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15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6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4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8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88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3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94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6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7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1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0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14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8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09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4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5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72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44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9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7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38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7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1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62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90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03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1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6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314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2025-10-27T18:46:00Z</dcterms:created>
  <dcterms:modified xsi:type="dcterms:W3CDTF">2025-10-27T21:26:00Z</dcterms:modified>
</cp:coreProperties>
</file>