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B7" w:rsidRPr="004033B7" w:rsidRDefault="004033B7" w:rsidP="007C1918">
      <w:pPr>
        <w:spacing w:after="0" w:line="240" w:lineRule="auto"/>
        <w:jc w:val="both"/>
        <w:outlineLvl w:val="0"/>
        <w:rPr>
          <w:rFonts w:ascii="Georgia" w:eastAsia="Times New Roman" w:hAnsi="Georgia" w:cs="Times New Roman"/>
          <w:color w:val="000000"/>
          <w:kern w:val="36"/>
          <w:sz w:val="43"/>
          <w:szCs w:val="43"/>
          <w:lang w:eastAsia="fr-FR"/>
        </w:rPr>
      </w:pPr>
      <w:r w:rsidRPr="004033B7">
        <w:rPr>
          <w:rFonts w:ascii="Georgia" w:eastAsia="Times New Roman" w:hAnsi="Georgia" w:cs="Times New Roman"/>
          <w:color w:val="000000"/>
          <w:kern w:val="36"/>
          <w:sz w:val="43"/>
          <w:lang w:eastAsia="fr-FR"/>
        </w:rPr>
        <w:t>Histoire de l'Inde</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L'</w:t>
      </w:r>
      <w:r w:rsidRPr="004033B7">
        <w:rPr>
          <w:rFonts w:ascii="Arial" w:eastAsia="Times New Roman" w:hAnsi="Arial" w:cs="Arial"/>
          <w:b/>
          <w:bCs/>
          <w:color w:val="202122"/>
          <w:lang w:eastAsia="fr-FR"/>
        </w:rPr>
        <w:t>histoire de l'Inde</w:t>
      </w:r>
      <w:r w:rsidRPr="004033B7">
        <w:rPr>
          <w:rFonts w:ascii="Arial" w:eastAsia="Times New Roman" w:hAnsi="Arial" w:cs="Arial"/>
          <w:color w:val="202122"/>
          <w:lang w:eastAsia="fr-FR"/>
        </w:rPr>
        <w:t> est particulièrement riche et se divise en trois grandes ères :</w:t>
      </w:r>
    </w:p>
    <w:p w:rsidR="004033B7" w:rsidRPr="004033B7" w:rsidRDefault="004033B7" w:rsidP="007C1918">
      <w:pPr>
        <w:numPr>
          <w:ilvl w:val="0"/>
          <w:numId w:val="6"/>
        </w:numPr>
        <w:shd w:val="clear" w:color="auto" w:fill="FFFFFF"/>
        <w:spacing w:after="0" w:line="240" w:lineRule="auto"/>
        <w:ind w:left="384"/>
        <w:jc w:val="both"/>
        <w:rPr>
          <w:rFonts w:ascii="Arial" w:eastAsia="Times New Roman" w:hAnsi="Arial" w:cs="Arial"/>
          <w:color w:val="202122"/>
          <w:lang w:eastAsia="fr-FR"/>
        </w:rPr>
      </w:pPr>
      <w:r w:rsidRPr="004033B7">
        <w:rPr>
          <w:rFonts w:ascii="Arial" w:eastAsia="Times New Roman" w:hAnsi="Arial" w:cs="Arial"/>
          <w:color w:val="202122"/>
          <w:lang w:eastAsia="fr-FR"/>
        </w:rPr>
        <w:t>Des origines à l'</w:t>
      </w:r>
      <w:hyperlink r:id="rId7" w:tooltip="Empire moghol" w:history="1">
        <w:r w:rsidRPr="007C1918">
          <w:rPr>
            <w:rFonts w:ascii="Arial" w:eastAsia="Times New Roman" w:hAnsi="Arial" w:cs="Arial"/>
            <w:color w:val="3366CC"/>
            <w:u w:val="single"/>
            <w:lang w:eastAsia="fr-FR"/>
          </w:rPr>
          <w:t>Empire moghol</w:t>
        </w:r>
      </w:hyperlink>
      <w:r w:rsidRPr="004033B7">
        <w:rPr>
          <w:rFonts w:ascii="Arial" w:eastAsia="Times New Roman" w:hAnsi="Arial" w:cs="Arial"/>
          <w:color w:val="202122"/>
          <w:lang w:eastAsia="fr-FR"/>
        </w:rPr>
        <w:t> (dynasties musulmanes venues de Perse et d'Afghanistan), dominant jusqu'au milieu du </w:t>
      </w:r>
      <w:r w:rsidRPr="007C1918">
        <w:rPr>
          <w:rFonts w:ascii="Arial" w:eastAsia="Times New Roman" w:hAnsi="Arial" w:cs="Arial"/>
          <w:smallCaps/>
          <w:color w:val="202122"/>
          <w:lang w:eastAsia="fr-FR"/>
        </w:rPr>
        <w:t>xviii</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siècle.</w:t>
      </w:r>
    </w:p>
    <w:p w:rsidR="004033B7" w:rsidRPr="004033B7" w:rsidRDefault="004033B7" w:rsidP="007C1918">
      <w:pPr>
        <w:numPr>
          <w:ilvl w:val="0"/>
          <w:numId w:val="6"/>
        </w:numPr>
        <w:shd w:val="clear" w:color="auto" w:fill="FFFFFF"/>
        <w:spacing w:after="0" w:line="240" w:lineRule="auto"/>
        <w:ind w:left="384"/>
        <w:jc w:val="both"/>
        <w:rPr>
          <w:rFonts w:ascii="Arial" w:eastAsia="Times New Roman" w:hAnsi="Arial" w:cs="Arial"/>
          <w:color w:val="202122"/>
          <w:lang w:eastAsia="fr-FR"/>
        </w:rPr>
      </w:pPr>
      <w:r w:rsidRPr="004033B7">
        <w:rPr>
          <w:rFonts w:ascii="Arial" w:eastAsia="Times New Roman" w:hAnsi="Arial" w:cs="Arial"/>
          <w:color w:val="202122"/>
          <w:lang w:eastAsia="fr-FR"/>
        </w:rPr>
        <w:t>La période coloniale européenne, dont l'</w:t>
      </w:r>
      <w:hyperlink r:id="rId8" w:tooltip="Raj britannique" w:history="1">
        <w:r w:rsidRPr="007C1918">
          <w:rPr>
            <w:rFonts w:ascii="Arial" w:eastAsia="Times New Roman" w:hAnsi="Arial" w:cs="Arial"/>
            <w:color w:val="3366CC"/>
            <w:u w:val="single"/>
            <w:lang w:eastAsia="fr-FR"/>
          </w:rPr>
          <w:t>Empire britannique des Indes</w:t>
        </w:r>
      </w:hyperlink>
      <w:r w:rsidRPr="004033B7">
        <w:rPr>
          <w:rFonts w:ascii="Arial" w:eastAsia="Times New Roman" w:hAnsi="Arial" w:cs="Arial"/>
          <w:color w:val="202122"/>
          <w:lang w:eastAsia="fr-FR"/>
        </w:rPr>
        <w:t> comprenait alors le Bangladesh et le Pakistan actuels,</w:t>
      </w:r>
    </w:p>
    <w:p w:rsidR="004033B7" w:rsidRPr="004033B7" w:rsidRDefault="004033B7" w:rsidP="007C1918">
      <w:pPr>
        <w:numPr>
          <w:ilvl w:val="0"/>
          <w:numId w:val="6"/>
        </w:numPr>
        <w:shd w:val="clear" w:color="auto" w:fill="FFFFFF"/>
        <w:spacing w:after="0" w:line="240" w:lineRule="auto"/>
        <w:ind w:left="384"/>
        <w:jc w:val="both"/>
        <w:rPr>
          <w:rFonts w:ascii="Arial" w:eastAsia="Times New Roman" w:hAnsi="Arial" w:cs="Arial"/>
          <w:color w:val="202122"/>
          <w:lang w:eastAsia="fr-FR"/>
        </w:rPr>
      </w:pPr>
      <w:r w:rsidRPr="004033B7">
        <w:rPr>
          <w:rFonts w:ascii="Arial" w:eastAsia="Times New Roman" w:hAnsi="Arial" w:cs="Arial"/>
          <w:color w:val="202122"/>
          <w:lang w:eastAsia="fr-FR"/>
        </w:rPr>
        <w:t>Depuis l'</w:t>
      </w:r>
      <w:hyperlink r:id="rId9" w:tooltip="Indépendance de l'Inde" w:history="1">
        <w:r w:rsidRPr="007C1918">
          <w:rPr>
            <w:rFonts w:ascii="Arial" w:eastAsia="Times New Roman" w:hAnsi="Arial" w:cs="Arial"/>
            <w:color w:val="3366CC"/>
            <w:u w:val="single"/>
            <w:lang w:eastAsia="fr-FR"/>
          </w:rPr>
          <w:t>indépendance de l'Inde</w:t>
        </w:r>
      </w:hyperlink>
      <w:r w:rsidRPr="004033B7">
        <w:rPr>
          <w:rFonts w:ascii="Arial" w:eastAsia="Times New Roman" w:hAnsi="Arial" w:cs="Arial"/>
          <w:color w:val="202122"/>
          <w:lang w:eastAsia="fr-FR"/>
        </w:rPr>
        <w:t> (1947-).</w:t>
      </w:r>
    </w:p>
    <w:p w:rsidR="004033B7" w:rsidRPr="004033B7" w:rsidRDefault="004033B7" w:rsidP="007C1918">
      <w:pPr>
        <w:pBdr>
          <w:bottom w:val="single" w:sz="6" w:space="0" w:color="A2A9B1"/>
        </w:pBdr>
        <w:shd w:val="clear" w:color="auto" w:fill="FFFFFF"/>
        <w:spacing w:after="0" w:line="240" w:lineRule="auto"/>
        <w:jc w:val="both"/>
        <w:outlineLvl w:val="1"/>
        <w:rPr>
          <w:rFonts w:ascii="Georgia" w:eastAsia="Times New Roman" w:hAnsi="Georgia" w:cs="Arial"/>
          <w:color w:val="000000"/>
          <w:sz w:val="36"/>
          <w:szCs w:val="36"/>
          <w:lang w:eastAsia="fr-FR"/>
        </w:rPr>
      </w:pPr>
      <w:r w:rsidRPr="004033B7">
        <w:rPr>
          <w:rFonts w:ascii="Georgia" w:eastAsia="Times New Roman" w:hAnsi="Georgia" w:cs="Arial"/>
          <w:color w:val="000000"/>
          <w:sz w:val="36"/>
          <w:szCs w:val="36"/>
          <w:lang w:eastAsia="fr-FR"/>
        </w:rPr>
        <w:t>Préhistoire</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Les premières colonies d'humains modernes en Inde sont estimées à des dates entre 60 et 70 000 ans</w:t>
      </w:r>
      <w:hyperlink r:id="rId10" w:anchor="cite_note-Singh201601-1" w:history="1">
        <w:r w:rsidRPr="007C1918">
          <w:rPr>
            <w:rFonts w:ascii="Arial" w:eastAsia="Times New Roman" w:hAnsi="Arial" w:cs="Arial"/>
            <w:color w:val="3366CC"/>
            <w:sz w:val="18"/>
            <w:szCs w:val="20"/>
            <w:u w:val="single"/>
            <w:vertAlign w:val="superscript"/>
            <w:lang w:eastAsia="fr-FR"/>
          </w:rPr>
          <w:t>1</w:t>
        </w:r>
      </w:hyperlink>
      <w:r w:rsidRPr="004033B7">
        <w:rPr>
          <w:rFonts w:ascii="Arial" w:eastAsia="Times New Roman" w:hAnsi="Arial" w:cs="Arial"/>
          <w:color w:val="202122"/>
          <w:lang w:eastAsia="fr-FR"/>
        </w:rPr>
        <w:t>. Les plus anciennes traces humaines trouvées en Asie du Sud remontent à environ 30 000 ans</w:t>
      </w:r>
      <w:hyperlink r:id="rId11" w:anchor="cite_note-UpinderSingh-2" w:history="1">
        <w:r w:rsidRPr="007C1918">
          <w:rPr>
            <w:rFonts w:ascii="Arial" w:eastAsia="Times New Roman" w:hAnsi="Arial" w:cs="Arial"/>
            <w:color w:val="3366CC"/>
            <w:sz w:val="18"/>
            <w:szCs w:val="20"/>
            <w:u w:val="single"/>
            <w:vertAlign w:val="superscript"/>
            <w:lang w:eastAsia="fr-FR"/>
          </w:rPr>
          <w:t>2</w:t>
        </w:r>
      </w:hyperlink>
      <w:r w:rsidRPr="004033B7">
        <w:rPr>
          <w:rFonts w:ascii="Arial" w:eastAsia="Times New Roman" w:hAnsi="Arial" w:cs="Arial"/>
          <w:color w:val="202122"/>
          <w:lang w:eastAsia="fr-FR"/>
        </w:rPr>
        <w:t>. Au début de l'</w:t>
      </w:r>
      <w:hyperlink r:id="rId12" w:tooltip="Holocène" w:history="1">
        <w:r w:rsidRPr="007C1918">
          <w:rPr>
            <w:rFonts w:ascii="Arial" w:eastAsia="Times New Roman" w:hAnsi="Arial" w:cs="Arial"/>
            <w:color w:val="3366CC"/>
            <w:u w:val="single"/>
            <w:lang w:eastAsia="fr-FR"/>
          </w:rPr>
          <w:t>Holocène</w:t>
        </w:r>
      </w:hyperlink>
      <w:r w:rsidRPr="004033B7">
        <w:rPr>
          <w:rFonts w:ascii="Arial" w:eastAsia="Times New Roman" w:hAnsi="Arial" w:cs="Arial"/>
          <w:color w:val="202122"/>
          <w:lang w:eastAsia="fr-FR"/>
        </w:rPr>
        <w:t>, l'Asie du Sud est un continent de chasseurs-cueilleurs</w:t>
      </w:r>
      <w:hyperlink r:id="rId13" w:anchor="cite_note-Singh201601-1" w:history="1">
        <w:r w:rsidRPr="007C1918">
          <w:rPr>
            <w:rFonts w:ascii="Arial" w:eastAsia="Times New Roman" w:hAnsi="Arial" w:cs="Arial"/>
            <w:color w:val="3366CC"/>
            <w:sz w:val="18"/>
            <w:szCs w:val="20"/>
            <w:u w:val="single"/>
            <w:vertAlign w:val="superscript"/>
            <w:lang w:eastAsia="fr-FR"/>
          </w:rPr>
          <w:t>1</w:t>
        </w:r>
      </w:hyperlink>
      <w:r w:rsidRPr="004033B7">
        <w:rPr>
          <w:rFonts w:ascii="Arial" w:eastAsia="Times New Roman" w:hAnsi="Arial" w:cs="Arial"/>
          <w:color w:val="202122"/>
          <w:lang w:eastAsia="fr-FR"/>
        </w:rPr>
        <w:t>.</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Autour de 7 000 av. J.-C., la première installation </w:t>
      </w:r>
      <w:hyperlink r:id="rId14" w:tooltip="Néolithique" w:history="1">
        <w:r w:rsidRPr="007C1918">
          <w:rPr>
            <w:rFonts w:ascii="Arial" w:eastAsia="Times New Roman" w:hAnsi="Arial" w:cs="Arial"/>
            <w:color w:val="3366CC"/>
            <w:u w:val="single"/>
            <w:lang w:eastAsia="fr-FR"/>
          </w:rPr>
          <w:t>néolithique</w:t>
        </w:r>
      </w:hyperlink>
      <w:r w:rsidRPr="004033B7">
        <w:rPr>
          <w:rFonts w:ascii="Arial" w:eastAsia="Times New Roman" w:hAnsi="Arial" w:cs="Arial"/>
          <w:color w:val="202122"/>
          <w:lang w:eastAsia="fr-FR"/>
        </w:rPr>
        <w:t> apparaît sur le sous-continent à </w:t>
      </w:r>
      <w:hyperlink r:id="rId15" w:tooltip="Mehrgarh" w:history="1">
        <w:r w:rsidRPr="007C1918">
          <w:rPr>
            <w:rFonts w:ascii="Arial" w:eastAsia="Times New Roman" w:hAnsi="Arial" w:cs="Arial"/>
            <w:color w:val="3366CC"/>
            <w:u w:val="single"/>
            <w:lang w:eastAsia="fr-FR"/>
          </w:rPr>
          <w:t>Mehrgarh</w:t>
        </w:r>
      </w:hyperlink>
      <w:r w:rsidRPr="004033B7">
        <w:rPr>
          <w:rFonts w:ascii="Arial" w:eastAsia="Times New Roman" w:hAnsi="Arial" w:cs="Arial"/>
          <w:color w:val="202122"/>
          <w:lang w:eastAsia="fr-FR"/>
        </w:rPr>
        <w:t> et dans d'autres sites dans l'ouest du Pakistan</w:t>
      </w:r>
      <w:hyperlink r:id="rId16" w:anchor="cite_note-Possehl-3" w:history="1">
        <w:r w:rsidRPr="007C1918">
          <w:rPr>
            <w:rFonts w:ascii="Arial" w:eastAsia="Times New Roman" w:hAnsi="Arial" w:cs="Arial"/>
            <w:color w:val="3366CC"/>
            <w:sz w:val="18"/>
            <w:szCs w:val="20"/>
            <w:u w:val="single"/>
            <w:vertAlign w:val="superscript"/>
            <w:lang w:eastAsia="fr-FR"/>
          </w:rPr>
          <w:t>3</w:t>
        </w:r>
      </w:hyperlink>
      <w:r w:rsidRPr="004033B7">
        <w:rPr>
          <w:rFonts w:ascii="Arial" w:eastAsia="Times New Roman" w:hAnsi="Arial" w:cs="Arial"/>
          <w:color w:val="202122"/>
          <w:lang w:eastAsia="fr-FR"/>
        </w:rPr>
        <w:t>. Pendant et après la période néolithique, les agriculteurs dominent la terre, en particulier les vallées fluviales fertiles</w:t>
      </w:r>
      <w:hyperlink r:id="rId17" w:anchor="cite_note-Singh201601-1" w:history="1">
        <w:r w:rsidRPr="007C1918">
          <w:rPr>
            <w:rFonts w:ascii="Arial" w:eastAsia="Times New Roman" w:hAnsi="Arial" w:cs="Arial"/>
            <w:color w:val="3366CC"/>
            <w:sz w:val="18"/>
            <w:szCs w:val="20"/>
            <w:u w:val="single"/>
            <w:vertAlign w:val="superscript"/>
            <w:lang w:eastAsia="fr-FR"/>
          </w:rPr>
          <w:t>1</w:t>
        </w:r>
      </w:hyperlink>
      <w:r w:rsidRPr="004033B7">
        <w:rPr>
          <w:rFonts w:ascii="Arial" w:eastAsia="Times New Roman" w:hAnsi="Arial" w:cs="Arial"/>
          <w:color w:val="202122"/>
          <w:lang w:eastAsia="fr-FR"/>
        </w:rPr>
        <w:t>.</w:t>
      </w:r>
    </w:p>
    <w:p w:rsidR="004033B7" w:rsidRPr="004033B7" w:rsidRDefault="004033B7" w:rsidP="007C1918">
      <w:pPr>
        <w:pBdr>
          <w:bottom w:val="single" w:sz="6" w:space="0" w:color="A2A9B1"/>
        </w:pBdr>
        <w:shd w:val="clear" w:color="auto" w:fill="FFFFFF"/>
        <w:spacing w:after="0" w:line="240" w:lineRule="auto"/>
        <w:jc w:val="both"/>
        <w:outlineLvl w:val="1"/>
        <w:rPr>
          <w:rFonts w:ascii="Georgia" w:eastAsia="Times New Roman" w:hAnsi="Georgia" w:cs="Arial"/>
          <w:color w:val="000000"/>
          <w:sz w:val="32"/>
          <w:szCs w:val="32"/>
          <w:lang w:eastAsia="fr-FR"/>
        </w:rPr>
      </w:pPr>
      <w:r w:rsidRPr="007C1918">
        <w:rPr>
          <w:rFonts w:ascii="Georgia" w:eastAsia="Times New Roman" w:hAnsi="Georgia" w:cs="Arial"/>
          <w:color w:val="000000"/>
          <w:sz w:val="32"/>
          <w:szCs w:val="32"/>
          <w:lang w:eastAsia="fr-FR"/>
        </w:rPr>
        <w:t>Du II</w:t>
      </w:r>
      <w:r w:rsidRPr="007C1918">
        <w:rPr>
          <w:rFonts w:ascii="Georgia" w:eastAsia="Times New Roman" w:hAnsi="Georgia" w:cs="Arial"/>
          <w:color w:val="000000"/>
          <w:sz w:val="32"/>
          <w:szCs w:val="32"/>
          <w:vertAlign w:val="superscript"/>
          <w:lang w:eastAsia="fr-FR"/>
        </w:rPr>
        <w:t>e</w:t>
      </w:r>
      <w:r w:rsidRPr="007C1918">
        <w:rPr>
          <w:rFonts w:ascii="Georgia" w:eastAsia="Times New Roman" w:hAnsi="Georgia" w:cs="Arial"/>
          <w:color w:val="000000"/>
          <w:sz w:val="32"/>
          <w:szCs w:val="32"/>
          <w:lang w:eastAsia="fr-FR"/>
        </w:rPr>
        <w:t> millénaire av. J.-C. au Moyen Âge indien</w:t>
      </w:r>
    </w:p>
    <w:p w:rsidR="004033B7" w:rsidRPr="004033B7" w:rsidRDefault="004033B7" w:rsidP="007C1918">
      <w:pPr>
        <w:pBdr>
          <w:bottom w:val="dotted" w:sz="6" w:space="0" w:color="AAAAAA"/>
        </w:pBdr>
        <w:shd w:val="clear" w:color="auto" w:fill="FFFFFF"/>
        <w:spacing w:after="0" w:line="240" w:lineRule="auto"/>
        <w:jc w:val="both"/>
        <w:outlineLvl w:val="2"/>
        <w:rPr>
          <w:rFonts w:ascii="Arial" w:eastAsia="Times New Roman" w:hAnsi="Arial" w:cs="Arial"/>
          <w:color w:val="202122"/>
          <w:sz w:val="23"/>
          <w:szCs w:val="23"/>
          <w:lang w:eastAsia="fr-FR"/>
        </w:rPr>
      </w:pPr>
      <w:r w:rsidRPr="004033B7">
        <w:rPr>
          <w:rFonts w:ascii="Arial" w:eastAsia="Times New Roman" w:hAnsi="Arial" w:cs="Arial"/>
          <w:b/>
          <w:bCs/>
          <w:color w:val="000000"/>
          <w:sz w:val="29"/>
          <w:lang w:eastAsia="fr-FR"/>
        </w:rPr>
        <w:t>Civilisation de la vallée de l'Indus</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L'</w:t>
      </w:r>
      <w:hyperlink r:id="rId18" w:tooltip="Inde" w:history="1">
        <w:r w:rsidRPr="007C1918">
          <w:rPr>
            <w:rFonts w:ascii="Arial" w:eastAsia="Times New Roman" w:hAnsi="Arial" w:cs="Arial"/>
            <w:color w:val="3366CC"/>
            <w:u w:val="single"/>
            <w:lang w:eastAsia="fr-FR"/>
          </w:rPr>
          <w:t>Inde</w:t>
        </w:r>
      </w:hyperlink>
      <w:r w:rsidRPr="004033B7">
        <w:rPr>
          <w:rFonts w:ascii="Arial" w:eastAsia="Times New Roman" w:hAnsi="Arial" w:cs="Arial"/>
          <w:color w:val="202122"/>
          <w:lang w:eastAsia="fr-FR"/>
        </w:rPr>
        <w:t> connaît une civilisation continue depuis le </w:t>
      </w:r>
      <w:r w:rsidRPr="007C1918">
        <w:rPr>
          <w:rFonts w:ascii="Arial" w:eastAsia="Times New Roman" w:hAnsi="Arial" w:cs="Arial"/>
          <w:smallCaps/>
          <w:color w:val="202122"/>
          <w:lang w:eastAsia="fr-FR"/>
        </w:rPr>
        <w:t>xvi</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siècle av. J.-C., depuis que les habitants de la vallée de l'</w:t>
      </w:r>
      <w:hyperlink r:id="rId19" w:tooltip="Indus" w:history="1">
        <w:r w:rsidRPr="007C1918">
          <w:rPr>
            <w:rFonts w:ascii="Arial" w:eastAsia="Times New Roman" w:hAnsi="Arial" w:cs="Arial"/>
            <w:color w:val="3366CC"/>
            <w:u w:val="single"/>
            <w:lang w:eastAsia="fr-FR"/>
          </w:rPr>
          <w:t>Indus</w:t>
        </w:r>
      </w:hyperlink>
      <w:r w:rsidRPr="004033B7">
        <w:rPr>
          <w:rFonts w:ascii="Arial" w:eastAsia="Times New Roman" w:hAnsi="Arial" w:cs="Arial"/>
          <w:color w:val="202122"/>
          <w:lang w:eastAsia="fr-FR"/>
        </w:rPr>
        <w:t> ont développé une culture urbaine fondée sur l'agriculture et le commerce par mer et peut-être par terre avec la </w:t>
      </w:r>
      <w:hyperlink r:id="rId20" w:tooltip="Mésopotamie" w:history="1">
        <w:r w:rsidRPr="007C1918">
          <w:rPr>
            <w:rFonts w:ascii="Arial" w:eastAsia="Times New Roman" w:hAnsi="Arial" w:cs="Arial"/>
            <w:color w:val="3366CC"/>
            <w:u w:val="single"/>
            <w:lang w:eastAsia="fr-FR"/>
          </w:rPr>
          <w:t>Mésopotamie</w:t>
        </w:r>
      </w:hyperlink>
      <w:r w:rsidRPr="004033B7">
        <w:rPr>
          <w:rFonts w:ascii="Arial" w:eastAsia="Times New Roman" w:hAnsi="Arial" w:cs="Arial"/>
          <w:color w:val="202122"/>
          <w:lang w:eastAsia="fr-FR"/>
        </w:rPr>
        <w:t>.</w:t>
      </w:r>
    </w:p>
    <w:p w:rsidR="004033B7" w:rsidRPr="004033B7" w:rsidRDefault="004033B7" w:rsidP="007C1918">
      <w:pPr>
        <w:pBdr>
          <w:bottom w:val="dotted" w:sz="6" w:space="0" w:color="AAAAAA"/>
        </w:pBdr>
        <w:shd w:val="clear" w:color="auto" w:fill="FFFFFF"/>
        <w:spacing w:after="0" w:line="240" w:lineRule="auto"/>
        <w:jc w:val="both"/>
        <w:outlineLvl w:val="2"/>
        <w:rPr>
          <w:rFonts w:ascii="Arial" w:eastAsia="Times New Roman" w:hAnsi="Arial" w:cs="Arial"/>
          <w:color w:val="202122"/>
          <w:sz w:val="23"/>
          <w:szCs w:val="23"/>
          <w:lang w:eastAsia="fr-FR"/>
        </w:rPr>
      </w:pPr>
      <w:r w:rsidRPr="004033B7">
        <w:rPr>
          <w:rFonts w:ascii="Arial" w:eastAsia="Times New Roman" w:hAnsi="Arial" w:cs="Arial"/>
          <w:b/>
          <w:bCs/>
          <w:color w:val="000000"/>
          <w:sz w:val="29"/>
          <w:lang w:eastAsia="fr-FR"/>
        </w:rPr>
        <w:t>Civilisation védique</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Cette période est particulièrement mal connue et reste sujette à débats. Durant le II</w:t>
      </w:r>
      <w:r w:rsidRPr="004033B7">
        <w:rPr>
          <w:rFonts w:ascii="Arial" w:eastAsia="Times New Roman" w:hAnsi="Arial" w:cs="Arial"/>
          <w:color w:val="202122"/>
          <w:vertAlign w:val="superscript"/>
          <w:lang w:eastAsia="fr-FR"/>
        </w:rPr>
        <w:t>e</w:t>
      </w:r>
      <w:r w:rsidRPr="004033B7">
        <w:rPr>
          <w:rFonts w:ascii="Arial" w:eastAsia="Times New Roman" w:hAnsi="Arial" w:cs="Arial"/>
          <w:color w:val="202122"/>
          <w:lang w:eastAsia="fr-FR"/>
        </w:rPr>
        <w:t> millénaire av. J.-C., des tribus de pasteurs parlant une </w:t>
      </w:r>
      <w:hyperlink r:id="rId21" w:tooltip="Indo-européen commun" w:history="1">
        <w:r w:rsidRPr="007C1918">
          <w:rPr>
            <w:rFonts w:ascii="Arial" w:eastAsia="Times New Roman" w:hAnsi="Arial" w:cs="Arial"/>
            <w:color w:val="3366CC"/>
            <w:u w:val="single"/>
            <w:lang w:eastAsia="fr-FR"/>
          </w:rPr>
          <w:t>langue indo-européenne</w:t>
        </w:r>
      </w:hyperlink>
      <w:r w:rsidRPr="004033B7">
        <w:rPr>
          <w:rFonts w:ascii="Arial" w:eastAsia="Times New Roman" w:hAnsi="Arial" w:cs="Arial"/>
          <w:color w:val="202122"/>
          <w:lang w:eastAsia="fr-FR"/>
        </w:rPr>
        <w:t> envahissent le sous-continent à partir du nord-ouest</w:t>
      </w:r>
      <w:hyperlink r:id="rId22" w:anchor="cite_note-4" w:history="1">
        <w:r w:rsidRPr="007C1918">
          <w:rPr>
            <w:rFonts w:ascii="Arial" w:eastAsia="Times New Roman" w:hAnsi="Arial" w:cs="Arial"/>
            <w:color w:val="3366CC"/>
            <w:sz w:val="18"/>
            <w:szCs w:val="20"/>
            <w:u w:val="single"/>
            <w:vertAlign w:val="superscript"/>
            <w:lang w:eastAsia="fr-FR"/>
          </w:rPr>
          <w:t>4</w:t>
        </w:r>
      </w:hyperlink>
      <w:r w:rsidRPr="004033B7">
        <w:rPr>
          <w:rFonts w:ascii="Arial" w:eastAsia="Times New Roman" w:hAnsi="Arial" w:cs="Arial"/>
          <w:color w:val="202122"/>
          <w:lang w:eastAsia="fr-FR"/>
        </w:rPr>
        <w:t>. En s'installant dans la vallée </w:t>
      </w:r>
      <w:hyperlink r:id="rId23" w:tooltip="Gange" w:history="1">
        <w:r w:rsidRPr="007C1918">
          <w:rPr>
            <w:rFonts w:ascii="Arial" w:eastAsia="Times New Roman" w:hAnsi="Arial" w:cs="Arial"/>
            <w:color w:val="3366CC"/>
            <w:u w:val="single"/>
            <w:lang w:eastAsia="fr-FR"/>
          </w:rPr>
          <w:t>gangétique</w:t>
        </w:r>
      </w:hyperlink>
      <w:r w:rsidRPr="004033B7">
        <w:rPr>
          <w:rFonts w:ascii="Arial" w:eastAsia="Times New Roman" w:hAnsi="Arial" w:cs="Arial"/>
          <w:color w:val="202122"/>
          <w:lang w:eastAsia="fr-FR"/>
        </w:rPr>
        <w:t>, elles assimileraient les cultures précédentes. Cette hypothèse est confirmée par les études génétiques les plus récentes (2017)</w:t>
      </w:r>
      <w:hyperlink r:id="rId24" w:anchor="cite_note-5" w:history="1">
        <w:r w:rsidRPr="007C1918">
          <w:rPr>
            <w:rFonts w:ascii="Arial" w:eastAsia="Times New Roman" w:hAnsi="Arial" w:cs="Arial"/>
            <w:color w:val="3366CC"/>
            <w:sz w:val="18"/>
            <w:szCs w:val="20"/>
            <w:u w:val="single"/>
            <w:vertAlign w:val="superscript"/>
            <w:lang w:eastAsia="fr-FR"/>
          </w:rPr>
          <w:t>5</w:t>
        </w:r>
      </w:hyperlink>
      <w:r w:rsidRPr="004033B7">
        <w:rPr>
          <w:rFonts w:ascii="Arial" w:eastAsia="Times New Roman" w:hAnsi="Arial" w:cs="Arial"/>
          <w:color w:val="202122"/>
          <w:sz w:val="18"/>
          <w:szCs w:val="18"/>
          <w:vertAlign w:val="superscript"/>
          <w:lang w:eastAsia="fr-FR"/>
        </w:rPr>
        <w:t>,</w:t>
      </w:r>
      <w:hyperlink r:id="rId25" w:anchor="cite_note-6" w:history="1">
        <w:r w:rsidRPr="007C1918">
          <w:rPr>
            <w:rFonts w:ascii="Arial" w:eastAsia="Times New Roman" w:hAnsi="Arial" w:cs="Arial"/>
            <w:color w:val="3366CC"/>
            <w:sz w:val="18"/>
            <w:szCs w:val="20"/>
            <w:u w:val="single"/>
            <w:vertAlign w:val="superscript"/>
            <w:lang w:eastAsia="fr-FR"/>
          </w:rPr>
          <w:t>6</w:t>
        </w:r>
      </w:hyperlink>
      <w:r w:rsidRPr="004033B7">
        <w:rPr>
          <w:rFonts w:ascii="Arial" w:eastAsia="Times New Roman" w:hAnsi="Arial" w:cs="Arial"/>
          <w:color w:val="202122"/>
          <w:lang w:eastAsia="fr-FR"/>
        </w:rPr>
        <w:t>.</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C'est durant cette période de l'histoire de l'Inde que les textes </w:t>
      </w:r>
      <w:hyperlink r:id="rId26" w:tooltip="Hindouisme" w:history="1">
        <w:r w:rsidRPr="007C1918">
          <w:rPr>
            <w:rFonts w:ascii="Arial" w:eastAsia="Times New Roman" w:hAnsi="Arial" w:cs="Arial"/>
            <w:color w:val="3366CC"/>
            <w:u w:val="single"/>
            <w:lang w:eastAsia="fr-FR"/>
          </w:rPr>
          <w:t>hindouistes</w:t>
        </w:r>
      </w:hyperlink>
      <w:r w:rsidRPr="004033B7">
        <w:rPr>
          <w:rFonts w:ascii="Arial" w:eastAsia="Times New Roman" w:hAnsi="Arial" w:cs="Arial"/>
          <w:color w:val="202122"/>
          <w:lang w:eastAsia="fr-FR"/>
        </w:rPr>
        <w:t> canoniques, tels que les quatre </w:t>
      </w:r>
      <w:hyperlink r:id="rId27" w:tooltip="Veda" w:history="1">
        <w:r w:rsidRPr="007C1918">
          <w:rPr>
            <w:rFonts w:ascii="Arial" w:eastAsia="Times New Roman" w:hAnsi="Arial" w:cs="Arial"/>
            <w:color w:val="3366CC"/>
            <w:u w:val="single"/>
            <w:lang w:eastAsia="fr-FR"/>
          </w:rPr>
          <w:t>vedas</w:t>
        </w:r>
      </w:hyperlink>
      <w:r w:rsidRPr="004033B7">
        <w:rPr>
          <w:rFonts w:ascii="Arial" w:eastAsia="Times New Roman" w:hAnsi="Arial" w:cs="Arial"/>
          <w:color w:val="202122"/>
          <w:lang w:eastAsia="fr-FR"/>
        </w:rPr>
        <w:t>, les </w:t>
      </w:r>
      <w:hyperlink r:id="rId28" w:tooltip="Brahmana" w:history="1">
        <w:r w:rsidRPr="007C1918">
          <w:rPr>
            <w:rFonts w:ascii="Arial" w:eastAsia="Times New Roman" w:hAnsi="Arial" w:cs="Arial"/>
            <w:color w:val="3366CC"/>
            <w:u w:val="single"/>
            <w:lang w:eastAsia="fr-FR"/>
          </w:rPr>
          <w:t>Brahmanas</w:t>
        </w:r>
      </w:hyperlink>
      <w:r w:rsidRPr="004033B7">
        <w:rPr>
          <w:rFonts w:ascii="Arial" w:eastAsia="Times New Roman" w:hAnsi="Arial" w:cs="Arial"/>
          <w:color w:val="202122"/>
          <w:lang w:eastAsia="fr-FR"/>
        </w:rPr>
        <w:t>, les </w:t>
      </w:r>
      <w:hyperlink r:id="rId29" w:tooltip="Aranyaka" w:history="1">
        <w:r w:rsidRPr="007C1918">
          <w:rPr>
            <w:rFonts w:ascii="Arial" w:eastAsia="Times New Roman" w:hAnsi="Arial" w:cs="Arial"/>
            <w:color w:val="3366CC"/>
            <w:u w:val="single"/>
            <w:lang w:eastAsia="fr-FR"/>
          </w:rPr>
          <w:t>Aranyaka</w:t>
        </w:r>
      </w:hyperlink>
      <w:r w:rsidRPr="004033B7">
        <w:rPr>
          <w:rFonts w:ascii="Arial" w:eastAsia="Times New Roman" w:hAnsi="Arial" w:cs="Arial"/>
          <w:color w:val="202122"/>
          <w:lang w:eastAsia="fr-FR"/>
        </w:rPr>
        <w:t> et les </w:t>
      </w:r>
      <w:hyperlink r:id="rId30" w:tooltip="Upanishad" w:history="1">
        <w:r w:rsidRPr="007C1918">
          <w:rPr>
            <w:rFonts w:ascii="Arial" w:eastAsia="Times New Roman" w:hAnsi="Arial" w:cs="Arial"/>
            <w:color w:val="3366CC"/>
            <w:u w:val="single"/>
            <w:lang w:eastAsia="fr-FR"/>
          </w:rPr>
          <w:t>Upanishad</w:t>
        </w:r>
      </w:hyperlink>
      <w:r w:rsidRPr="004033B7">
        <w:rPr>
          <w:rFonts w:ascii="Arial" w:eastAsia="Times New Roman" w:hAnsi="Arial" w:cs="Arial"/>
          <w:color w:val="202122"/>
          <w:lang w:eastAsia="fr-FR"/>
        </w:rPr>
        <w:t> sont composés en sanskrit védique, une forme du </w:t>
      </w:r>
      <w:hyperlink r:id="rId31" w:tooltip="Sanskrit" w:history="1">
        <w:r w:rsidRPr="007C1918">
          <w:rPr>
            <w:rFonts w:ascii="Arial" w:eastAsia="Times New Roman" w:hAnsi="Arial" w:cs="Arial"/>
            <w:color w:val="3366CC"/>
            <w:u w:val="single"/>
            <w:lang w:eastAsia="fr-FR"/>
          </w:rPr>
          <w:t>sanskrit</w:t>
        </w:r>
      </w:hyperlink>
      <w:r w:rsidRPr="004033B7">
        <w:rPr>
          <w:rFonts w:ascii="Arial" w:eastAsia="Times New Roman" w:hAnsi="Arial" w:cs="Arial"/>
          <w:color w:val="202122"/>
          <w:lang w:eastAsia="fr-FR"/>
        </w:rPr>
        <w:t>. La culture associée à cette période, parfois désignée comme la civilisation védique, se développe au nord et au nord-ouest du </w:t>
      </w:r>
      <w:hyperlink r:id="rId32" w:tooltip="Sous-continent indien" w:history="1">
        <w:r w:rsidRPr="007C1918">
          <w:rPr>
            <w:rFonts w:ascii="Arial" w:eastAsia="Times New Roman" w:hAnsi="Arial" w:cs="Arial"/>
            <w:color w:val="3366CC"/>
            <w:u w:val="single"/>
            <w:lang w:eastAsia="fr-FR"/>
          </w:rPr>
          <w:t>sous-continent indien</w:t>
        </w:r>
      </w:hyperlink>
      <w:r w:rsidRPr="004033B7">
        <w:rPr>
          <w:rFonts w:ascii="Arial" w:eastAsia="Times New Roman" w:hAnsi="Arial" w:cs="Arial"/>
          <w:color w:val="202122"/>
          <w:lang w:eastAsia="fr-FR"/>
        </w:rPr>
        <w:t>.</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lastRenderedPageBreak/>
        <w:t>La civilisation indienne classique est ainsi fédérée par l’usage du sanskrit qui détermine une aire spatiale et temporelle où l’on emploie le sanskrit comme langue de culture</w:t>
      </w:r>
      <w:hyperlink r:id="rId33" w:anchor="cite_note-7" w:history="1">
        <w:r w:rsidRPr="007C1918">
          <w:rPr>
            <w:rFonts w:ascii="Arial" w:eastAsia="Times New Roman" w:hAnsi="Arial" w:cs="Arial"/>
            <w:color w:val="3366CC"/>
            <w:sz w:val="18"/>
            <w:szCs w:val="20"/>
            <w:u w:val="single"/>
            <w:vertAlign w:val="superscript"/>
            <w:lang w:eastAsia="fr-FR"/>
          </w:rPr>
          <w:t>7</w:t>
        </w:r>
      </w:hyperlink>
      <w:r w:rsidRPr="004033B7">
        <w:rPr>
          <w:rFonts w:ascii="Arial" w:eastAsia="Times New Roman" w:hAnsi="Arial" w:cs="Arial"/>
          <w:color w:val="202122"/>
          <w:lang w:eastAsia="fr-FR"/>
        </w:rPr>
        <w:t>.</w:t>
      </w:r>
    </w:p>
    <w:p w:rsidR="004033B7" w:rsidRPr="004033B7" w:rsidRDefault="004033B7" w:rsidP="007C1918">
      <w:pPr>
        <w:pBdr>
          <w:bottom w:val="dotted" w:sz="6" w:space="0" w:color="AAAAAA"/>
        </w:pBdr>
        <w:shd w:val="clear" w:color="auto" w:fill="FFFFFF"/>
        <w:spacing w:after="0" w:line="240" w:lineRule="auto"/>
        <w:jc w:val="both"/>
        <w:outlineLvl w:val="2"/>
        <w:rPr>
          <w:rFonts w:ascii="Arial" w:eastAsia="Times New Roman" w:hAnsi="Arial" w:cs="Arial"/>
          <w:color w:val="202122"/>
          <w:sz w:val="23"/>
          <w:szCs w:val="23"/>
          <w:lang w:eastAsia="fr-FR"/>
        </w:rPr>
      </w:pPr>
      <w:r w:rsidRPr="004033B7">
        <w:rPr>
          <w:rFonts w:ascii="Arial" w:eastAsia="Times New Roman" w:hAnsi="Arial" w:cs="Arial"/>
          <w:b/>
          <w:bCs/>
          <w:color w:val="000000"/>
          <w:sz w:val="29"/>
          <w:lang w:eastAsia="fr-FR"/>
        </w:rPr>
        <w:t>Antiquité et Moyen Âge indien</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La fin de la période védique est caractérisée par le renouvellement de la mythologie. La divinité est maintenant adorée sous des formes diverses selon les deux grandes écoles de l'hindouisme : le </w:t>
      </w:r>
      <w:hyperlink r:id="rId34" w:tooltip="Shivaïsme" w:history="1">
        <w:r w:rsidRPr="007C1918">
          <w:rPr>
            <w:rFonts w:ascii="Arial" w:eastAsia="Times New Roman" w:hAnsi="Arial" w:cs="Arial"/>
            <w:color w:val="3366CC"/>
            <w:u w:val="single"/>
            <w:lang w:eastAsia="fr-FR"/>
          </w:rPr>
          <w:t>shivaïsme</w:t>
        </w:r>
      </w:hyperlink>
      <w:r w:rsidRPr="004033B7">
        <w:rPr>
          <w:rFonts w:ascii="Arial" w:eastAsia="Times New Roman" w:hAnsi="Arial" w:cs="Arial"/>
          <w:color w:val="202122"/>
          <w:lang w:eastAsia="fr-FR"/>
        </w:rPr>
        <w:t> et le </w:t>
      </w:r>
      <w:hyperlink r:id="rId35" w:tooltip="Vishnouisme" w:history="1">
        <w:r w:rsidRPr="007C1918">
          <w:rPr>
            <w:rFonts w:ascii="Arial" w:eastAsia="Times New Roman" w:hAnsi="Arial" w:cs="Arial"/>
            <w:color w:val="3366CC"/>
            <w:u w:val="single"/>
            <w:lang w:eastAsia="fr-FR"/>
          </w:rPr>
          <w:t>vishnouisme</w:t>
        </w:r>
      </w:hyperlink>
      <w:hyperlink r:id="rId36" w:anchor="cite_note-8" w:history="1">
        <w:r w:rsidRPr="007C1918">
          <w:rPr>
            <w:rFonts w:ascii="Arial" w:eastAsia="Times New Roman" w:hAnsi="Arial" w:cs="Arial"/>
            <w:color w:val="3366CC"/>
            <w:sz w:val="18"/>
            <w:szCs w:val="20"/>
            <w:u w:val="single"/>
            <w:vertAlign w:val="superscript"/>
            <w:lang w:eastAsia="fr-FR"/>
          </w:rPr>
          <w:t>8</w:t>
        </w:r>
      </w:hyperlink>
      <w:r w:rsidRPr="004033B7">
        <w:rPr>
          <w:rFonts w:ascii="Arial" w:eastAsia="Times New Roman" w:hAnsi="Arial" w:cs="Arial"/>
          <w:color w:val="202122"/>
          <w:lang w:eastAsia="fr-FR"/>
        </w:rPr>
        <w:t>. L'apparition du </w:t>
      </w:r>
      <w:hyperlink r:id="rId37" w:tooltip="Bouddhisme" w:history="1">
        <w:r w:rsidRPr="007C1918">
          <w:rPr>
            <w:rFonts w:ascii="Arial" w:eastAsia="Times New Roman" w:hAnsi="Arial" w:cs="Arial"/>
            <w:color w:val="3366CC"/>
            <w:u w:val="single"/>
            <w:lang w:eastAsia="fr-FR"/>
          </w:rPr>
          <w:t>bouddhisme</w:t>
        </w:r>
      </w:hyperlink>
      <w:r w:rsidRPr="004033B7">
        <w:rPr>
          <w:rFonts w:ascii="Arial" w:eastAsia="Times New Roman" w:hAnsi="Arial" w:cs="Arial"/>
          <w:color w:val="202122"/>
          <w:lang w:eastAsia="fr-FR"/>
        </w:rPr>
        <w:t> au </w:t>
      </w:r>
      <w:r w:rsidRPr="007C1918">
        <w:rPr>
          <w:rFonts w:ascii="Arial" w:eastAsia="Times New Roman" w:hAnsi="Arial" w:cs="Arial"/>
          <w:smallCaps/>
          <w:color w:val="202122"/>
          <w:lang w:eastAsia="fr-FR"/>
        </w:rPr>
        <w:t>vi</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siècle avant l'ère chrétienne introduit en Inde une religion de délivrance et de charité. La prédication de Bouddha peut se développer sans rencontrer de trop fortes résistances dans une société où l'emprise du </w:t>
      </w:r>
      <w:hyperlink r:id="rId38" w:tooltip="Brahmanisme" w:history="1">
        <w:r w:rsidRPr="007C1918">
          <w:rPr>
            <w:rFonts w:ascii="Arial" w:eastAsia="Times New Roman" w:hAnsi="Arial" w:cs="Arial"/>
            <w:color w:val="3366CC"/>
            <w:u w:val="single"/>
            <w:lang w:eastAsia="fr-FR"/>
          </w:rPr>
          <w:t>brahmanisme</w:t>
        </w:r>
      </w:hyperlink>
      <w:r w:rsidRPr="004033B7">
        <w:rPr>
          <w:rFonts w:ascii="Arial" w:eastAsia="Times New Roman" w:hAnsi="Arial" w:cs="Arial"/>
          <w:color w:val="202122"/>
          <w:lang w:eastAsia="fr-FR"/>
        </w:rPr>
        <w:t> n'est pas encore aussi étendu ni le système des </w:t>
      </w:r>
      <w:hyperlink r:id="rId39" w:tooltip="Castes en Inde" w:history="1">
        <w:r w:rsidRPr="007C1918">
          <w:rPr>
            <w:rFonts w:ascii="Arial" w:eastAsia="Times New Roman" w:hAnsi="Arial" w:cs="Arial"/>
            <w:color w:val="3366CC"/>
            <w:u w:val="single"/>
            <w:lang w:eastAsia="fr-FR"/>
          </w:rPr>
          <w:t>castes</w:t>
        </w:r>
      </w:hyperlink>
      <w:r w:rsidRPr="004033B7">
        <w:rPr>
          <w:rFonts w:ascii="Arial" w:eastAsia="Times New Roman" w:hAnsi="Arial" w:cs="Arial"/>
          <w:color w:val="202122"/>
          <w:lang w:eastAsia="fr-FR"/>
        </w:rPr>
        <w:t> aussi rigide qu'il le deviendra par la suite</w:t>
      </w:r>
      <w:hyperlink r:id="rId40" w:anchor="cite_note-9" w:history="1">
        <w:r w:rsidRPr="007C1918">
          <w:rPr>
            <w:rFonts w:ascii="Arial" w:eastAsia="Times New Roman" w:hAnsi="Arial" w:cs="Arial"/>
            <w:color w:val="3366CC"/>
            <w:sz w:val="18"/>
            <w:szCs w:val="20"/>
            <w:u w:val="single"/>
            <w:vertAlign w:val="superscript"/>
            <w:lang w:eastAsia="fr-FR"/>
          </w:rPr>
          <w:t>9</w:t>
        </w:r>
      </w:hyperlink>
      <w:r w:rsidRPr="004033B7">
        <w:rPr>
          <w:rFonts w:ascii="Arial" w:eastAsia="Times New Roman" w:hAnsi="Arial" w:cs="Arial"/>
          <w:color w:val="202122"/>
          <w:lang w:eastAsia="fr-FR"/>
        </w:rPr>
        <w:t>. Contemporain du bouddhisme par son fondateur historique, le Mahâvîra, le </w:t>
      </w:r>
      <w:hyperlink r:id="rId41" w:tooltip="Jaïnisme" w:history="1">
        <w:r w:rsidRPr="007C1918">
          <w:rPr>
            <w:rFonts w:ascii="Arial" w:eastAsia="Times New Roman" w:hAnsi="Arial" w:cs="Arial"/>
            <w:color w:val="3366CC"/>
            <w:u w:val="single"/>
            <w:lang w:eastAsia="fr-FR"/>
          </w:rPr>
          <w:t>jaïnisme</w:t>
        </w:r>
      </w:hyperlink>
      <w:r w:rsidRPr="004033B7">
        <w:rPr>
          <w:rFonts w:ascii="Arial" w:eastAsia="Times New Roman" w:hAnsi="Arial" w:cs="Arial"/>
          <w:color w:val="202122"/>
          <w:lang w:eastAsia="fr-FR"/>
        </w:rPr>
        <w:t> implique comme celui-ci le rejet du système des castes et de la domination des </w:t>
      </w:r>
      <w:hyperlink r:id="rId42" w:tooltip="Brahmane" w:history="1">
        <w:r w:rsidRPr="007C1918">
          <w:rPr>
            <w:rFonts w:ascii="Arial" w:eastAsia="Times New Roman" w:hAnsi="Arial" w:cs="Arial"/>
            <w:color w:val="3366CC"/>
            <w:u w:val="single"/>
            <w:lang w:eastAsia="fr-FR"/>
          </w:rPr>
          <w:t>brahmanes</w:t>
        </w:r>
      </w:hyperlink>
      <w:r w:rsidRPr="004033B7">
        <w:rPr>
          <w:rFonts w:ascii="Arial" w:eastAsia="Times New Roman" w:hAnsi="Arial" w:cs="Arial"/>
          <w:color w:val="202122"/>
          <w:lang w:eastAsia="fr-FR"/>
        </w:rPr>
        <w:t>.</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Politiquement, au cours du </w:t>
      </w:r>
      <w:r w:rsidRPr="007C1918">
        <w:rPr>
          <w:rFonts w:ascii="Arial" w:eastAsia="Times New Roman" w:hAnsi="Arial" w:cs="Arial"/>
          <w:smallCaps/>
          <w:color w:val="202122"/>
          <w:lang w:eastAsia="fr-FR"/>
        </w:rPr>
        <w:t>iii</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siècle av. J.C., le royaume de </w:t>
      </w:r>
      <w:hyperlink r:id="rId43" w:tooltip="Magadha" w:history="1">
        <w:r w:rsidRPr="007C1918">
          <w:rPr>
            <w:rFonts w:ascii="Arial" w:eastAsia="Times New Roman" w:hAnsi="Arial" w:cs="Arial"/>
            <w:color w:val="3366CC"/>
            <w:u w:val="single"/>
            <w:lang w:eastAsia="fr-FR"/>
          </w:rPr>
          <w:t>Magadha</w:t>
        </w:r>
      </w:hyperlink>
      <w:r w:rsidRPr="004033B7">
        <w:rPr>
          <w:rFonts w:ascii="Arial" w:eastAsia="Times New Roman" w:hAnsi="Arial" w:cs="Arial"/>
          <w:color w:val="202122"/>
          <w:lang w:eastAsia="fr-FR"/>
        </w:rPr>
        <w:t> annexe ou réduit d'autres États pour émerger comme entité principale parmi les différents royaumes qui occupent l'espace de l'Inde ancienne. Il est également le berceau de l'</w:t>
      </w:r>
      <w:hyperlink r:id="rId44" w:tooltip="Empire maurya" w:history="1">
        <w:r w:rsidRPr="007C1918">
          <w:rPr>
            <w:rFonts w:ascii="Arial" w:eastAsia="Times New Roman" w:hAnsi="Arial" w:cs="Arial"/>
            <w:color w:val="3366CC"/>
            <w:u w:val="single"/>
            <w:lang w:eastAsia="fr-FR"/>
          </w:rPr>
          <w:t>Empire maurya</w:t>
        </w:r>
      </w:hyperlink>
      <w:r w:rsidRPr="004033B7">
        <w:rPr>
          <w:rFonts w:ascii="Arial" w:eastAsia="Times New Roman" w:hAnsi="Arial" w:cs="Arial"/>
          <w:color w:val="202122"/>
          <w:lang w:eastAsia="fr-FR"/>
        </w:rPr>
        <w:t> (321 à 185 av. J.-C.) qui parvient à contrôler la totalité du sous-continent à l'exception de l'extrême sud, tout en laissant de grandes zones autonomes. Les rois maurya sont connus pour la construction de leur empire et pour leur gestion de la vie publique, notamment </w:t>
      </w:r>
      <w:hyperlink r:id="rId45" w:tooltip="Ashoka" w:history="1">
        <w:r w:rsidRPr="007C1918">
          <w:rPr>
            <w:rFonts w:ascii="Arial" w:eastAsia="Times New Roman" w:hAnsi="Arial" w:cs="Arial"/>
            <w:color w:val="3366CC"/>
            <w:u w:val="single"/>
            <w:lang w:eastAsia="fr-FR"/>
          </w:rPr>
          <w:t>Ashoka</w:t>
        </w:r>
      </w:hyperlink>
      <w:r w:rsidRPr="004033B7">
        <w:rPr>
          <w:rFonts w:ascii="Arial" w:eastAsia="Times New Roman" w:hAnsi="Arial" w:cs="Arial"/>
          <w:color w:val="202122"/>
          <w:lang w:eastAsia="fr-FR"/>
        </w:rPr>
        <w:t> qui renonce au militarisme et propage le </w:t>
      </w:r>
      <w:hyperlink r:id="rId46" w:tooltip="Dharma" w:history="1">
        <w:r w:rsidRPr="007C1918">
          <w:rPr>
            <w:rFonts w:ascii="Arial" w:eastAsia="Times New Roman" w:hAnsi="Arial" w:cs="Arial"/>
            <w:color w:val="3366CC"/>
            <w:u w:val="single"/>
            <w:lang w:eastAsia="fr-FR"/>
          </w:rPr>
          <w:t>dharma</w:t>
        </w:r>
      </w:hyperlink>
      <w:r w:rsidRPr="004033B7">
        <w:rPr>
          <w:rFonts w:ascii="Arial" w:eastAsia="Times New Roman" w:hAnsi="Arial" w:cs="Arial"/>
          <w:color w:val="202122"/>
          <w:lang w:eastAsia="fr-FR"/>
        </w:rPr>
        <w:t> </w:t>
      </w:r>
      <w:hyperlink r:id="rId47" w:tooltip="Bouddhisme" w:history="1">
        <w:r w:rsidRPr="007C1918">
          <w:rPr>
            <w:rFonts w:ascii="Arial" w:eastAsia="Times New Roman" w:hAnsi="Arial" w:cs="Arial"/>
            <w:color w:val="3366CC"/>
            <w:u w:val="single"/>
            <w:lang w:eastAsia="fr-FR"/>
          </w:rPr>
          <w:t>bouddhique</w:t>
        </w:r>
      </w:hyperlink>
      <w:hyperlink r:id="rId48" w:anchor="cite_note-Singh-10" w:history="1">
        <w:r w:rsidRPr="007C1918">
          <w:rPr>
            <w:rFonts w:ascii="Arial" w:eastAsia="Times New Roman" w:hAnsi="Arial" w:cs="Arial"/>
            <w:color w:val="3366CC"/>
            <w:sz w:val="18"/>
            <w:szCs w:val="20"/>
            <w:u w:val="single"/>
            <w:vertAlign w:val="superscript"/>
            <w:lang w:eastAsia="fr-FR"/>
          </w:rPr>
          <w:t>10</w:t>
        </w:r>
      </w:hyperlink>
      <w:r w:rsidRPr="004033B7">
        <w:rPr>
          <w:rFonts w:ascii="Arial" w:eastAsia="Times New Roman" w:hAnsi="Arial" w:cs="Arial"/>
          <w:color w:val="202122"/>
          <w:lang w:eastAsia="fr-FR"/>
        </w:rPr>
        <w:t>.</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La conquête d'</w:t>
      </w:r>
      <w:hyperlink r:id="rId49" w:tooltip="Alexandre le Grand" w:history="1">
        <w:r w:rsidRPr="007C1918">
          <w:rPr>
            <w:rFonts w:ascii="Arial" w:eastAsia="Times New Roman" w:hAnsi="Arial" w:cs="Arial"/>
            <w:color w:val="3366CC"/>
            <w:u w:val="single"/>
            <w:lang w:eastAsia="fr-FR"/>
          </w:rPr>
          <w:t>Alexandre le Grand</w:t>
        </w:r>
      </w:hyperlink>
      <w:r w:rsidRPr="004033B7">
        <w:rPr>
          <w:rFonts w:ascii="Arial" w:eastAsia="Times New Roman" w:hAnsi="Arial" w:cs="Arial"/>
          <w:color w:val="202122"/>
          <w:lang w:eastAsia="fr-FR"/>
        </w:rPr>
        <w:t> (franchissement de l'Indus en 326) introduit dans l'histoire indienne la première donnée chronologique sûre par référence à l'historique grecque. Dans le morcellement territorial qui fait suite à la mort d'Ashoka, les </w:t>
      </w:r>
      <w:hyperlink r:id="rId50" w:tooltip="Royaumes indo-grecs" w:history="1">
        <w:r w:rsidRPr="007C1918">
          <w:rPr>
            <w:rFonts w:ascii="Arial" w:eastAsia="Times New Roman" w:hAnsi="Arial" w:cs="Arial"/>
            <w:color w:val="3366CC"/>
            <w:u w:val="single"/>
            <w:lang w:eastAsia="fr-FR"/>
          </w:rPr>
          <w:t>royaumes indo-grecs</w:t>
        </w:r>
      </w:hyperlink>
      <w:r w:rsidRPr="004033B7">
        <w:rPr>
          <w:rFonts w:ascii="Arial" w:eastAsia="Times New Roman" w:hAnsi="Arial" w:cs="Arial"/>
          <w:color w:val="202122"/>
          <w:lang w:eastAsia="fr-FR"/>
        </w:rPr>
        <w:t> qui dominent le </w:t>
      </w:r>
      <w:hyperlink r:id="rId51" w:tooltip="Pendjab" w:history="1">
        <w:r w:rsidRPr="007C1918">
          <w:rPr>
            <w:rFonts w:ascii="Arial" w:eastAsia="Times New Roman" w:hAnsi="Arial" w:cs="Arial"/>
            <w:color w:val="3366CC"/>
            <w:u w:val="single"/>
            <w:lang w:eastAsia="fr-FR"/>
          </w:rPr>
          <w:t>Pendjab</w:t>
        </w:r>
      </w:hyperlink>
      <w:r w:rsidRPr="004033B7">
        <w:rPr>
          <w:rFonts w:ascii="Arial" w:eastAsia="Times New Roman" w:hAnsi="Arial" w:cs="Arial"/>
          <w:color w:val="202122"/>
          <w:lang w:eastAsia="fr-FR"/>
        </w:rPr>
        <w:t> et le </w:t>
      </w:r>
      <w:hyperlink r:id="rId52" w:tooltip="Kâthiâwar" w:history="1">
        <w:r w:rsidRPr="007C1918">
          <w:rPr>
            <w:rFonts w:ascii="Arial" w:eastAsia="Times New Roman" w:hAnsi="Arial" w:cs="Arial"/>
            <w:color w:val="3366CC"/>
            <w:u w:val="single"/>
            <w:lang w:eastAsia="fr-FR"/>
          </w:rPr>
          <w:t>Saurashtra</w:t>
        </w:r>
      </w:hyperlink>
      <w:r w:rsidRPr="004033B7">
        <w:rPr>
          <w:rFonts w:ascii="Arial" w:eastAsia="Times New Roman" w:hAnsi="Arial" w:cs="Arial"/>
          <w:color w:val="202122"/>
          <w:lang w:eastAsia="fr-FR"/>
        </w:rPr>
        <w:t> maintiennent le lien entre la Méditerranée et le monde indien. Le </w:t>
      </w:r>
      <w:hyperlink r:id="rId53" w:tooltip="Sanskrit" w:history="1">
        <w:r w:rsidRPr="007C1918">
          <w:rPr>
            <w:rFonts w:ascii="Arial" w:eastAsia="Times New Roman" w:hAnsi="Arial" w:cs="Arial"/>
            <w:color w:val="3366CC"/>
            <w:u w:val="single"/>
            <w:lang w:eastAsia="fr-FR"/>
          </w:rPr>
          <w:t>sanskrit</w:t>
        </w:r>
      </w:hyperlink>
      <w:r w:rsidRPr="004033B7">
        <w:rPr>
          <w:rFonts w:ascii="Arial" w:eastAsia="Times New Roman" w:hAnsi="Arial" w:cs="Arial"/>
          <w:color w:val="202122"/>
          <w:lang w:eastAsia="fr-FR"/>
        </w:rPr>
        <w:t> devient la langue officielle des États indiens avec le </w:t>
      </w:r>
      <w:hyperlink r:id="rId54" w:tooltip="Prâkrit" w:history="1">
        <w:r w:rsidRPr="007C1918">
          <w:rPr>
            <w:rFonts w:ascii="Arial" w:eastAsia="Times New Roman" w:hAnsi="Arial" w:cs="Arial"/>
            <w:color w:val="3366CC"/>
            <w:u w:val="single"/>
            <w:lang w:eastAsia="fr-FR"/>
          </w:rPr>
          <w:t>prâkrit</w:t>
        </w:r>
      </w:hyperlink>
      <w:r w:rsidRPr="004033B7">
        <w:rPr>
          <w:rFonts w:ascii="Arial" w:eastAsia="Times New Roman" w:hAnsi="Arial" w:cs="Arial"/>
          <w:color w:val="202122"/>
          <w:lang w:eastAsia="fr-FR"/>
        </w:rPr>
        <w:t>.</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Parmi les diverses invasions du début de l'ère chrétienne, une réussit et crée l'</w:t>
      </w:r>
      <w:hyperlink r:id="rId55" w:tooltip="Empire kouchan" w:history="1">
        <w:r w:rsidRPr="007C1918">
          <w:rPr>
            <w:rFonts w:ascii="Arial" w:eastAsia="Times New Roman" w:hAnsi="Arial" w:cs="Arial"/>
            <w:color w:val="3366CC"/>
            <w:u w:val="single"/>
            <w:lang w:eastAsia="fr-FR"/>
          </w:rPr>
          <w:t>Empire kouchan</w:t>
        </w:r>
      </w:hyperlink>
      <w:r w:rsidRPr="004033B7">
        <w:rPr>
          <w:rFonts w:ascii="Arial" w:eastAsia="Times New Roman" w:hAnsi="Arial" w:cs="Arial"/>
          <w:color w:val="202122"/>
          <w:lang w:eastAsia="fr-FR"/>
        </w:rPr>
        <w:t>, un vaste État qui s'étend du Tadjikistan à la mer Caspienne et à l’Afghanistan et, vers le sud, à la vallée du Gange. À son apogée, sous le règne de </w:t>
      </w:r>
      <w:hyperlink r:id="rId56" w:tooltip="Kanishka" w:history="1">
        <w:r w:rsidRPr="007C1918">
          <w:rPr>
            <w:rFonts w:ascii="Arial" w:eastAsia="Times New Roman" w:hAnsi="Arial" w:cs="Arial"/>
            <w:color w:val="3366CC"/>
            <w:u w:val="single"/>
            <w:lang w:eastAsia="fr-FR"/>
          </w:rPr>
          <w:t>Kanishka</w:t>
        </w:r>
      </w:hyperlink>
      <w:r w:rsidRPr="004033B7">
        <w:rPr>
          <w:rFonts w:ascii="Arial" w:eastAsia="Times New Roman" w:hAnsi="Arial" w:cs="Arial"/>
          <w:color w:val="202122"/>
          <w:lang w:eastAsia="fr-FR"/>
        </w:rPr>
        <w:t> se crée une première route de la soie entre l'Empire des </w:t>
      </w:r>
      <w:hyperlink r:id="rId57" w:tooltip="Han (ethnie)" w:history="1">
        <w:r w:rsidRPr="007C1918">
          <w:rPr>
            <w:rFonts w:ascii="Arial" w:eastAsia="Times New Roman" w:hAnsi="Arial" w:cs="Arial"/>
            <w:color w:val="3366CC"/>
            <w:u w:val="single"/>
            <w:lang w:eastAsia="fr-FR"/>
          </w:rPr>
          <w:t>Han</w:t>
        </w:r>
      </w:hyperlink>
      <w:r w:rsidRPr="004033B7">
        <w:rPr>
          <w:rFonts w:ascii="Arial" w:eastAsia="Times New Roman" w:hAnsi="Arial" w:cs="Arial"/>
          <w:color w:val="202122"/>
          <w:lang w:eastAsia="fr-FR"/>
        </w:rPr>
        <w:t> et la Méditerranée romaine. Kanishka est également un protecteur du bouddhisme et la disposition géographique de son empire permet le passage du </w:t>
      </w:r>
      <w:hyperlink r:id="rId58" w:tooltip="Bouddhisme mahāyāna" w:history="1">
        <w:r w:rsidRPr="007C1918">
          <w:rPr>
            <w:rFonts w:ascii="Arial" w:eastAsia="Times New Roman" w:hAnsi="Arial" w:cs="Arial"/>
            <w:color w:val="3366CC"/>
            <w:u w:val="single"/>
            <w:lang w:eastAsia="fr-FR"/>
          </w:rPr>
          <w:t>bouddhisme mahāyāna</w:t>
        </w:r>
      </w:hyperlink>
      <w:r w:rsidRPr="004033B7">
        <w:rPr>
          <w:rFonts w:ascii="Arial" w:eastAsia="Times New Roman" w:hAnsi="Arial" w:cs="Arial"/>
          <w:color w:val="202122"/>
          <w:lang w:eastAsia="fr-FR"/>
        </w:rPr>
        <w:t> « grand véhicule » en pays chinois.</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lastRenderedPageBreak/>
        <w:t>La carte politique de l'Inde antique et médiévale est composée de royaumes innombrables aux frontières fluctuantes. Aux </w:t>
      </w:r>
      <w:r w:rsidRPr="007C1918">
        <w:rPr>
          <w:rFonts w:ascii="Arial" w:eastAsia="Times New Roman" w:hAnsi="Arial" w:cs="Arial"/>
          <w:smallCaps/>
          <w:color w:val="202122"/>
          <w:lang w:eastAsia="fr-FR"/>
        </w:rPr>
        <w:t>iv</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et </w:t>
      </w:r>
      <w:r w:rsidRPr="007C1918">
        <w:rPr>
          <w:rFonts w:ascii="Arial" w:eastAsia="Times New Roman" w:hAnsi="Arial" w:cs="Arial"/>
          <w:smallCaps/>
          <w:color w:val="202122"/>
          <w:lang w:eastAsia="fr-FR"/>
        </w:rPr>
        <w:t>v</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siècles, le nord de l'Inde est unifié sous la dynastie des </w:t>
      </w:r>
      <w:hyperlink r:id="rId59" w:tooltip="Empire Gupta" w:history="1">
        <w:r w:rsidRPr="007C1918">
          <w:rPr>
            <w:rFonts w:ascii="Arial" w:eastAsia="Times New Roman" w:hAnsi="Arial" w:cs="Arial"/>
            <w:color w:val="3366CC"/>
            <w:u w:val="single"/>
            <w:lang w:eastAsia="fr-FR"/>
          </w:rPr>
          <w:t>Gupta</w:t>
        </w:r>
      </w:hyperlink>
      <w:r w:rsidRPr="004033B7">
        <w:rPr>
          <w:rFonts w:ascii="Arial" w:eastAsia="Times New Roman" w:hAnsi="Arial" w:cs="Arial"/>
          <w:color w:val="202122"/>
          <w:lang w:eastAsia="fr-FR"/>
        </w:rPr>
        <w:t>. Cette période est considérée en Inde comme un </w:t>
      </w:r>
      <w:hyperlink r:id="rId60" w:tooltip="Âge d'or" w:history="1">
        <w:r w:rsidRPr="007C1918">
          <w:rPr>
            <w:rFonts w:ascii="Arial" w:eastAsia="Times New Roman" w:hAnsi="Arial" w:cs="Arial"/>
            <w:color w:val="3366CC"/>
            <w:u w:val="single"/>
            <w:lang w:eastAsia="fr-FR"/>
          </w:rPr>
          <w:t>âge d'or</w:t>
        </w:r>
      </w:hyperlink>
      <w:r w:rsidRPr="004033B7">
        <w:rPr>
          <w:rFonts w:ascii="Arial" w:eastAsia="Times New Roman" w:hAnsi="Arial" w:cs="Arial"/>
          <w:color w:val="202122"/>
          <w:lang w:eastAsia="fr-FR"/>
        </w:rPr>
        <w:t>, la civilisation </w:t>
      </w:r>
      <w:hyperlink r:id="rId61" w:tooltip="Hindouisme" w:history="1">
        <w:r w:rsidRPr="007C1918">
          <w:rPr>
            <w:rFonts w:ascii="Arial" w:eastAsia="Times New Roman" w:hAnsi="Arial" w:cs="Arial"/>
            <w:color w:val="3366CC"/>
            <w:u w:val="single"/>
            <w:lang w:eastAsia="fr-FR"/>
          </w:rPr>
          <w:t>hindoue</w:t>
        </w:r>
      </w:hyperlink>
      <w:r w:rsidRPr="004033B7">
        <w:rPr>
          <w:rFonts w:ascii="Arial" w:eastAsia="Times New Roman" w:hAnsi="Arial" w:cs="Arial"/>
          <w:color w:val="202122"/>
          <w:lang w:eastAsia="fr-FR"/>
        </w:rPr>
        <w:t> ayant atteint un apogée inconnu jusqu'alors. Considéré comme un Empire en raison de son étendue et de sa puissance, l'Empire des Gupta s'avère peu centralisé. Du point de vue religieux, l'époque est marquée par la cohabitation du </w:t>
      </w:r>
      <w:hyperlink r:id="rId62" w:tooltip="Brahmanisme" w:history="1">
        <w:r w:rsidRPr="007C1918">
          <w:rPr>
            <w:rFonts w:ascii="Arial" w:eastAsia="Times New Roman" w:hAnsi="Arial" w:cs="Arial"/>
            <w:color w:val="3366CC"/>
            <w:u w:val="single"/>
            <w:lang w:eastAsia="fr-FR"/>
          </w:rPr>
          <w:t>brahmanisme</w:t>
        </w:r>
      </w:hyperlink>
      <w:r w:rsidRPr="004033B7">
        <w:rPr>
          <w:rFonts w:ascii="Arial" w:eastAsia="Times New Roman" w:hAnsi="Arial" w:cs="Arial"/>
          <w:color w:val="202122"/>
          <w:lang w:eastAsia="fr-FR"/>
        </w:rPr>
        <w:t> (qui se transforme en </w:t>
      </w:r>
      <w:hyperlink r:id="rId63" w:tooltip="Hindouisme" w:history="1">
        <w:r w:rsidRPr="007C1918">
          <w:rPr>
            <w:rFonts w:ascii="Arial" w:eastAsia="Times New Roman" w:hAnsi="Arial" w:cs="Arial"/>
            <w:color w:val="3366CC"/>
            <w:u w:val="single"/>
            <w:lang w:eastAsia="fr-FR"/>
          </w:rPr>
          <w:t>hindouisme</w:t>
        </w:r>
      </w:hyperlink>
      <w:r w:rsidRPr="004033B7">
        <w:rPr>
          <w:rFonts w:ascii="Arial" w:eastAsia="Times New Roman" w:hAnsi="Arial" w:cs="Arial"/>
          <w:color w:val="202122"/>
          <w:lang w:eastAsia="fr-FR"/>
        </w:rPr>
        <w:t>) et du </w:t>
      </w:r>
      <w:hyperlink r:id="rId64" w:tooltip="Bouddhisme" w:history="1">
        <w:r w:rsidRPr="007C1918">
          <w:rPr>
            <w:rFonts w:ascii="Arial" w:eastAsia="Times New Roman" w:hAnsi="Arial" w:cs="Arial"/>
            <w:color w:val="3366CC"/>
            <w:u w:val="single"/>
            <w:lang w:eastAsia="fr-FR"/>
          </w:rPr>
          <w:t>bouddhisme</w:t>
        </w:r>
      </w:hyperlink>
      <w:r w:rsidRPr="004033B7">
        <w:rPr>
          <w:rFonts w:ascii="Arial" w:eastAsia="Times New Roman" w:hAnsi="Arial" w:cs="Arial"/>
          <w:color w:val="202122"/>
          <w:lang w:eastAsia="fr-FR"/>
        </w:rPr>
        <w:t>, ce dernier connaissant alors son dernier éclat en Inde, avant de connaître un reflux face au premier. On ignore si l'Empire Gupta succombe sous les coups des </w:t>
      </w:r>
      <w:hyperlink r:id="rId65" w:tooltip="Huns" w:history="1">
        <w:r w:rsidRPr="007C1918">
          <w:rPr>
            <w:rFonts w:ascii="Arial" w:eastAsia="Times New Roman" w:hAnsi="Arial" w:cs="Arial"/>
            <w:color w:val="3366CC"/>
            <w:u w:val="single"/>
            <w:lang w:eastAsia="fr-FR"/>
          </w:rPr>
          <w:t>Huns</w:t>
        </w:r>
      </w:hyperlink>
      <w:r w:rsidRPr="004033B7">
        <w:rPr>
          <w:rFonts w:ascii="Arial" w:eastAsia="Times New Roman" w:hAnsi="Arial" w:cs="Arial"/>
          <w:color w:val="202122"/>
          <w:lang w:eastAsia="fr-FR"/>
        </w:rPr>
        <w:t> ou du fait de forces internes de dislocation</w:t>
      </w:r>
      <w:hyperlink r:id="rId66" w:anchor="cite_note-11" w:history="1">
        <w:r w:rsidRPr="007C1918">
          <w:rPr>
            <w:rFonts w:ascii="Arial" w:eastAsia="Times New Roman" w:hAnsi="Arial" w:cs="Arial"/>
            <w:color w:val="3366CC"/>
            <w:sz w:val="18"/>
            <w:szCs w:val="20"/>
            <w:u w:val="single"/>
            <w:vertAlign w:val="superscript"/>
            <w:lang w:eastAsia="fr-FR"/>
          </w:rPr>
          <w:t>11</w:t>
        </w:r>
      </w:hyperlink>
      <w:r w:rsidRPr="004033B7">
        <w:rPr>
          <w:rFonts w:ascii="Arial" w:eastAsia="Times New Roman" w:hAnsi="Arial" w:cs="Arial"/>
          <w:color w:val="202122"/>
          <w:lang w:eastAsia="fr-FR"/>
        </w:rPr>
        <w:t>.</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L'idée d'un Moyen Âge indien succédant à l'Antiquité est essentiellement un décalque superficiel de l'histoire occidentale appliquée à l'Inde</w:t>
      </w:r>
      <w:hyperlink r:id="rId67" w:anchor="cite_note-12" w:history="1">
        <w:r w:rsidRPr="007C1918">
          <w:rPr>
            <w:rFonts w:ascii="Arial" w:eastAsia="Times New Roman" w:hAnsi="Arial" w:cs="Arial"/>
            <w:color w:val="3366CC"/>
            <w:sz w:val="18"/>
            <w:szCs w:val="20"/>
            <w:u w:val="single"/>
            <w:vertAlign w:val="superscript"/>
            <w:lang w:eastAsia="fr-FR"/>
          </w:rPr>
          <w:t>12</w:t>
        </w:r>
      </w:hyperlink>
      <w:r w:rsidRPr="004033B7">
        <w:rPr>
          <w:rFonts w:ascii="Arial" w:eastAsia="Times New Roman" w:hAnsi="Arial" w:cs="Arial"/>
          <w:color w:val="202122"/>
          <w:lang w:eastAsia="fr-FR"/>
        </w:rPr>
        <w:t>.</w:t>
      </w:r>
    </w:p>
    <w:p w:rsidR="004033B7" w:rsidRPr="004033B7" w:rsidRDefault="004033B7" w:rsidP="007C1918">
      <w:pPr>
        <w:pBdr>
          <w:bottom w:val="single" w:sz="6" w:space="0" w:color="A2A9B1"/>
        </w:pBdr>
        <w:shd w:val="clear" w:color="auto" w:fill="FFFFFF"/>
        <w:spacing w:after="0" w:line="240" w:lineRule="auto"/>
        <w:jc w:val="both"/>
        <w:outlineLvl w:val="1"/>
        <w:rPr>
          <w:rFonts w:ascii="Arial" w:eastAsia="Times New Roman" w:hAnsi="Arial" w:cs="Arial"/>
          <w:color w:val="202122"/>
          <w:sz w:val="28"/>
          <w:szCs w:val="28"/>
          <w:lang w:eastAsia="fr-FR"/>
        </w:rPr>
      </w:pPr>
      <w:r w:rsidRPr="007C1918">
        <w:rPr>
          <w:rFonts w:ascii="Georgia" w:eastAsia="Times New Roman" w:hAnsi="Georgia" w:cs="Arial"/>
          <w:color w:val="000000"/>
          <w:sz w:val="28"/>
          <w:szCs w:val="28"/>
          <w:lang w:eastAsia="fr-FR"/>
        </w:rPr>
        <w:t>Période indo-musulmane et affirmation de l'hindouisme</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La conquête musulmane débute en 712 avec la prise du </w:t>
      </w:r>
      <w:hyperlink r:id="rId68" w:tooltip="Sind" w:history="1">
        <w:r w:rsidRPr="007C1918">
          <w:rPr>
            <w:rFonts w:ascii="Arial" w:eastAsia="Times New Roman" w:hAnsi="Arial" w:cs="Arial"/>
            <w:color w:val="3366CC"/>
            <w:u w:val="single"/>
            <w:lang w:eastAsia="fr-FR"/>
          </w:rPr>
          <w:t>Sind</w:t>
        </w:r>
      </w:hyperlink>
      <w:r w:rsidRPr="004033B7">
        <w:rPr>
          <w:rFonts w:ascii="Arial" w:eastAsia="Times New Roman" w:hAnsi="Arial" w:cs="Arial"/>
          <w:color w:val="202122"/>
          <w:lang w:eastAsia="fr-FR"/>
        </w:rPr>
        <w:t> par </w:t>
      </w:r>
      <w:hyperlink r:id="rId69" w:tooltip="Muhammad ibn al-Qasim" w:history="1">
        <w:r w:rsidRPr="007C1918">
          <w:rPr>
            <w:rFonts w:ascii="Arial" w:eastAsia="Times New Roman" w:hAnsi="Arial" w:cs="Arial"/>
            <w:color w:val="3366CC"/>
            <w:u w:val="single"/>
            <w:lang w:eastAsia="fr-FR"/>
          </w:rPr>
          <w:t>Muhammad ibn al-Qasim</w:t>
        </w:r>
      </w:hyperlink>
      <w:r w:rsidRPr="004033B7">
        <w:rPr>
          <w:rFonts w:ascii="Arial" w:eastAsia="Times New Roman" w:hAnsi="Arial" w:cs="Arial"/>
          <w:color w:val="202122"/>
          <w:lang w:eastAsia="fr-FR"/>
        </w:rPr>
        <w:t> qui l'établit comme sa base stratégique</w:t>
      </w:r>
      <w:hyperlink r:id="rId70" w:anchor="cite_note-Duteil-13" w:history="1">
        <w:r w:rsidRPr="007C1918">
          <w:rPr>
            <w:rFonts w:ascii="Arial" w:eastAsia="Times New Roman" w:hAnsi="Arial" w:cs="Arial"/>
            <w:color w:val="3366CC"/>
            <w:sz w:val="18"/>
            <w:szCs w:val="20"/>
            <w:u w:val="single"/>
            <w:vertAlign w:val="superscript"/>
            <w:lang w:eastAsia="fr-FR"/>
          </w:rPr>
          <w:t>13</w:t>
        </w:r>
      </w:hyperlink>
      <w:r w:rsidRPr="004033B7">
        <w:rPr>
          <w:rFonts w:ascii="Arial" w:eastAsia="Times New Roman" w:hAnsi="Arial" w:cs="Arial"/>
          <w:color w:val="202122"/>
          <w:lang w:eastAsia="fr-FR"/>
        </w:rPr>
        <w:t>. Les hindous obtiennent la liberté de pratiquer leur religion en payant la taxe nommée </w:t>
      </w:r>
      <w:hyperlink r:id="rId71" w:tooltip="Jizya" w:history="1">
        <w:r w:rsidRPr="007C1918">
          <w:rPr>
            <w:rFonts w:ascii="Arial" w:eastAsia="Times New Roman" w:hAnsi="Arial" w:cs="Arial"/>
            <w:i/>
            <w:iCs/>
            <w:color w:val="3366CC"/>
            <w:u w:val="single"/>
            <w:lang w:eastAsia="fr-FR"/>
          </w:rPr>
          <w:t>jizya</w:t>
        </w:r>
      </w:hyperlink>
      <w:hyperlink r:id="rId72" w:anchor="cite_note-14" w:history="1">
        <w:r w:rsidRPr="007C1918">
          <w:rPr>
            <w:rFonts w:ascii="Arial" w:eastAsia="Times New Roman" w:hAnsi="Arial" w:cs="Arial"/>
            <w:color w:val="3366CC"/>
            <w:sz w:val="18"/>
            <w:szCs w:val="20"/>
            <w:u w:val="single"/>
            <w:vertAlign w:val="superscript"/>
            <w:lang w:eastAsia="fr-FR"/>
          </w:rPr>
          <w:t>14</w:t>
        </w:r>
      </w:hyperlink>
      <w:r w:rsidRPr="004033B7">
        <w:rPr>
          <w:rFonts w:ascii="Arial" w:eastAsia="Times New Roman" w:hAnsi="Arial" w:cs="Arial"/>
          <w:color w:val="202122"/>
          <w:lang w:eastAsia="fr-FR"/>
        </w:rPr>
        <w:t>.</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La poursuite de l'invasion dans le Nord de l'Inde échoue pendant trois siècles face aux troupes des rois hindous</w:t>
      </w:r>
      <w:hyperlink r:id="rId73" w:anchor="cite_note-Duteil-13" w:history="1">
        <w:r w:rsidRPr="007C1918">
          <w:rPr>
            <w:rFonts w:ascii="Arial" w:eastAsia="Times New Roman" w:hAnsi="Arial" w:cs="Arial"/>
            <w:color w:val="3366CC"/>
            <w:sz w:val="18"/>
            <w:szCs w:val="20"/>
            <w:u w:val="single"/>
            <w:vertAlign w:val="superscript"/>
            <w:lang w:eastAsia="fr-FR"/>
          </w:rPr>
          <w:t>13</w:t>
        </w:r>
      </w:hyperlink>
      <w:r w:rsidRPr="004033B7">
        <w:rPr>
          <w:rFonts w:ascii="Arial" w:eastAsia="Times New Roman" w:hAnsi="Arial" w:cs="Arial"/>
          <w:color w:val="202122"/>
          <w:lang w:eastAsia="fr-FR"/>
        </w:rPr>
        <w:t>. Les royaumes hindous de la plaine gangétique sont morcelés. Deux pays apparaissent dans l'histoire vers le VI</w:t>
      </w:r>
      <w:r w:rsidRPr="007C1918">
        <w:rPr>
          <w:rFonts w:ascii="Arial" w:eastAsia="Times New Roman" w:hAnsi="Arial" w:cs="Arial"/>
          <w:smallCaps/>
          <w:color w:val="202122"/>
          <w:lang w:eastAsia="fr-FR"/>
        </w:rPr>
        <w:t>i</w:t>
      </w:r>
      <w:r w:rsidRPr="004033B7">
        <w:rPr>
          <w:rFonts w:ascii="Arial" w:eastAsia="Times New Roman" w:hAnsi="Arial" w:cs="Arial"/>
          <w:color w:val="202122"/>
          <w:sz w:val="13"/>
          <w:szCs w:val="13"/>
          <w:vertAlign w:val="superscript"/>
          <w:lang w:eastAsia="fr-FR"/>
        </w:rPr>
        <w:t>er</w:t>
      </w:r>
      <w:r w:rsidRPr="004033B7">
        <w:rPr>
          <w:rFonts w:ascii="Arial" w:eastAsia="Times New Roman" w:hAnsi="Arial" w:cs="Arial"/>
          <w:color w:val="202122"/>
          <w:lang w:eastAsia="fr-FR"/>
        </w:rPr>
        <w:t> – </w:t>
      </w:r>
      <w:r w:rsidRPr="007C1918">
        <w:rPr>
          <w:rFonts w:ascii="Arial" w:eastAsia="Times New Roman" w:hAnsi="Arial" w:cs="Arial"/>
          <w:smallCaps/>
          <w:color w:val="202122"/>
          <w:lang w:eastAsia="fr-FR"/>
        </w:rPr>
        <w:t>viii</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siècles : le </w:t>
      </w:r>
      <w:hyperlink r:id="rId74" w:tooltip="Népal" w:history="1">
        <w:r w:rsidRPr="007C1918">
          <w:rPr>
            <w:rFonts w:ascii="Arial" w:eastAsia="Times New Roman" w:hAnsi="Arial" w:cs="Arial"/>
            <w:color w:val="3366CC"/>
            <w:u w:val="single"/>
            <w:lang w:eastAsia="fr-FR"/>
          </w:rPr>
          <w:t>Népal</w:t>
        </w:r>
      </w:hyperlink>
      <w:r w:rsidRPr="004033B7">
        <w:rPr>
          <w:rFonts w:ascii="Arial" w:eastAsia="Times New Roman" w:hAnsi="Arial" w:cs="Arial"/>
          <w:color w:val="202122"/>
          <w:lang w:eastAsia="fr-FR"/>
        </w:rPr>
        <w:t> et le </w:t>
      </w:r>
      <w:hyperlink r:id="rId75" w:tooltip="Cachemire" w:history="1">
        <w:r w:rsidRPr="007C1918">
          <w:rPr>
            <w:rFonts w:ascii="Arial" w:eastAsia="Times New Roman" w:hAnsi="Arial" w:cs="Arial"/>
            <w:color w:val="3366CC"/>
            <w:u w:val="single"/>
            <w:lang w:eastAsia="fr-FR"/>
          </w:rPr>
          <w:t>Cachemire</w:t>
        </w:r>
      </w:hyperlink>
      <w:r w:rsidRPr="004033B7">
        <w:rPr>
          <w:rFonts w:ascii="Arial" w:eastAsia="Times New Roman" w:hAnsi="Arial" w:cs="Arial"/>
          <w:color w:val="202122"/>
          <w:lang w:eastAsia="fr-FR"/>
        </w:rPr>
        <w:t>. Le </w:t>
      </w:r>
      <w:hyperlink r:id="rId76" w:tooltip="Dekkan" w:history="1">
        <w:r w:rsidRPr="007C1918">
          <w:rPr>
            <w:rFonts w:ascii="Arial" w:eastAsia="Times New Roman" w:hAnsi="Arial" w:cs="Arial"/>
            <w:color w:val="3366CC"/>
            <w:u w:val="single"/>
            <w:lang w:eastAsia="fr-FR"/>
          </w:rPr>
          <w:t>Dekkan</w:t>
        </w:r>
      </w:hyperlink>
      <w:r w:rsidRPr="004033B7">
        <w:rPr>
          <w:rFonts w:ascii="Arial" w:eastAsia="Times New Roman" w:hAnsi="Arial" w:cs="Arial"/>
          <w:color w:val="202122"/>
          <w:lang w:eastAsia="fr-FR"/>
        </w:rPr>
        <w:t> demeure hors d'atteinte des expéditions musulmanes. La dynastie </w:t>
      </w:r>
      <w:hyperlink r:id="rId77" w:tooltip="Chalukya" w:history="1">
        <w:r w:rsidRPr="007C1918">
          <w:rPr>
            <w:rFonts w:ascii="Arial" w:eastAsia="Times New Roman" w:hAnsi="Arial" w:cs="Arial"/>
            <w:color w:val="3366CC"/>
            <w:u w:val="single"/>
            <w:lang w:eastAsia="fr-FR"/>
          </w:rPr>
          <w:t>Chalukya</w:t>
        </w:r>
      </w:hyperlink>
      <w:r w:rsidRPr="004033B7">
        <w:rPr>
          <w:rFonts w:ascii="Arial" w:eastAsia="Times New Roman" w:hAnsi="Arial" w:cs="Arial"/>
          <w:color w:val="202122"/>
          <w:lang w:eastAsia="fr-FR"/>
        </w:rPr>
        <w:t> règne sur une grande partie de l'Inde du Sud et centrale entre le VI</w:t>
      </w:r>
      <w:r w:rsidRPr="004033B7">
        <w:rPr>
          <w:rFonts w:ascii="Arial" w:eastAsia="Times New Roman" w:hAnsi="Arial" w:cs="Arial"/>
          <w:color w:val="202122"/>
          <w:vertAlign w:val="superscript"/>
          <w:lang w:eastAsia="fr-FR"/>
        </w:rPr>
        <w:t>e</w:t>
      </w:r>
      <w:r w:rsidRPr="004033B7">
        <w:rPr>
          <w:rFonts w:ascii="Arial" w:eastAsia="Times New Roman" w:hAnsi="Arial" w:cs="Arial"/>
          <w:color w:val="202122"/>
          <w:lang w:eastAsia="fr-FR"/>
        </w:rPr>
        <w:t> et le </w:t>
      </w:r>
      <w:r w:rsidRPr="007C1918">
        <w:rPr>
          <w:rFonts w:ascii="Arial" w:eastAsia="Times New Roman" w:hAnsi="Arial" w:cs="Arial"/>
          <w:smallCaps/>
          <w:color w:val="202122"/>
          <w:lang w:eastAsia="fr-FR"/>
        </w:rPr>
        <w:t>xii</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siècle. Le Sud </w:t>
      </w:r>
      <w:hyperlink r:id="rId78" w:tooltip="Langues dravidiennes" w:history="1">
        <w:r w:rsidRPr="007C1918">
          <w:rPr>
            <w:rFonts w:ascii="Arial" w:eastAsia="Times New Roman" w:hAnsi="Arial" w:cs="Arial"/>
            <w:color w:val="3366CC"/>
            <w:u w:val="single"/>
            <w:lang w:eastAsia="fr-FR"/>
          </w:rPr>
          <w:t>dravidien</w:t>
        </w:r>
      </w:hyperlink>
      <w:r w:rsidRPr="004033B7">
        <w:rPr>
          <w:rFonts w:ascii="Arial" w:eastAsia="Times New Roman" w:hAnsi="Arial" w:cs="Arial"/>
          <w:color w:val="202122"/>
          <w:lang w:eastAsia="fr-FR"/>
        </w:rPr>
        <w:t> est tout aussi morcelé que les pays du Nord.</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D'un point de vue culturel, il n'existe aucune coupure entre la civilisation de l'Antiquité et celle dénommée pour des raisons pratiques Moyen Âge. On observe seulement une transformation progressive de l'art, de la pensée et de la vie religieuse</w:t>
      </w:r>
      <w:hyperlink r:id="rId79" w:anchor="cite_note-15" w:history="1">
        <w:r w:rsidRPr="007C1918">
          <w:rPr>
            <w:rFonts w:ascii="Arial" w:eastAsia="Times New Roman" w:hAnsi="Arial" w:cs="Arial"/>
            <w:color w:val="3366CC"/>
            <w:sz w:val="18"/>
            <w:szCs w:val="20"/>
            <w:u w:val="single"/>
            <w:vertAlign w:val="superscript"/>
            <w:lang w:eastAsia="fr-FR"/>
          </w:rPr>
          <w:t>15</w:t>
        </w:r>
      </w:hyperlink>
      <w:r w:rsidRPr="004033B7">
        <w:rPr>
          <w:rFonts w:ascii="Arial" w:eastAsia="Times New Roman" w:hAnsi="Arial" w:cs="Arial"/>
          <w:color w:val="202122"/>
          <w:lang w:eastAsia="fr-FR"/>
        </w:rPr>
        <w:t>.</w:t>
      </w:r>
    </w:p>
    <w:p w:rsidR="004033B7" w:rsidRPr="004033B7" w:rsidRDefault="004033B7" w:rsidP="007C1918">
      <w:pPr>
        <w:pBdr>
          <w:bottom w:val="dotted" w:sz="6" w:space="0" w:color="AAAAAA"/>
        </w:pBdr>
        <w:shd w:val="clear" w:color="auto" w:fill="FFFFFF"/>
        <w:spacing w:after="0" w:line="240" w:lineRule="auto"/>
        <w:jc w:val="both"/>
        <w:outlineLvl w:val="2"/>
        <w:rPr>
          <w:rFonts w:ascii="Arial" w:eastAsia="Times New Roman" w:hAnsi="Arial" w:cs="Arial"/>
          <w:color w:val="202122"/>
          <w:sz w:val="23"/>
          <w:szCs w:val="23"/>
          <w:lang w:eastAsia="fr-FR"/>
        </w:rPr>
      </w:pPr>
      <w:r w:rsidRPr="004033B7">
        <w:rPr>
          <w:rFonts w:ascii="Arial" w:eastAsia="Times New Roman" w:hAnsi="Arial" w:cs="Arial"/>
          <w:b/>
          <w:bCs/>
          <w:color w:val="000000"/>
          <w:sz w:val="29"/>
          <w:lang w:eastAsia="fr-FR"/>
        </w:rPr>
        <w:t>Sultanat de Delhi</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Aux </w:t>
      </w:r>
      <w:r w:rsidRPr="007C1918">
        <w:rPr>
          <w:rFonts w:ascii="Arial" w:eastAsia="Times New Roman" w:hAnsi="Arial" w:cs="Arial"/>
          <w:smallCaps/>
          <w:color w:val="202122"/>
          <w:lang w:eastAsia="fr-FR"/>
        </w:rPr>
        <w:t>x</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et </w:t>
      </w:r>
      <w:r w:rsidRPr="007C1918">
        <w:rPr>
          <w:rFonts w:ascii="Arial" w:eastAsia="Times New Roman" w:hAnsi="Arial" w:cs="Arial"/>
          <w:smallCaps/>
          <w:color w:val="202122"/>
          <w:lang w:eastAsia="fr-FR"/>
        </w:rPr>
        <w:t>xi</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siècles, des </w:t>
      </w:r>
      <w:hyperlink r:id="rId80" w:tooltip="Peuples turcs" w:history="1">
        <w:r w:rsidRPr="007C1918">
          <w:rPr>
            <w:rFonts w:ascii="Arial" w:eastAsia="Times New Roman" w:hAnsi="Arial" w:cs="Arial"/>
            <w:color w:val="3366CC"/>
            <w:u w:val="single"/>
            <w:lang w:eastAsia="fr-FR"/>
          </w:rPr>
          <w:t>Turcs</w:t>
        </w:r>
      </w:hyperlink>
      <w:r w:rsidRPr="004033B7">
        <w:rPr>
          <w:rFonts w:ascii="Arial" w:eastAsia="Times New Roman" w:hAnsi="Arial" w:cs="Arial"/>
          <w:color w:val="202122"/>
          <w:lang w:eastAsia="fr-FR"/>
        </w:rPr>
        <w:t> et des </w:t>
      </w:r>
      <w:hyperlink r:id="rId81" w:tooltip="Afghanistan" w:history="1">
        <w:r w:rsidRPr="007C1918">
          <w:rPr>
            <w:rFonts w:ascii="Arial" w:eastAsia="Times New Roman" w:hAnsi="Arial" w:cs="Arial"/>
            <w:color w:val="3366CC"/>
            <w:u w:val="single"/>
            <w:lang w:eastAsia="fr-FR"/>
          </w:rPr>
          <w:t>Afghans</w:t>
        </w:r>
      </w:hyperlink>
      <w:r w:rsidRPr="004033B7">
        <w:rPr>
          <w:rFonts w:ascii="Arial" w:eastAsia="Times New Roman" w:hAnsi="Arial" w:cs="Arial"/>
          <w:color w:val="202122"/>
          <w:lang w:eastAsia="fr-FR"/>
        </w:rPr>
        <w:t> envahissent l'Inde et établissent des sultanats. Du </w:t>
      </w:r>
      <w:r w:rsidRPr="007C1918">
        <w:rPr>
          <w:rFonts w:ascii="Arial" w:eastAsia="Times New Roman" w:hAnsi="Arial" w:cs="Arial"/>
          <w:smallCaps/>
          <w:color w:val="202122"/>
          <w:lang w:eastAsia="fr-FR"/>
        </w:rPr>
        <w:t>xi</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siècle au </w:t>
      </w:r>
      <w:r w:rsidRPr="007C1918">
        <w:rPr>
          <w:rFonts w:ascii="Arial" w:eastAsia="Times New Roman" w:hAnsi="Arial" w:cs="Arial"/>
          <w:smallCaps/>
          <w:color w:val="202122"/>
          <w:lang w:eastAsia="fr-FR"/>
        </w:rPr>
        <w:t>xv</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siècle, l'Inde du Nord est dominée par les sultans turco-afghans (sultanat de Delhi), et l'Inde méridionale par les dynasties hindoues </w:t>
      </w:r>
      <w:hyperlink r:id="rId82" w:tooltip="Chola" w:history="1">
        <w:r w:rsidRPr="007C1918">
          <w:rPr>
            <w:rFonts w:ascii="Arial" w:eastAsia="Times New Roman" w:hAnsi="Arial" w:cs="Arial"/>
            <w:color w:val="3366CC"/>
            <w:u w:val="single"/>
            <w:lang w:eastAsia="fr-FR"/>
          </w:rPr>
          <w:t>Chola</w:t>
        </w:r>
      </w:hyperlink>
      <w:r w:rsidRPr="004033B7">
        <w:rPr>
          <w:rFonts w:ascii="Arial" w:eastAsia="Times New Roman" w:hAnsi="Arial" w:cs="Arial"/>
          <w:color w:val="202122"/>
          <w:lang w:eastAsia="fr-FR"/>
        </w:rPr>
        <w:t> et du </w:t>
      </w:r>
      <w:hyperlink r:id="rId83" w:tooltip="Royaume de Vijayanagara" w:history="1">
        <w:r w:rsidRPr="007C1918">
          <w:rPr>
            <w:rFonts w:ascii="Arial" w:eastAsia="Times New Roman" w:hAnsi="Arial" w:cs="Arial"/>
            <w:color w:val="3366CC"/>
            <w:u w:val="single"/>
            <w:lang w:eastAsia="fr-FR"/>
          </w:rPr>
          <w:t>Vijayanagar</w:t>
        </w:r>
      </w:hyperlink>
      <w:r w:rsidRPr="004033B7">
        <w:rPr>
          <w:rFonts w:ascii="Arial" w:eastAsia="Times New Roman" w:hAnsi="Arial" w:cs="Arial"/>
          <w:color w:val="202122"/>
          <w:lang w:eastAsia="fr-FR"/>
        </w:rPr>
        <w:t>. Durant cette période, les deux mondes - l'</w:t>
      </w:r>
      <w:hyperlink r:id="rId84" w:tooltip="Hindou" w:history="1">
        <w:r w:rsidRPr="007C1918">
          <w:rPr>
            <w:rFonts w:ascii="Arial" w:eastAsia="Times New Roman" w:hAnsi="Arial" w:cs="Arial"/>
            <w:color w:val="3366CC"/>
            <w:u w:val="single"/>
            <w:lang w:eastAsia="fr-FR"/>
          </w:rPr>
          <w:t>hindou</w:t>
        </w:r>
      </w:hyperlink>
      <w:r w:rsidRPr="004033B7">
        <w:rPr>
          <w:rFonts w:ascii="Arial" w:eastAsia="Times New Roman" w:hAnsi="Arial" w:cs="Arial"/>
          <w:color w:val="202122"/>
          <w:lang w:eastAsia="fr-FR"/>
        </w:rPr>
        <w:t> dominant et le </w:t>
      </w:r>
      <w:hyperlink r:id="rId85" w:tooltip="Musulman" w:history="1">
        <w:r w:rsidRPr="007C1918">
          <w:rPr>
            <w:rFonts w:ascii="Arial" w:eastAsia="Times New Roman" w:hAnsi="Arial" w:cs="Arial"/>
            <w:color w:val="3366CC"/>
            <w:u w:val="single"/>
            <w:lang w:eastAsia="fr-FR"/>
          </w:rPr>
          <w:t>musulman</w:t>
        </w:r>
      </w:hyperlink>
      <w:r w:rsidRPr="004033B7">
        <w:rPr>
          <w:rFonts w:ascii="Arial" w:eastAsia="Times New Roman" w:hAnsi="Arial" w:cs="Arial"/>
          <w:color w:val="202122"/>
          <w:lang w:eastAsia="fr-FR"/>
        </w:rPr>
        <w:t> dirigeant - se mélangent et connaissent des influences culturelles croisées.</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lastRenderedPageBreak/>
        <w:t>Dans la majeure partie de l'Inde, l'hindouisme élimine peu à peu les communautés bouddhistes et jaïnistes qui avaient longtemps bénéficié de la faveur des souverains sans pour autant parvenir à gagner un enracinement suffisant dans la foi et les pratiques populaires. Le </w:t>
      </w:r>
      <w:hyperlink r:id="rId86" w:tooltip="Jaïnisme" w:history="1">
        <w:r w:rsidRPr="007C1918">
          <w:rPr>
            <w:rFonts w:ascii="Arial" w:eastAsia="Times New Roman" w:hAnsi="Arial" w:cs="Arial"/>
            <w:color w:val="3366CC"/>
            <w:u w:val="single"/>
            <w:lang w:eastAsia="fr-FR"/>
          </w:rPr>
          <w:t>jaïnisme</w:t>
        </w:r>
      </w:hyperlink>
      <w:r w:rsidRPr="004033B7">
        <w:rPr>
          <w:rFonts w:ascii="Arial" w:eastAsia="Times New Roman" w:hAnsi="Arial" w:cs="Arial"/>
          <w:color w:val="202122"/>
          <w:lang w:eastAsia="fr-FR"/>
        </w:rPr>
        <w:t> se maintient principalement au </w:t>
      </w:r>
      <w:hyperlink r:id="rId87" w:tooltip="Gujarat" w:history="1">
        <w:r w:rsidRPr="007C1918">
          <w:rPr>
            <w:rFonts w:ascii="Arial" w:eastAsia="Times New Roman" w:hAnsi="Arial" w:cs="Arial"/>
            <w:color w:val="3366CC"/>
            <w:u w:val="single"/>
            <w:lang w:eastAsia="fr-FR"/>
          </w:rPr>
          <w:t>Gujarat</w:t>
        </w:r>
      </w:hyperlink>
      <w:r w:rsidRPr="004033B7">
        <w:rPr>
          <w:rFonts w:ascii="Arial" w:eastAsia="Times New Roman" w:hAnsi="Arial" w:cs="Arial"/>
          <w:color w:val="202122"/>
          <w:lang w:eastAsia="fr-FR"/>
        </w:rPr>
        <w:t>. Le bouddhisme se restreint à Ceylan et aux hautes régions de civilisation tibétaine. L'hindouisme prend un aspect beaucoup plus mystique désigné sous le terme de </w:t>
      </w:r>
      <w:hyperlink r:id="rId88" w:tooltip="Bhakti" w:history="1">
        <w:r w:rsidRPr="007C1918">
          <w:rPr>
            <w:rFonts w:ascii="Arial" w:eastAsia="Times New Roman" w:hAnsi="Arial" w:cs="Arial"/>
            <w:i/>
            <w:iCs/>
            <w:color w:val="3366CC"/>
            <w:u w:val="single"/>
            <w:lang w:eastAsia="fr-FR"/>
          </w:rPr>
          <w:t>bhakti</w:t>
        </w:r>
      </w:hyperlink>
      <w:r w:rsidRPr="004033B7">
        <w:rPr>
          <w:rFonts w:ascii="Arial" w:eastAsia="Times New Roman" w:hAnsi="Arial" w:cs="Arial"/>
          <w:color w:val="202122"/>
          <w:lang w:eastAsia="fr-FR"/>
        </w:rPr>
        <w:t> ce qui rend les cultes religieux beaucoup plus accessibles à la masse des fidèles. Se développent les cultes de </w:t>
      </w:r>
      <w:hyperlink r:id="rId89" w:tooltip="Krishna" w:history="1">
        <w:r w:rsidRPr="007C1918">
          <w:rPr>
            <w:rFonts w:ascii="Arial" w:eastAsia="Times New Roman" w:hAnsi="Arial" w:cs="Arial"/>
            <w:color w:val="3366CC"/>
            <w:u w:val="single"/>
            <w:lang w:eastAsia="fr-FR"/>
          </w:rPr>
          <w:t>Krishna</w:t>
        </w:r>
      </w:hyperlink>
      <w:r w:rsidRPr="004033B7">
        <w:rPr>
          <w:rFonts w:ascii="Arial" w:eastAsia="Times New Roman" w:hAnsi="Arial" w:cs="Arial"/>
          <w:color w:val="202122"/>
          <w:lang w:eastAsia="fr-FR"/>
        </w:rPr>
        <w:t> et de </w:t>
      </w:r>
      <w:hyperlink r:id="rId90" w:tooltip="Radha" w:history="1">
        <w:r w:rsidRPr="007C1918">
          <w:rPr>
            <w:rFonts w:ascii="Arial" w:eastAsia="Times New Roman" w:hAnsi="Arial" w:cs="Arial"/>
            <w:color w:val="3366CC"/>
            <w:u w:val="single"/>
            <w:lang w:eastAsia="fr-FR"/>
          </w:rPr>
          <w:t>Radha</w:t>
        </w:r>
      </w:hyperlink>
      <w:hyperlink r:id="rId91" w:anchor="cite_note-16" w:history="1">
        <w:r w:rsidRPr="007C1918">
          <w:rPr>
            <w:rFonts w:ascii="Arial" w:eastAsia="Times New Roman" w:hAnsi="Arial" w:cs="Arial"/>
            <w:color w:val="3366CC"/>
            <w:sz w:val="18"/>
            <w:szCs w:val="20"/>
            <w:u w:val="single"/>
            <w:vertAlign w:val="superscript"/>
            <w:lang w:eastAsia="fr-FR"/>
          </w:rPr>
          <w:t>16</w:t>
        </w:r>
      </w:hyperlink>
      <w:r w:rsidRPr="004033B7">
        <w:rPr>
          <w:rFonts w:ascii="Arial" w:eastAsia="Times New Roman" w:hAnsi="Arial" w:cs="Arial"/>
          <w:color w:val="202122"/>
          <w:lang w:eastAsia="fr-FR"/>
        </w:rPr>
        <w:t>.</w:t>
      </w:r>
    </w:p>
    <w:p w:rsidR="004033B7" w:rsidRPr="004033B7" w:rsidRDefault="004033B7" w:rsidP="007C1918">
      <w:pPr>
        <w:pBdr>
          <w:bottom w:val="dotted" w:sz="6" w:space="0" w:color="AAAAAA"/>
        </w:pBdr>
        <w:shd w:val="clear" w:color="auto" w:fill="FFFFFF"/>
        <w:spacing w:after="0" w:line="240" w:lineRule="auto"/>
        <w:jc w:val="both"/>
        <w:outlineLvl w:val="2"/>
        <w:rPr>
          <w:rFonts w:ascii="Arial" w:eastAsia="Times New Roman" w:hAnsi="Arial" w:cs="Arial"/>
          <w:color w:val="202122"/>
          <w:sz w:val="23"/>
          <w:szCs w:val="23"/>
          <w:lang w:eastAsia="fr-FR"/>
        </w:rPr>
      </w:pPr>
      <w:r w:rsidRPr="004033B7">
        <w:rPr>
          <w:rFonts w:ascii="Arial" w:eastAsia="Times New Roman" w:hAnsi="Arial" w:cs="Arial"/>
          <w:b/>
          <w:bCs/>
          <w:color w:val="000000"/>
          <w:sz w:val="29"/>
          <w:lang w:eastAsia="fr-FR"/>
        </w:rPr>
        <w:t>L'Empire moghol</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Cet empire est fondé en Inde par </w:t>
      </w:r>
      <w:hyperlink r:id="rId92" w:tooltip="Babur" w:history="1">
        <w:r w:rsidRPr="007C1918">
          <w:rPr>
            <w:rFonts w:ascii="Arial" w:eastAsia="Times New Roman" w:hAnsi="Arial" w:cs="Arial"/>
            <w:color w:val="3366CC"/>
            <w:u w:val="single"/>
            <w:lang w:eastAsia="fr-FR"/>
          </w:rPr>
          <w:t>Babur</w:t>
        </w:r>
      </w:hyperlink>
      <w:r w:rsidRPr="004033B7">
        <w:rPr>
          <w:rFonts w:ascii="Arial" w:eastAsia="Times New Roman" w:hAnsi="Arial" w:cs="Arial"/>
          <w:color w:val="202122"/>
          <w:lang w:eastAsia="fr-FR"/>
        </w:rPr>
        <w:t>, le descendant de </w:t>
      </w:r>
      <w:hyperlink r:id="rId93" w:tooltip="Tamerlan" w:history="1">
        <w:r w:rsidRPr="007C1918">
          <w:rPr>
            <w:rFonts w:ascii="Arial" w:eastAsia="Times New Roman" w:hAnsi="Arial" w:cs="Arial"/>
            <w:color w:val="3366CC"/>
            <w:u w:val="single"/>
            <w:lang w:eastAsia="fr-FR"/>
          </w:rPr>
          <w:t>Tamerlan</w:t>
        </w:r>
      </w:hyperlink>
      <w:r w:rsidRPr="004033B7">
        <w:rPr>
          <w:rFonts w:ascii="Arial" w:eastAsia="Times New Roman" w:hAnsi="Arial" w:cs="Arial"/>
          <w:color w:val="202122"/>
          <w:lang w:eastAsia="fr-FR"/>
        </w:rPr>
        <w:t>, en 1526, lorsqu'il défait </w:t>
      </w:r>
      <w:hyperlink r:id="rId94" w:tooltip="Ibrahim Lodi" w:history="1">
        <w:r w:rsidRPr="007C1918">
          <w:rPr>
            <w:rFonts w:ascii="Arial" w:eastAsia="Times New Roman" w:hAnsi="Arial" w:cs="Arial"/>
            <w:color w:val="3366CC"/>
            <w:u w:val="single"/>
            <w:lang w:eastAsia="fr-FR"/>
          </w:rPr>
          <w:t>Ibrahim Lodi</w:t>
        </w:r>
      </w:hyperlink>
      <w:r w:rsidRPr="004033B7">
        <w:rPr>
          <w:rFonts w:ascii="Arial" w:eastAsia="Times New Roman" w:hAnsi="Arial" w:cs="Arial"/>
          <w:color w:val="202122"/>
          <w:lang w:eastAsia="fr-FR"/>
        </w:rPr>
        <w:t>, le dernier sultan de Delhi à la bataille de Pânipat.</w:t>
      </w:r>
    </w:p>
    <w:p w:rsidR="004033B7" w:rsidRPr="004033B7" w:rsidRDefault="004033B7" w:rsidP="007C1918">
      <w:pPr>
        <w:pBdr>
          <w:bottom w:val="dotted" w:sz="6" w:space="0" w:color="AAAAAA"/>
        </w:pBdr>
        <w:shd w:val="clear" w:color="auto" w:fill="FFFFFF"/>
        <w:spacing w:after="0" w:line="240" w:lineRule="auto"/>
        <w:jc w:val="both"/>
        <w:outlineLvl w:val="2"/>
        <w:rPr>
          <w:rFonts w:ascii="Arial" w:eastAsia="Times New Roman" w:hAnsi="Arial" w:cs="Arial"/>
          <w:color w:val="202122"/>
          <w:sz w:val="23"/>
          <w:szCs w:val="23"/>
          <w:lang w:eastAsia="fr-FR"/>
        </w:rPr>
      </w:pPr>
      <w:r w:rsidRPr="004033B7">
        <w:rPr>
          <w:rFonts w:ascii="Arial" w:eastAsia="Times New Roman" w:hAnsi="Arial" w:cs="Arial"/>
          <w:b/>
          <w:bCs/>
          <w:color w:val="000000"/>
          <w:sz w:val="29"/>
          <w:lang w:eastAsia="fr-FR"/>
        </w:rPr>
        <w:t>La période marathe</w:t>
      </w:r>
    </w:p>
    <w:p w:rsidR="004033B7" w:rsidRPr="004033B7" w:rsidRDefault="004033B7" w:rsidP="007C1918">
      <w:pPr>
        <w:shd w:val="clear" w:color="auto" w:fill="FFFFFF"/>
        <w:spacing w:after="0" w:line="240" w:lineRule="auto"/>
        <w:jc w:val="both"/>
        <w:rPr>
          <w:rFonts w:ascii="Arial" w:eastAsia="Times New Roman" w:hAnsi="Arial" w:cs="Arial"/>
          <w:color w:val="202122"/>
          <w:lang w:eastAsia="fr-FR"/>
        </w:rPr>
      </w:pPr>
      <w:r w:rsidRPr="004033B7">
        <w:rPr>
          <w:rFonts w:ascii="Arial" w:eastAsia="Times New Roman" w:hAnsi="Arial" w:cs="Arial"/>
          <w:color w:val="202122"/>
          <w:lang w:eastAsia="fr-FR"/>
        </w:rPr>
        <w:t>Comme son nom l'indique, l'</w:t>
      </w:r>
      <w:hyperlink r:id="rId95" w:tooltip="Empire marathe" w:history="1">
        <w:r w:rsidRPr="007C1918">
          <w:rPr>
            <w:rFonts w:ascii="Arial" w:eastAsia="Times New Roman" w:hAnsi="Arial" w:cs="Arial"/>
            <w:color w:val="3366CC"/>
            <w:u w:val="single"/>
            <w:lang w:eastAsia="fr-FR"/>
          </w:rPr>
          <w:t>Empire marathe</w:t>
        </w:r>
      </w:hyperlink>
      <w:r w:rsidRPr="004033B7">
        <w:rPr>
          <w:rFonts w:ascii="Arial" w:eastAsia="Times New Roman" w:hAnsi="Arial" w:cs="Arial"/>
          <w:color w:val="202122"/>
          <w:lang w:eastAsia="fr-FR"/>
        </w:rPr>
        <w:t>, sursaut hindouiste contre le pouvoir des Moghols, trouve son origine dans la région qui forme maintenant l'État du Maharashtra. Au </w:t>
      </w:r>
      <w:r w:rsidRPr="007C1918">
        <w:rPr>
          <w:rFonts w:ascii="Arial" w:eastAsia="Times New Roman" w:hAnsi="Arial" w:cs="Arial"/>
          <w:smallCaps/>
          <w:color w:val="202122"/>
          <w:lang w:eastAsia="fr-FR"/>
        </w:rPr>
        <w:t>xvii</w:t>
      </w:r>
      <w:r w:rsidRPr="004033B7">
        <w:rPr>
          <w:rFonts w:ascii="Arial" w:eastAsia="Times New Roman" w:hAnsi="Arial" w:cs="Arial"/>
          <w:color w:val="202122"/>
          <w:sz w:val="13"/>
          <w:szCs w:val="13"/>
          <w:vertAlign w:val="superscript"/>
          <w:lang w:eastAsia="fr-FR"/>
        </w:rPr>
        <w:t>e</w:t>
      </w:r>
      <w:r w:rsidRPr="004033B7">
        <w:rPr>
          <w:rFonts w:ascii="Arial" w:eastAsia="Times New Roman" w:hAnsi="Arial" w:cs="Arial"/>
          <w:color w:val="202122"/>
          <w:lang w:eastAsia="fr-FR"/>
        </w:rPr>
        <w:t> siècle, </w:t>
      </w:r>
      <w:hyperlink r:id="rId96" w:tooltip="Shivaji" w:history="1">
        <w:r w:rsidRPr="007C1918">
          <w:rPr>
            <w:rFonts w:ascii="Arial" w:eastAsia="Times New Roman" w:hAnsi="Arial" w:cs="Arial"/>
            <w:color w:val="3366CC"/>
            <w:u w:val="single"/>
            <w:lang w:eastAsia="fr-FR"/>
          </w:rPr>
          <w:t>Shivaji</w:t>
        </w:r>
      </w:hyperlink>
      <w:r w:rsidRPr="004033B7">
        <w:rPr>
          <w:rFonts w:ascii="Arial" w:eastAsia="Times New Roman" w:hAnsi="Arial" w:cs="Arial"/>
          <w:color w:val="202122"/>
          <w:lang w:eastAsia="fr-FR"/>
        </w:rPr>
        <w:t> dirige une rébellion contre l'empire Moghol. Sous son règne et sous celui de son fils Sambhaji, le territoire marathe s'étend sur la vallée du Gange et une grande partie de l'Inde centrale. Après la mort de Shivaji, </w:t>
      </w:r>
      <w:hyperlink r:id="rId97" w:tooltip="Aurangzeb" w:history="1">
        <w:r w:rsidRPr="007C1918">
          <w:rPr>
            <w:rFonts w:ascii="Arial" w:eastAsia="Times New Roman" w:hAnsi="Arial" w:cs="Arial"/>
            <w:color w:val="3366CC"/>
            <w:u w:val="single"/>
            <w:lang w:eastAsia="fr-FR"/>
          </w:rPr>
          <w:t>Aurangzeb</w:t>
        </w:r>
      </w:hyperlink>
      <w:r w:rsidRPr="004033B7">
        <w:rPr>
          <w:rFonts w:ascii="Arial" w:eastAsia="Times New Roman" w:hAnsi="Arial" w:cs="Arial"/>
          <w:color w:val="202122"/>
          <w:lang w:eastAsia="fr-FR"/>
        </w:rPr>
        <w:t> marche sur le Dekkan avec l'intention d'en finir avec l'Empire marathe. Neuf années de guerre s'ensuivent qui s'achèvent par la capture de Sambhaji et sa mise à mort. Son frère cadet, Rajaram, lui succède et cherche à venger la mort de son aîné durant les dix années qui suivirent, jusqu'à sa propre mort. Sa veuve déplace la capitale de l'empire à Kolhapur et continue son combat.</w:t>
      </w:r>
    </w:p>
    <w:p w:rsidR="00870CB6" w:rsidRDefault="00870CB6" w:rsidP="007C1918">
      <w:pPr>
        <w:spacing w:after="0"/>
        <w:jc w:val="both"/>
      </w:pPr>
    </w:p>
    <w:sectPr w:rsidR="00870CB6" w:rsidSect="004033B7">
      <w:footerReference w:type="default" r:id="rId98"/>
      <w:pgSz w:w="16838" w:h="11906" w:orient="landscape"/>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51F" w:rsidRDefault="00D1651F" w:rsidP="004033B7">
      <w:pPr>
        <w:spacing w:after="0" w:line="240" w:lineRule="auto"/>
      </w:pPr>
      <w:r>
        <w:separator/>
      </w:r>
    </w:p>
  </w:endnote>
  <w:endnote w:type="continuationSeparator" w:id="1">
    <w:p w:rsidR="00D1651F" w:rsidRDefault="00D1651F" w:rsidP="004033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3158"/>
      <w:docPartObj>
        <w:docPartGallery w:val="Page Numbers (Bottom of Page)"/>
        <w:docPartUnique/>
      </w:docPartObj>
    </w:sdtPr>
    <w:sdtContent>
      <w:p w:rsidR="004033B7" w:rsidRDefault="008243A7">
        <w:pPr>
          <w:pStyle w:val="Pieddepage"/>
        </w:pPr>
        <w:r w:rsidRPr="008243A7">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049">
                <w:txbxContent>
                  <w:p w:rsidR="004033B7" w:rsidRDefault="008243A7">
                    <w:pPr>
                      <w:jc w:val="center"/>
                      <w:rPr>
                        <w:color w:val="4F81BD" w:themeColor="accent1"/>
                      </w:rPr>
                    </w:pPr>
                    <w:fldSimple w:instr=" PAGE    \* MERGEFORMAT ">
                      <w:r w:rsidR="0034649C" w:rsidRPr="0034649C">
                        <w:rPr>
                          <w:noProof/>
                          <w:color w:val="4F81BD" w:themeColor="accent1"/>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51F" w:rsidRDefault="00D1651F" w:rsidP="004033B7">
      <w:pPr>
        <w:spacing w:after="0" w:line="240" w:lineRule="auto"/>
      </w:pPr>
      <w:r>
        <w:separator/>
      </w:r>
    </w:p>
  </w:footnote>
  <w:footnote w:type="continuationSeparator" w:id="1">
    <w:p w:rsidR="00D1651F" w:rsidRDefault="00D1651F" w:rsidP="004033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866DC"/>
    <w:multiLevelType w:val="multilevel"/>
    <w:tmpl w:val="B50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C1329"/>
    <w:multiLevelType w:val="multilevel"/>
    <w:tmpl w:val="91F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D31DC"/>
    <w:multiLevelType w:val="multilevel"/>
    <w:tmpl w:val="EC06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C0526"/>
    <w:multiLevelType w:val="multilevel"/>
    <w:tmpl w:val="4268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CA6C3A"/>
    <w:multiLevelType w:val="multilevel"/>
    <w:tmpl w:val="8752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56BA3"/>
    <w:multiLevelType w:val="multilevel"/>
    <w:tmpl w:val="1F54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634506"/>
    <w:multiLevelType w:val="multilevel"/>
    <w:tmpl w:val="6454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A24BA0"/>
    <w:multiLevelType w:val="multilevel"/>
    <w:tmpl w:val="DF54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4"/>
  </w:num>
  <w:num w:numId="5">
    <w:abstractNumId w:val="0"/>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033B7"/>
    <w:rsid w:val="00174A35"/>
    <w:rsid w:val="001E696C"/>
    <w:rsid w:val="002248E0"/>
    <w:rsid w:val="0034649C"/>
    <w:rsid w:val="00355B73"/>
    <w:rsid w:val="004033B7"/>
    <w:rsid w:val="007C1918"/>
    <w:rsid w:val="008243A7"/>
    <w:rsid w:val="00870CB6"/>
    <w:rsid w:val="00D165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E0"/>
  </w:style>
  <w:style w:type="paragraph" w:styleId="Titre1">
    <w:name w:val="heading 1"/>
    <w:basedOn w:val="Normal"/>
    <w:link w:val="Titre1Car"/>
    <w:uiPriority w:val="9"/>
    <w:qFormat/>
    <w:rsid w:val="004033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033B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033B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033B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33B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033B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033B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033B7"/>
    <w:rPr>
      <w:rFonts w:ascii="Times New Roman" w:eastAsia="Times New Roman" w:hAnsi="Times New Roman" w:cs="Times New Roman"/>
      <w:b/>
      <w:bCs/>
      <w:sz w:val="24"/>
      <w:szCs w:val="24"/>
      <w:lang w:eastAsia="fr-FR"/>
    </w:rPr>
  </w:style>
  <w:style w:type="character" w:customStyle="1" w:styleId="mw-page-title-main">
    <w:name w:val="mw-page-title-main"/>
    <w:basedOn w:val="Policepardfaut"/>
    <w:rsid w:val="004033B7"/>
  </w:style>
  <w:style w:type="character" w:customStyle="1" w:styleId="vector-icon">
    <w:name w:val="vector-icon"/>
    <w:basedOn w:val="Policepardfaut"/>
    <w:rsid w:val="004033B7"/>
  </w:style>
  <w:style w:type="character" w:customStyle="1" w:styleId="vector-dropdown-label-text">
    <w:name w:val="vector-dropdown-label-text"/>
    <w:basedOn w:val="Policepardfaut"/>
    <w:rsid w:val="004033B7"/>
  </w:style>
  <w:style w:type="character" w:styleId="Lienhypertexte">
    <w:name w:val="Hyperlink"/>
    <w:basedOn w:val="Policepardfaut"/>
    <w:uiPriority w:val="99"/>
    <w:semiHidden/>
    <w:unhideWhenUsed/>
    <w:rsid w:val="004033B7"/>
    <w:rPr>
      <w:color w:val="0000FF"/>
      <w:u w:val="single"/>
    </w:rPr>
  </w:style>
  <w:style w:type="character" w:styleId="Lienhypertextesuivivisit">
    <w:name w:val="FollowedHyperlink"/>
    <w:basedOn w:val="Policepardfaut"/>
    <w:uiPriority w:val="99"/>
    <w:semiHidden/>
    <w:unhideWhenUsed/>
    <w:rsid w:val="004033B7"/>
    <w:rPr>
      <w:color w:val="800080"/>
      <w:u w:val="single"/>
    </w:rPr>
  </w:style>
  <w:style w:type="paragraph" w:styleId="NormalWeb">
    <w:name w:val="Normal (Web)"/>
    <w:basedOn w:val="Normal"/>
    <w:uiPriority w:val="99"/>
    <w:semiHidden/>
    <w:unhideWhenUsed/>
    <w:rsid w:val="004033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omain">
    <w:name w:val="romain"/>
    <w:basedOn w:val="Policepardfaut"/>
    <w:rsid w:val="004033B7"/>
  </w:style>
  <w:style w:type="character" w:customStyle="1" w:styleId="mw-headline">
    <w:name w:val="mw-headline"/>
    <w:basedOn w:val="Policepardfaut"/>
    <w:rsid w:val="004033B7"/>
  </w:style>
  <w:style w:type="character" w:customStyle="1" w:styleId="mw-editsection">
    <w:name w:val="mw-editsection"/>
    <w:basedOn w:val="Policepardfaut"/>
    <w:rsid w:val="004033B7"/>
  </w:style>
  <w:style w:type="character" w:customStyle="1" w:styleId="mw-editsection-bracket">
    <w:name w:val="mw-editsection-bracket"/>
    <w:basedOn w:val="Policepardfaut"/>
    <w:rsid w:val="004033B7"/>
  </w:style>
  <w:style w:type="character" w:customStyle="1" w:styleId="mw-editsection-divider">
    <w:name w:val="mw-editsection-divider"/>
    <w:basedOn w:val="Policepardfaut"/>
    <w:rsid w:val="004033B7"/>
  </w:style>
  <w:style w:type="character" w:customStyle="1" w:styleId="indicateur-langue">
    <w:name w:val="indicateur-langue"/>
    <w:basedOn w:val="Policepardfaut"/>
    <w:rsid w:val="004033B7"/>
  </w:style>
  <w:style w:type="character" w:customStyle="1" w:styleId="nowrap">
    <w:name w:val="nowrap"/>
    <w:basedOn w:val="Policepardfaut"/>
    <w:rsid w:val="004033B7"/>
  </w:style>
  <w:style w:type="paragraph" w:styleId="En-tte">
    <w:name w:val="header"/>
    <w:basedOn w:val="Normal"/>
    <w:link w:val="En-tteCar"/>
    <w:uiPriority w:val="99"/>
    <w:semiHidden/>
    <w:unhideWhenUsed/>
    <w:rsid w:val="004033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033B7"/>
  </w:style>
  <w:style w:type="paragraph" w:styleId="Pieddepage">
    <w:name w:val="footer"/>
    <w:basedOn w:val="Normal"/>
    <w:link w:val="PieddepageCar"/>
    <w:uiPriority w:val="99"/>
    <w:semiHidden/>
    <w:unhideWhenUsed/>
    <w:rsid w:val="004033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033B7"/>
  </w:style>
</w:styles>
</file>

<file path=word/webSettings.xml><?xml version="1.0" encoding="utf-8"?>
<w:webSettings xmlns:r="http://schemas.openxmlformats.org/officeDocument/2006/relationships" xmlns:w="http://schemas.openxmlformats.org/wordprocessingml/2006/main">
  <w:divs>
    <w:div w:id="744953330">
      <w:bodyDiv w:val="1"/>
      <w:marLeft w:val="0"/>
      <w:marRight w:val="0"/>
      <w:marTop w:val="0"/>
      <w:marBottom w:val="0"/>
      <w:divBdr>
        <w:top w:val="none" w:sz="0" w:space="0" w:color="auto"/>
        <w:left w:val="none" w:sz="0" w:space="0" w:color="auto"/>
        <w:bottom w:val="none" w:sz="0" w:space="0" w:color="auto"/>
        <w:right w:val="none" w:sz="0" w:space="0" w:color="auto"/>
      </w:divBdr>
      <w:divsChild>
        <w:div w:id="1130632641">
          <w:marLeft w:val="0"/>
          <w:marRight w:val="-180"/>
          <w:marTop w:val="0"/>
          <w:marBottom w:val="0"/>
          <w:divBdr>
            <w:top w:val="none" w:sz="0" w:space="0" w:color="auto"/>
            <w:left w:val="none" w:sz="0" w:space="0" w:color="auto"/>
            <w:bottom w:val="none" w:sz="0" w:space="0" w:color="auto"/>
            <w:right w:val="none" w:sz="0" w:space="0" w:color="auto"/>
          </w:divBdr>
        </w:div>
        <w:div w:id="235437655">
          <w:marLeft w:val="0"/>
          <w:marRight w:val="0"/>
          <w:marTop w:val="0"/>
          <w:marBottom w:val="0"/>
          <w:divBdr>
            <w:top w:val="none" w:sz="0" w:space="0" w:color="auto"/>
            <w:left w:val="none" w:sz="0" w:space="0" w:color="auto"/>
            <w:bottom w:val="none" w:sz="0" w:space="0" w:color="auto"/>
            <w:right w:val="none" w:sz="0" w:space="0" w:color="auto"/>
          </w:divBdr>
          <w:divsChild>
            <w:div w:id="1854494399">
              <w:marLeft w:val="0"/>
              <w:marRight w:val="0"/>
              <w:marTop w:val="0"/>
              <w:marBottom w:val="15"/>
              <w:divBdr>
                <w:top w:val="none" w:sz="0" w:space="0" w:color="auto"/>
                <w:left w:val="none" w:sz="0" w:space="0" w:color="auto"/>
                <w:bottom w:val="none" w:sz="0" w:space="0" w:color="auto"/>
                <w:right w:val="none" w:sz="0" w:space="0" w:color="auto"/>
              </w:divBdr>
              <w:divsChild>
                <w:div w:id="1798570474">
                  <w:marLeft w:val="-120"/>
                  <w:marRight w:val="0"/>
                  <w:marTop w:val="0"/>
                  <w:marBottom w:val="0"/>
                  <w:divBdr>
                    <w:top w:val="none" w:sz="0" w:space="0" w:color="auto"/>
                    <w:left w:val="none" w:sz="0" w:space="0" w:color="auto"/>
                    <w:bottom w:val="none" w:sz="0" w:space="0" w:color="auto"/>
                    <w:right w:val="none" w:sz="0" w:space="0" w:color="auto"/>
                  </w:divBdr>
                  <w:divsChild>
                    <w:div w:id="1251084281">
                      <w:marLeft w:val="0"/>
                      <w:marRight w:val="0"/>
                      <w:marTop w:val="0"/>
                      <w:marBottom w:val="0"/>
                      <w:divBdr>
                        <w:top w:val="none" w:sz="0" w:space="0" w:color="auto"/>
                        <w:left w:val="none" w:sz="0" w:space="0" w:color="auto"/>
                        <w:bottom w:val="none" w:sz="0" w:space="0" w:color="auto"/>
                        <w:right w:val="none" w:sz="0" w:space="0" w:color="auto"/>
                      </w:divBdr>
                      <w:divsChild>
                        <w:div w:id="16695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3453">
                  <w:marLeft w:val="0"/>
                  <w:marRight w:val="-120"/>
                  <w:marTop w:val="0"/>
                  <w:marBottom w:val="0"/>
                  <w:divBdr>
                    <w:top w:val="none" w:sz="0" w:space="0" w:color="auto"/>
                    <w:left w:val="none" w:sz="0" w:space="0" w:color="auto"/>
                    <w:bottom w:val="none" w:sz="0" w:space="0" w:color="auto"/>
                    <w:right w:val="none" w:sz="0" w:space="0" w:color="auto"/>
                  </w:divBdr>
                  <w:divsChild>
                    <w:div w:id="1435175873">
                      <w:marLeft w:val="0"/>
                      <w:marRight w:val="0"/>
                      <w:marTop w:val="0"/>
                      <w:marBottom w:val="0"/>
                      <w:divBdr>
                        <w:top w:val="none" w:sz="0" w:space="0" w:color="auto"/>
                        <w:left w:val="none" w:sz="0" w:space="0" w:color="auto"/>
                        <w:bottom w:val="none" w:sz="0" w:space="0" w:color="auto"/>
                        <w:right w:val="none" w:sz="0" w:space="0" w:color="auto"/>
                      </w:divBdr>
                      <w:divsChild>
                        <w:div w:id="358317394">
                          <w:marLeft w:val="0"/>
                          <w:marRight w:val="0"/>
                          <w:marTop w:val="0"/>
                          <w:marBottom w:val="0"/>
                          <w:divBdr>
                            <w:top w:val="none" w:sz="0" w:space="0" w:color="auto"/>
                            <w:left w:val="none" w:sz="0" w:space="0" w:color="auto"/>
                            <w:bottom w:val="none" w:sz="0" w:space="0" w:color="auto"/>
                            <w:right w:val="none" w:sz="0" w:space="0" w:color="auto"/>
                          </w:divBdr>
                        </w:div>
                      </w:divsChild>
                    </w:div>
                    <w:div w:id="609750795">
                      <w:marLeft w:val="120"/>
                      <w:marRight w:val="120"/>
                      <w:marTop w:val="0"/>
                      <w:marBottom w:val="0"/>
                      <w:divBdr>
                        <w:top w:val="none" w:sz="0" w:space="0" w:color="auto"/>
                        <w:left w:val="none" w:sz="0" w:space="0" w:color="auto"/>
                        <w:bottom w:val="none" w:sz="0" w:space="0" w:color="auto"/>
                        <w:right w:val="none" w:sz="0" w:space="0" w:color="auto"/>
                      </w:divBdr>
                      <w:divsChild>
                        <w:div w:id="990401433">
                          <w:marLeft w:val="0"/>
                          <w:marRight w:val="0"/>
                          <w:marTop w:val="0"/>
                          <w:marBottom w:val="0"/>
                          <w:divBdr>
                            <w:top w:val="single" w:sz="6" w:space="3" w:color="A2A9B1"/>
                            <w:left w:val="single" w:sz="6" w:space="0" w:color="A2A9B1"/>
                            <w:bottom w:val="single" w:sz="6" w:space="3" w:color="A2A9B1"/>
                            <w:right w:val="single" w:sz="6" w:space="0" w:color="A2A9B1"/>
                          </w:divBdr>
                          <w:divsChild>
                            <w:div w:id="1269504530">
                              <w:marLeft w:val="0"/>
                              <w:marRight w:val="0"/>
                              <w:marTop w:val="0"/>
                              <w:marBottom w:val="0"/>
                              <w:divBdr>
                                <w:top w:val="none" w:sz="0" w:space="0" w:color="auto"/>
                                <w:left w:val="none" w:sz="0" w:space="0" w:color="auto"/>
                                <w:bottom w:val="none" w:sz="0" w:space="0" w:color="auto"/>
                                <w:right w:val="none" w:sz="0" w:space="0" w:color="auto"/>
                              </w:divBdr>
                              <w:divsChild>
                                <w:div w:id="778842621">
                                  <w:marLeft w:val="0"/>
                                  <w:marRight w:val="0"/>
                                  <w:marTop w:val="0"/>
                                  <w:marBottom w:val="0"/>
                                  <w:divBdr>
                                    <w:top w:val="none" w:sz="0" w:space="0" w:color="auto"/>
                                    <w:left w:val="none" w:sz="0" w:space="0" w:color="auto"/>
                                    <w:bottom w:val="none" w:sz="0" w:space="0" w:color="auto"/>
                                    <w:right w:val="none" w:sz="0" w:space="0" w:color="auto"/>
                                  </w:divBdr>
                                  <w:divsChild>
                                    <w:div w:id="22243817">
                                      <w:marLeft w:val="0"/>
                                      <w:marRight w:val="0"/>
                                      <w:marTop w:val="0"/>
                                      <w:marBottom w:val="0"/>
                                      <w:divBdr>
                                        <w:top w:val="none" w:sz="0" w:space="0" w:color="auto"/>
                                        <w:left w:val="none" w:sz="0" w:space="0" w:color="auto"/>
                                        <w:bottom w:val="single" w:sz="6" w:space="0" w:color="EAECF0"/>
                                        <w:right w:val="none" w:sz="0" w:space="0" w:color="auto"/>
                                      </w:divBdr>
                                      <w:divsChild>
                                        <w:div w:id="1100562907">
                                          <w:marLeft w:val="0"/>
                                          <w:marRight w:val="0"/>
                                          <w:marTop w:val="0"/>
                                          <w:marBottom w:val="0"/>
                                          <w:divBdr>
                                            <w:top w:val="none" w:sz="0" w:space="0" w:color="auto"/>
                                            <w:left w:val="none" w:sz="0" w:space="0" w:color="auto"/>
                                            <w:bottom w:val="none" w:sz="0" w:space="0" w:color="auto"/>
                                            <w:right w:val="none" w:sz="0" w:space="0" w:color="auto"/>
                                          </w:divBdr>
                                        </w:div>
                                      </w:divsChild>
                                    </w:div>
                                    <w:div w:id="918098745">
                                      <w:marLeft w:val="0"/>
                                      <w:marRight w:val="0"/>
                                      <w:marTop w:val="0"/>
                                      <w:marBottom w:val="0"/>
                                      <w:divBdr>
                                        <w:top w:val="none" w:sz="0" w:space="0" w:color="auto"/>
                                        <w:left w:val="none" w:sz="0" w:space="0" w:color="auto"/>
                                        <w:bottom w:val="single" w:sz="6" w:space="0" w:color="EAECF0"/>
                                        <w:right w:val="none" w:sz="0" w:space="0" w:color="auto"/>
                                      </w:divBdr>
                                      <w:divsChild>
                                        <w:div w:id="1530335788">
                                          <w:marLeft w:val="0"/>
                                          <w:marRight w:val="0"/>
                                          <w:marTop w:val="0"/>
                                          <w:marBottom w:val="0"/>
                                          <w:divBdr>
                                            <w:top w:val="none" w:sz="0" w:space="0" w:color="auto"/>
                                            <w:left w:val="none" w:sz="0" w:space="0" w:color="auto"/>
                                            <w:bottom w:val="none" w:sz="0" w:space="0" w:color="auto"/>
                                            <w:right w:val="none" w:sz="0" w:space="0" w:color="auto"/>
                                          </w:divBdr>
                                        </w:div>
                                      </w:divsChild>
                                    </w:div>
                                    <w:div w:id="417093970">
                                      <w:marLeft w:val="0"/>
                                      <w:marRight w:val="0"/>
                                      <w:marTop w:val="0"/>
                                      <w:marBottom w:val="0"/>
                                      <w:divBdr>
                                        <w:top w:val="none" w:sz="0" w:space="0" w:color="auto"/>
                                        <w:left w:val="none" w:sz="0" w:space="0" w:color="auto"/>
                                        <w:bottom w:val="none" w:sz="0" w:space="0" w:color="auto"/>
                                        <w:right w:val="none" w:sz="0" w:space="0" w:color="auto"/>
                                      </w:divBdr>
                                      <w:divsChild>
                                        <w:div w:id="17005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53112">
          <w:marLeft w:val="0"/>
          <w:marRight w:val="0"/>
          <w:marTop w:val="0"/>
          <w:marBottom w:val="0"/>
          <w:divBdr>
            <w:top w:val="none" w:sz="0" w:space="0" w:color="auto"/>
            <w:left w:val="none" w:sz="0" w:space="0" w:color="auto"/>
            <w:bottom w:val="none" w:sz="0" w:space="0" w:color="auto"/>
            <w:right w:val="none" w:sz="0" w:space="0" w:color="auto"/>
          </w:divBdr>
          <w:divsChild>
            <w:div w:id="1295022652">
              <w:marLeft w:val="0"/>
              <w:marRight w:val="0"/>
              <w:marTop w:val="240"/>
              <w:marBottom w:val="0"/>
              <w:divBdr>
                <w:top w:val="none" w:sz="0" w:space="0" w:color="auto"/>
                <w:left w:val="none" w:sz="0" w:space="0" w:color="auto"/>
                <w:bottom w:val="none" w:sz="0" w:space="0" w:color="auto"/>
                <w:right w:val="none" w:sz="0" w:space="0" w:color="auto"/>
              </w:divBdr>
              <w:divsChild>
                <w:div w:id="1089042222">
                  <w:marLeft w:val="0"/>
                  <w:marRight w:val="0"/>
                  <w:marTop w:val="0"/>
                  <w:marBottom w:val="0"/>
                  <w:divBdr>
                    <w:top w:val="none" w:sz="0" w:space="0" w:color="auto"/>
                    <w:left w:val="none" w:sz="0" w:space="0" w:color="auto"/>
                    <w:bottom w:val="none" w:sz="0" w:space="0" w:color="auto"/>
                    <w:right w:val="none" w:sz="0" w:space="0" w:color="auto"/>
                  </w:divBdr>
                  <w:divsChild>
                    <w:div w:id="948389028">
                      <w:marLeft w:val="480"/>
                      <w:marRight w:val="0"/>
                      <w:marTop w:val="72"/>
                      <w:marBottom w:val="168"/>
                      <w:divBdr>
                        <w:top w:val="single" w:sz="6" w:space="2" w:color="E7E7E7"/>
                        <w:left w:val="single" w:sz="2" w:space="0" w:color="E7E7E7"/>
                        <w:bottom w:val="single" w:sz="6" w:space="4" w:color="E7E7E7"/>
                        <w:right w:val="single" w:sz="2" w:space="6" w:color="E7E7E7"/>
                      </w:divBdr>
                      <w:divsChild>
                        <w:div w:id="2066879194">
                          <w:marLeft w:val="0"/>
                          <w:marRight w:val="0"/>
                          <w:marTop w:val="0"/>
                          <w:marBottom w:val="0"/>
                          <w:divBdr>
                            <w:top w:val="none" w:sz="0" w:space="0" w:color="auto"/>
                            <w:left w:val="none" w:sz="0" w:space="0" w:color="auto"/>
                            <w:bottom w:val="none" w:sz="0" w:space="0" w:color="auto"/>
                            <w:right w:val="none" w:sz="0" w:space="0" w:color="auto"/>
                          </w:divBdr>
                        </w:div>
                      </w:divsChild>
                    </w:div>
                    <w:div w:id="994838752">
                      <w:marLeft w:val="480"/>
                      <w:marRight w:val="0"/>
                      <w:marTop w:val="72"/>
                      <w:marBottom w:val="168"/>
                      <w:divBdr>
                        <w:top w:val="single" w:sz="6" w:space="2" w:color="E7E7E7"/>
                        <w:left w:val="single" w:sz="2" w:space="0" w:color="E7E7E7"/>
                        <w:bottom w:val="single" w:sz="6" w:space="4" w:color="E7E7E7"/>
                        <w:right w:val="single" w:sz="2" w:space="6" w:color="E7E7E7"/>
                      </w:divBdr>
                      <w:divsChild>
                        <w:div w:id="1553033882">
                          <w:marLeft w:val="0"/>
                          <w:marRight w:val="0"/>
                          <w:marTop w:val="0"/>
                          <w:marBottom w:val="0"/>
                          <w:divBdr>
                            <w:top w:val="none" w:sz="0" w:space="0" w:color="auto"/>
                            <w:left w:val="none" w:sz="0" w:space="0" w:color="auto"/>
                            <w:bottom w:val="none" w:sz="0" w:space="0" w:color="auto"/>
                            <w:right w:val="none" w:sz="0" w:space="0" w:color="auto"/>
                          </w:divBdr>
                        </w:div>
                      </w:divsChild>
                    </w:div>
                    <w:div w:id="57827976">
                      <w:marLeft w:val="480"/>
                      <w:marRight w:val="0"/>
                      <w:marTop w:val="72"/>
                      <w:marBottom w:val="168"/>
                      <w:divBdr>
                        <w:top w:val="single" w:sz="6" w:space="2" w:color="E7E7E7"/>
                        <w:left w:val="single" w:sz="2" w:space="0" w:color="E7E7E7"/>
                        <w:bottom w:val="single" w:sz="6" w:space="4" w:color="E7E7E7"/>
                        <w:right w:val="single" w:sz="2" w:space="6" w:color="E7E7E7"/>
                      </w:divBdr>
                      <w:divsChild>
                        <w:div w:id="2128966487">
                          <w:marLeft w:val="0"/>
                          <w:marRight w:val="0"/>
                          <w:marTop w:val="0"/>
                          <w:marBottom w:val="0"/>
                          <w:divBdr>
                            <w:top w:val="none" w:sz="0" w:space="0" w:color="auto"/>
                            <w:left w:val="none" w:sz="0" w:space="0" w:color="auto"/>
                            <w:bottom w:val="none" w:sz="0" w:space="0" w:color="auto"/>
                            <w:right w:val="none" w:sz="0" w:space="0" w:color="auto"/>
                          </w:divBdr>
                        </w:div>
                      </w:divsChild>
                    </w:div>
                    <w:div w:id="285044524">
                      <w:marLeft w:val="480"/>
                      <w:marRight w:val="0"/>
                      <w:marTop w:val="72"/>
                      <w:marBottom w:val="168"/>
                      <w:divBdr>
                        <w:top w:val="single" w:sz="6" w:space="2" w:color="E7E7E7"/>
                        <w:left w:val="single" w:sz="2" w:space="0" w:color="E7E7E7"/>
                        <w:bottom w:val="single" w:sz="6" w:space="4" w:color="E7E7E7"/>
                        <w:right w:val="single" w:sz="2" w:space="6" w:color="E7E7E7"/>
                      </w:divBdr>
                      <w:divsChild>
                        <w:div w:id="1202861734">
                          <w:marLeft w:val="0"/>
                          <w:marRight w:val="0"/>
                          <w:marTop w:val="0"/>
                          <w:marBottom w:val="0"/>
                          <w:divBdr>
                            <w:top w:val="none" w:sz="0" w:space="0" w:color="auto"/>
                            <w:left w:val="none" w:sz="0" w:space="0" w:color="auto"/>
                            <w:bottom w:val="none" w:sz="0" w:space="0" w:color="auto"/>
                            <w:right w:val="none" w:sz="0" w:space="0" w:color="auto"/>
                          </w:divBdr>
                        </w:div>
                      </w:divsChild>
                    </w:div>
                    <w:div w:id="1183207488">
                      <w:marLeft w:val="480"/>
                      <w:marRight w:val="0"/>
                      <w:marTop w:val="72"/>
                      <w:marBottom w:val="168"/>
                      <w:divBdr>
                        <w:top w:val="single" w:sz="6" w:space="2" w:color="E7E7E7"/>
                        <w:left w:val="single" w:sz="2" w:space="0" w:color="E7E7E7"/>
                        <w:bottom w:val="single" w:sz="6" w:space="4" w:color="E7E7E7"/>
                        <w:right w:val="single" w:sz="2" w:space="6" w:color="E7E7E7"/>
                      </w:divBdr>
                      <w:divsChild>
                        <w:div w:id="593901420">
                          <w:marLeft w:val="0"/>
                          <w:marRight w:val="0"/>
                          <w:marTop w:val="0"/>
                          <w:marBottom w:val="0"/>
                          <w:divBdr>
                            <w:top w:val="none" w:sz="0" w:space="0" w:color="auto"/>
                            <w:left w:val="none" w:sz="0" w:space="0" w:color="auto"/>
                            <w:bottom w:val="none" w:sz="0" w:space="0" w:color="auto"/>
                            <w:right w:val="none" w:sz="0" w:space="0" w:color="auto"/>
                          </w:divBdr>
                        </w:div>
                      </w:divsChild>
                    </w:div>
                    <w:div w:id="1558474758">
                      <w:marLeft w:val="480"/>
                      <w:marRight w:val="0"/>
                      <w:marTop w:val="72"/>
                      <w:marBottom w:val="168"/>
                      <w:divBdr>
                        <w:top w:val="single" w:sz="6" w:space="2" w:color="E7E7E7"/>
                        <w:left w:val="single" w:sz="2" w:space="0" w:color="E7E7E7"/>
                        <w:bottom w:val="single" w:sz="6" w:space="4" w:color="E7E7E7"/>
                        <w:right w:val="single" w:sz="2" w:space="6" w:color="E7E7E7"/>
                      </w:divBdr>
                      <w:divsChild>
                        <w:div w:id="1321078951">
                          <w:marLeft w:val="0"/>
                          <w:marRight w:val="0"/>
                          <w:marTop w:val="0"/>
                          <w:marBottom w:val="0"/>
                          <w:divBdr>
                            <w:top w:val="none" w:sz="0" w:space="0" w:color="auto"/>
                            <w:left w:val="none" w:sz="0" w:space="0" w:color="auto"/>
                            <w:bottom w:val="none" w:sz="0" w:space="0" w:color="auto"/>
                            <w:right w:val="none" w:sz="0" w:space="0" w:color="auto"/>
                          </w:divBdr>
                        </w:div>
                      </w:divsChild>
                    </w:div>
                    <w:div w:id="1043092247">
                      <w:marLeft w:val="480"/>
                      <w:marRight w:val="0"/>
                      <w:marTop w:val="72"/>
                      <w:marBottom w:val="168"/>
                      <w:divBdr>
                        <w:top w:val="single" w:sz="6" w:space="2" w:color="E7E7E7"/>
                        <w:left w:val="single" w:sz="2" w:space="0" w:color="E7E7E7"/>
                        <w:bottom w:val="single" w:sz="6" w:space="4" w:color="E7E7E7"/>
                        <w:right w:val="single" w:sz="2" w:space="6" w:color="E7E7E7"/>
                      </w:divBdr>
                      <w:divsChild>
                        <w:div w:id="1114860743">
                          <w:marLeft w:val="0"/>
                          <w:marRight w:val="0"/>
                          <w:marTop w:val="0"/>
                          <w:marBottom w:val="0"/>
                          <w:divBdr>
                            <w:top w:val="none" w:sz="0" w:space="0" w:color="auto"/>
                            <w:left w:val="none" w:sz="0" w:space="0" w:color="auto"/>
                            <w:bottom w:val="none" w:sz="0" w:space="0" w:color="auto"/>
                            <w:right w:val="none" w:sz="0" w:space="0" w:color="auto"/>
                          </w:divBdr>
                        </w:div>
                      </w:divsChild>
                    </w:div>
                    <w:div w:id="1381630319">
                      <w:marLeft w:val="480"/>
                      <w:marRight w:val="0"/>
                      <w:marTop w:val="72"/>
                      <w:marBottom w:val="168"/>
                      <w:divBdr>
                        <w:top w:val="single" w:sz="6" w:space="2" w:color="E7E7E7"/>
                        <w:left w:val="single" w:sz="2" w:space="0" w:color="E7E7E7"/>
                        <w:bottom w:val="single" w:sz="6" w:space="4" w:color="E7E7E7"/>
                        <w:right w:val="single" w:sz="2" w:space="6" w:color="E7E7E7"/>
                      </w:divBdr>
                      <w:divsChild>
                        <w:div w:id="1239055244">
                          <w:marLeft w:val="0"/>
                          <w:marRight w:val="0"/>
                          <w:marTop w:val="0"/>
                          <w:marBottom w:val="0"/>
                          <w:divBdr>
                            <w:top w:val="none" w:sz="0" w:space="0" w:color="auto"/>
                            <w:left w:val="none" w:sz="0" w:space="0" w:color="auto"/>
                            <w:bottom w:val="none" w:sz="0" w:space="0" w:color="auto"/>
                            <w:right w:val="none" w:sz="0" w:space="0" w:color="auto"/>
                          </w:divBdr>
                        </w:div>
                      </w:divsChild>
                    </w:div>
                    <w:div w:id="2023775733">
                      <w:marLeft w:val="480"/>
                      <w:marRight w:val="0"/>
                      <w:marTop w:val="72"/>
                      <w:marBottom w:val="168"/>
                      <w:divBdr>
                        <w:top w:val="single" w:sz="6" w:space="2" w:color="E7E7E7"/>
                        <w:left w:val="single" w:sz="2" w:space="0" w:color="E7E7E7"/>
                        <w:bottom w:val="single" w:sz="6" w:space="4" w:color="E7E7E7"/>
                        <w:right w:val="single" w:sz="2" w:space="6" w:color="E7E7E7"/>
                      </w:divBdr>
                      <w:divsChild>
                        <w:div w:id="64306727">
                          <w:marLeft w:val="0"/>
                          <w:marRight w:val="0"/>
                          <w:marTop w:val="0"/>
                          <w:marBottom w:val="0"/>
                          <w:divBdr>
                            <w:top w:val="none" w:sz="0" w:space="0" w:color="auto"/>
                            <w:left w:val="none" w:sz="0" w:space="0" w:color="auto"/>
                            <w:bottom w:val="none" w:sz="0" w:space="0" w:color="auto"/>
                            <w:right w:val="none" w:sz="0" w:space="0" w:color="auto"/>
                          </w:divBdr>
                        </w:div>
                      </w:divsChild>
                    </w:div>
                    <w:div w:id="565645530">
                      <w:marLeft w:val="480"/>
                      <w:marRight w:val="0"/>
                      <w:marTop w:val="72"/>
                      <w:marBottom w:val="168"/>
                      <w:divBdr>
                        <w:top w:val="single" w:sz="6" w:space="2" w:color="E7E7E7"/>
                        <w:left w:val="single" w:sz="2" w:space="0" w:color="E7E7E7"/>
                        <w:bottom w:val="single" w:sz="6" w:space="4" w:color="E7E7E7"/>
                        <w:right w:val="single" w:sz="2" w:space="6" w:color="E7E7E7"/>
                      </w:divBdr>
                      <w:divsChild>
                        <w:div w:id="310603184">
                          <w:marLeft w:val="0"/>
                          <w:marRight w:val="0"/>
                          <w:marTop w:val="0"/>
                          <w:marBottom w:val="0"/>
                          <w:divBdr>
                            <w:top w:val="none" w:sz="0" w:space="0" w:color="auto"/>
                            <w:left w:val="none" w:sz="0" w:space="0" w:color="auto"/>
                            <w:bottom w:val="none" w:sz="0" w:space="0" w:color="auto"/>
                            <w:right w:val="none" w:sz="0" w:space="0" w:color="auto"/>
                          </w:divBdr>
                        </w:div>
                      </w:divsChild>
                    </w:div>
                    <w:div w:id="597179659">
                      <w:marLeft w:val="480"/>
                      <w:marRight w:val="0"/>
                      <w:marTop w:val="72"/>
                      <w:marBottom w:val="168"/>
                      <w:divBdr>
                        <w:top w:val="single" w:sz="6" w:space="2" w:color="E7E7E7"/>
                        <w:left w:val="single" w:sz="2" w:space="0" w:color="E7E7E7"/>
                        <w:bottom w:val="single" w:sz="6" w:space="4" w:color="E7E7E7"/>
                        <w:right w:val="single" w:sz="2" w:space="6" w:color="E7E7E7"/>
                      </w:divBdr>
                      <w:divsChild>
                        <w:div w:id="2141804548">
                          <w:marLeft w:val="0"/>
                          <w:marRight w:val="0"/>
                          <w:marTop w:val="0"/>
                          <w:marBottom w:val="0"/>
                          <w:divBdr>
                            <w:top w:val="none" w:sz="0" w:space="0" w:color="auto"/>
                            <w:left w:val="none" w:sz="0" w:space="0" w:color="auto"/>
                            <w:bottom w:val="none" w:sz="0" w:space="0" w:color="auto"/>
                            <w:right w:val="none" w:sz="0" w:space="0" w:color="auto"/>
                          </w:divBdr>
                        </w:div>
                      </w:divsChild>
                    </w:div>
                    <w:div w:id="891506547">
                      <w:marLeft w:val="30"/>
                      <w:marRight w:val="30"/>
                      <w:marTop w:val="30"/>
                      <w:marBottom w:val="30"/>
                      <w:divBdr>
                        <w:top w:val="single" w:sz="6" w:space="0" w:color="C8CCD1"/>
                        <w:left w:val="single" w:sz="6" w:space="0" w:color="C8CCD1"/>
                        <w:bottom w:val="single" w:sz="6" w:space="0" w:color="C8CCD1"/>
                        <w:right w:val="single" w:sz="6" w:space="0" w:color="C8CCD1"/>
                      </w:divBdr>
                    </w:div>
                    <w:div w:id="97727169">
                      <w:marLeft w:val="30"/>
                      <w:marRight w:val="30"/>
                      <w:marTop w:val="30"/>
                      <w:marBottom w:val="30"/>
                      <w:divBdr>
                        <w:top w:val="single" w:sz="6" w:space="0" w:color="C8CCD1"/>
                        <w:left w:val="single" w:sz="6" w:space="0" w:color="C8CCD1"/>
                        <w:bottom w:val="single" w:sz="6" w:space="0" w:color="C8CCD1"/>
                        <w:right w:val="single" w:sz="6" w:space="0" w:color="C8CCD1"/>
                      </w:divBdr>
                    </w:div>
                    <w:div w:id="1037894989">
                      <w:marLeft w:val="30"/>
                      <w:marRight w:val="30"/>
                      <w:marTop w:val="30"/>
                      <w:marBottom w:val="30"/>
                      <w:divBdr>
                        <w:top w:val="single" w:sz="6" w:space="0" w:color="C8CCD1"/>
                        <w:left w:val="single" w:sz="6" w:space="0" w:color="C8CCD1"/>
                        <w:bottom w:val="single" w:sz="6" w:space="0" w:color="C8CCD1"/>
                        <w:right w:val="single" w:sz="6" w:space="0" w:color="C8CCD1"/>
                      </w:divBdr>
                    </w:div>
                    <w:div w:id="1950431345">
                      <w:marLeft w:val="30"/>
                      <w:marRight w:val="30"/>
                      <w:marTop w:val="30"/>
                      <w:marBottom w:val="30"/>
                      <w:divBdr>
                        <w:top w:val="single" w:sz="6" w:space="0" w:color="C8CCD1"/>
                        <w:left w:val="single" w:sz="6" w:space="0" w:color="C8CCD1"/>
                        <w:bottom w:val="single" w:sz="6" w:space="0" w:color="C8CCD1"/>
                        <w:right w:val="single" w:sz="6" w:space="0" w:color="C8CCD1"/>
                      </w:divBdr>
                    </w:div>
                    <w:div w:id="1844932467">
                      <w:marLeft w:val="480"/>
                      <w:marRight w:val="0"/>
                      <w:marTop w:val="72"/>
                      <w:marBottom w:val="168"/>
                      <w:divBdr>
                        <w:top w:val="single" w:sz="6" w:space="2" w:color="E7E7E7"/>
                        <w:left w:val="single" w:sz="2" w:space="0" w:color="E7E7E7"/>
                        <w:bottom w:val="single" w:sz="6" w:space="4" w:color="E7E7E7"/>
                        <w:right w:val="single" w:sz="2" w:space="6" w:color="E7E7E7"/>
                      </w:divBdr>
                      <w:divsChild>
                        <w:div w:id="14362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Hindouisme" TargetMode="External"/><Relationship Id="rId21" Type="http://schemas.openxmlformats.org/officeDocument/2006/relationships/hyperlink" Target="https://fr.wikipedia.org/wiki/Indo-europ%C3%A9en_commun" TargetMode="External"/><Relationship Id="rId34" Type="http://schemas.openxmlformats.org/officeDocument/2006/relationships/hyperlink" Target="https://fr.wikipedia.org/wiki/Shiva%C3%AFsme" TargetMode="External"/><Relationship Id="rId42" Type="http://schemas.openxmlformats.org/officeDocument/2006/relationships/hyperlink" Target="https://fr.wikipedia.org/wiki/Brahmane" TargetMode="External"/><Relationship Id="rId47" Type="http://schemas.openxmlformats.org/officeDocument/2006/relationships/hyperlink" Target="https://fr.wikipedia.org/wiki/Bouddhisme" TargetMode="External"/><Relationship Id="rId50" Type="http://schemas.openxmlformats.org/officeDocument/2006/relationships/hyperlink" Target="https://fr.wikipedia.org/wiki/Royaumes_indo-grecs" TargetMode="External"/><Relationship Id="rId55" Type="http://schemas.openxmlformats.org/officeDocument/2006/relationships/hyperlink" Target="https://fr.wikipedia.org/wiki/Empire_kouchan" TargetMode="External"/><Relationship Id="rId63" Type="http://schemas.openxmlformats.org/officeDocument/2006/relationships/hyperlink" Target="https://fr.wikipedia.org/wiki/Hindouisme" TargetMode="External"/><Relationship Id="rId68" Type="http://schemas.openxmlformats.org/officeDocument/2006/relationships/hyperlink" Target="https://fr.wikipedia.org/wiki/Sind" TargetMode="External"/><Relationship Id="rId76" Type="http://schemas.openxmlformats.org/officeDocument/2006/relationships/hyperlink" Target="https://fr.wikipedia.org/wiki/Dekkan" TargetMode="External"/><Relationship Id="rId84" Type="http://schemas.openxmlformats.org/officeDocument/2006/relationships/hyperlink" Target="https://fr.wikipedia.org/wiki/Hindou" TargetMode="External"/><Relationship Id="rId89" Type="http://schemas.openxmlformats.org/officeDocument/2006/relationships/hyperlink" Target="https://fr.wikipedia.org/wiki/Krishna" TargetMode="External"/><Relationship Id="rId97" Type="http://schemas.openxmlformats.org/officeDocument/2006/relationships/hyperlink" Target="https://fr.wikipedia.org/wiki/Aurangzeb" TargetMode="External"/><Relationship Id="rId7" Type="http://schemas.openxmlformats.org/officeDocument/2006/relationships/hyperlink" Target="https://fr.wikipedia.org/wiki/Empire_moghol" TargetMode="External"/><Relationship Id="rId71" Type="http://schemas.openxmlformats.org/officeDocument/2006/relationships/hyperlink" Target="https://fr.wikipedia.org/wiki/Jizya" TargetMode="External"/><Relationship Id="rId92" Type="http://schemas.openxmlformats.org/officeDocument/2006/relationships/hyperlink" Target="https://fr.wikipedia.org/wiki/Babur" TargetMode="External"/><Relationship Id="rId2" Type="http://schemas.openxmlformats.org/officeDocument/2006/relationships/styles" Target="styles.xml"/><Relationship Id="rId16" Type="http://schemas.openxmlformats.org/officeDocument/2006/relationships/hyperlink" Target="https://fr.wikipedia.org/wiki/Histoire_de_l%27Inde" TargetMode="External"/><Relationship Id="rId29" Type="http://schemas.openxmlformats.org/officeDocument/2006/relationships/hyperlink" Target="https://fr.wikipedia.org/wiki/Aranyaka" TargetMode="External"/><Relationship Id="rId11" Type="http://schemas.openxmlformats.org/officeDocument/2006/relationships/hyperlink" Target="https://fr.wikipedia.org/wiki/Histoire_de_l%27Inde" TargetMode="External"/><Relationship Id="rId24" Type="http://schemas.openxmlformats.org/officeDocument/2006/relationships/hyperlink" Target="https://fr.wikipedia.org/wiki/Histoire_de_l%27Inde" TargetMode="External"/><Relationship Id="rId32" Type="http://schemas.openxmlformats.org/officeDocument/2006/relationships/hyperlink" Target="https://fr.wikipedia.org/wiki/Sous-continent_indien" TargetMode="External"/><Relationship Id="rId37" Type="http://schemas.openxmlformats.org/officeDocument/2006/relationships/hyperlink" Target="https://fr.wikipedia.org/wiki/Bouddhisme" TargetMode="External"/><Relationship Id="rId40" Type="http://schemas.openxmlformats.org/officeDocument/2006/relationships/hyperlink" Target="https://fr.wikipedia.org/wiki/Histoire_de_l%27Inde" TargetMode="External"/><Relationship Id="rId45" Type="http://schemas.openxmlformats.org/officeDocument/2006/relationships/hyperlink" Target="https://fr.wikipedia.org/wiki/Ashoka" TargetMode="External"/><Relationship Id="rId53" Type="http://schemas.openxmlformats.org/officeDocument/2006/relationships/hyperlink" Target="https://fr.wikipedia.org/wiki/Sanskrit" TargetMode="External"/><Relationship Id="rId58" Type="http://schemas.openxmlformats.org/officeDocument/2006/relationships/hyperlink" Target="https://fr.wikipedia.org/wiki/Bouddhisme_mah%C4%81y%C4%81na" TargetMode="External"/><Relationship Id="rId66" Type="http://schemas.openxmlformats.org/officeDocument/2006/relationships/hyperlink" Target="https://fr.wikipedia.org/wiki/Histoire_de_l%27Inde" TargetMode="External"/><Relationship Id="rId74" Type="http://schemas.openxmlformats.org/officeDocument/2006/relationships/hyperlink" Target="https://fr.wikipedia.org/wiki/N%C3%A9pal" TargetMode="External"/><Relationship Id="rId79" Type="http://schemas.openxmlformats.org/officeDocument/2006/relationships/hyperlink" Target="https://fr.wikipedia.org/wiki/Histoire_de_l%27Inde" TargetMode="External"/><Relationship Id="rId87" Type="http://schemas.openxmlformats.org/officeDocument/2006/relationships/hyperlink" Target="https://fr.wikipedia.org/wiki/Gujarat" TargetMode="External"/><Relationship Id="rId5" Type="http://schemas.openxmlformats.org/officeDocument/2006/relationships/footnotes" Target="footnotes.xml"/><Relationship Id="rId61" Type="http://schemas.openxmlformats.org/officeDocument/2006/relationships/hyperlink" Target="https://fr.wikipedia.org/wiki/Hindouisme" TargetMode="External"/><Relationship Id="rId82" Type="http://schemas.openxmlformats.org/officeDocument/2006/relationships/hyperlink" Target="https://fr.wikipedia.org/wiki/Chola" TargetMode="External"/><Relationship Id="rId90" Type="http://schemas.openxmlformats.org/officeDocument/2006/relationships/hyperlink" Target="https://fr.wikipedia.org/wiki/Radha" TargetMode="External"/><Relationship Id="rId95" Type="http://schemas.openxmlformats.org/officeDocument/2006/relationships/hyperlink" Target="https://fr.wikipedia.org/wiki/Empire_marathe" TargetMode="External"/><Relationship Id="rId19" Type="http://schemas.openxmlformats.org/officeDocument/2006/relationships/hyperlink" Target="https://fr.wikipedia.org/wiki/Indus" TargetMode="External"/><Relationship Id="rId14" Type="http://schemas.openxmlformats.org/officeDocument/2006/relationships/hyperlink" Target="https://fr.wikipedia.org/wiki/N%C3%A9olithique" TargetMode="External"/><Relationship Id="rId22" Type="http://schemas.openxmlformats.org/officeDocument/2006/relationships/hyperlink" Target="https://fr.wikipedia.org/wiki/Histoire_de_l%27Inde" TargetMode="External"/><Relationship Id="rId27" Type="http://schemas.openxmlformats.org/officeDocument/2006/relationships/hyperlink" Target="https://fr.wikipedia.org/wiki/Veda" TargetMode="External"/><Relationship Id="rId30" Type="http://schemas.openxmlformats.org/officeDocument/2006/relationships/hyperlink" Target="https://fr.wikipedia.org/wiki/Upanishad" TargetMode="External"/><Relationship Id="rId35" Type="http://schemas.openxmlformats.org/officeDocument/2006/relationships/hyperlink" Target="https://fr.wikipedia.org/wiki/Vishnouisme" TargetMode="External"/><Relationship Id="rId43" Type="http://schemas.openxmlformats.org/officeDocument/2006/relationships/hyperlink" Target="https://fr.wikipedia.org/wiki/Magadha" TargetMode="External"/><Relationship Id="rId48" Type="http://schemas.openxmlformats.org/officeDocument/2006/relationships/hyperlink" Target="https://fr.wikipedia.org/wiki/Histoire_de_l%27Inde" TargetMode="External"/><Relationship Id="rId56" Type="http://schemas.openxmlformats.org/officeDocument/2006/relationships/hyperlink" Target="https://fr.wikipedia.org/wiki/Kanishka" TargetMode="External"/><Relationship Id="rId64" Type="http://schemas.openxmlformats.org/officeDocument/2006/relationships/hyperlink" Target="https://fr.wikipedia.org/wiki/Bouddhisme" TargetMode="External"/><Relationship Id="rId69" Type="http://schemas.openxmlformats.org/officeDocument/2006/relationships/hyperlink" Target="https://fr.wikipedia.org/wiki/Muhammad_ibn_al-Qasim" TargetMode="External"/><Relationship Id="rId77" Type="http://schemas.openxmlformats.org/officeDocument/2006/relationships/hyperlink" Target="https://fr.wikipedia.org/wiki/Chalukya" TargetMode="External"/><Relationship Id="rId100" Type="http://schemas.openxmlformats.org/officeDocument/2006/relationships/theme" Target="theme/theme1.xml"/><Relationship Id="rId8" Type="http://schemas.openxmlformats.org/officeDocument/2006/relationships/hyperlink" Target="https://fr.wikipedia.org/wiki/Raj_britannique" TargetMode="External"/><Relationship Id="rId51" Type="http://schemas.openxmlformats.org/officeDocument/2006/relationships/hyperlink" Target="https://fr.wikipedia.org/wiki/Pendjab" TargetMode="External"/><Relationship Id="rId72" Type="http://schemas.openxmlformats.org/officeDocument/2006/relationships/hyperlink" Target="https://fr.wikipedia.org/wiki/Histoire_de_l%27Inde" TargetMode="External"/><Relationship Id="rId80" Type="http://schemas.openxmlformats.org/officeDocument/2006/relationships/hyperlink" Target="https://fr.wikipedia.org/wiki/Peuples_turcs" TargetMode="External"/><Relationship Id="rId85" Type="http://schemas.openxmlformats.org/officeDocument/2006/relationships/hyperlink" Target="https://fr.wikipedia.org/wiki/Musulman" TargetMode="External"/><Relationship Id="rId93" Type="http://schemas.openxmlformats.org/officeDocument/2006/relationships/hyperlink" Target="https://fr.wikipedia.org/wiki/Tamerlan" TargetMode="External"/><Relationship Id="rId9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fr.wikipedia.org/wiki/Holoc%C3%A8ne" TargetMode="External"/><Relationship Id="rId17" Type="http://schemas.openxmlformats.org/officeDocument/2006/relationships/hyperlink" Target="https://fr.wikipedia.org/wiki/Histoire_de_l%27Inde" TargetMode="External"/><Relationship Id="rId25" Type="http://schemas.openxmlformats.org/officeDocument/2006/relationships/hyperlink" Target="https://fr.wikipedia.org/wiki/Histoire_de_l%27Inde" TargetMode="External"/><Relationship Id="rId33" Type="http://schemas.openxmlformats.org/officeDocument/2006/relationships/hyperlink" Target="https://fr.wikipedia.org/wiki/Histoire_de_l%27Inde" TargetMode="External"/><Relationship Id="rId38" Type="http://schemas.openxmlformats.org/officeDocument/2006/relationships/hyperlink" Target="https://fr.wikipedia.org/wiki/Brahmanisme" TargetMode="External"/><Relationship Id="rId46" Type="http://schemas.openxmlformats.org/officeDocument/2006/relationships/hyperlink" Target="https://fr.wikipedia.org/wiki/Dharma" TargetMode="External"/><Relationship Id="rId59" Type="http://schemas.openxmlformats.org/officeDocument/2006/relationships/hyperlink" Target="https://fr.wikipedia.org/wiki/Empire_Gupta" TargetMode="External"/><Relationship Id="rId67" Type="http://schemas.openxmlformats.org/officeDocument/2006/relationships/hyperlink" Target="https://fr.wikipedia.org/wiki/Histoire_de_l%27Inde" TargetMode="External"/><Relationship Id="rId20" Type="http://schemas.openxmlformats.org/officeDocument/2006/relationships/hyperlink" Target="https://fr.wikipedia.org/wiki/M%C3%A9sopotamie" TargetMode="External"/><Relationship Id="rId41" Type="http://schemas.openxmlformats.org/officeDocument/2006/relationships/hyperlink" Target="https://fr.wikipedia.org/wiki/Ja%C3%AFnisme" TargetMode="External"/><Relationship Id="rId54" Type="http://schemas.openxmlformats.org/officeDocument/2006/relationships/hyperlink" Target="https://fr.wikipedia.org/wiki/Pr%C3%A2krit" TargetMode="External"/><Relationship Id="rId62" Type="http://schemas.openxmlformats.org/officeDocument/2006/relationships/hyperlink" Target="https://fr.wikipedia.org/wiki/Brahmanisme" TargetMode="External"/><Relationship Id="rId70" Type="http://schemas.openxmlformats.org/officeDocument/2006/relationships/hyperlink" Target="https://fr.wikipedia.org/wiki/Histoire_de_l%27Inde" TargetMode="External"/><Relationship Id="rId75" Type="http://schemas.openxmlformats.org/officeDocument/2006/relationships/hyperlink" Target="https://fr.wikipedia.org/wiki/Cachemire" TargetMode="External"/><Relationship Id="rId83" Type="http://schemas.openxmlformats.org/officeDocument/2006/relationships/hyperlink" Target="https://fr.wikipedia.org/wiki/Royaume_de_Vijayanagara" TargetMode="External"/><Relationship Id="rId88" Type="http://schemas.openxmlformats.org/officeDocument/2006/relationships/hyperlink" Target="https://fr.wikipedia.org/wiki/Bhakti" TargetMode="External"/><Relationship Id="rId91" Type="http://schemas.openxmlformats.org/officeDocument/2006/relationships/hyperlink" Target="https://fr.wikipedia.org/wiki/Histoire_de_l%27Inde" TargetMode="External"/><Relationship Id="rId96" Type="http://schemas.openxmlformats.org/officeDocument/2006/relationships/hyperlink" Target="https://fr.wikipedia.org/wiki/Shivaj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Mehrgarh" TargetMode="External"/><Relationship Id="rId23" Type="http://schemas.openxmlformats.org/officeDocument/2006/relationships/hyperlink" Target="https://fr.wikipedia.org/wiki/Gange" TargetMode="External"/><Relationship Id="rId28" Type="http://schemas.openxmlformats.org/officeDocument/2006/relationships/hyperlink" Target="https://fr.wikipedia.org/wiki/Brahmana" TargetMode="External"/><Relationship Id="rId36" Type="http://schemas.openxmlformats.org/officeDocument/2006/relationships/hyperlink" Target="https://fr.wikipedia.org/wiki/Histoire_de_l%27Inde" TargetMode="External"/><Relationship Id="rId49" Type="http://schemas.openxmlformats.org/officeDocument/2006/relationships/hyperlink" Target="https://fr.wikipedia.org/wiki/Alexandre_le_Grand" TargetMode="External"/><Relationship Id="rId57" Type="http://schemas.openxmlformats.org/officeDocument/2006/relationships/hyperlink" Target="https://fr.wikipedia.org/wiki/Han_(ethnie)" TargetMode="External"/><Relationship Id="rId10" Type="http://schemas.openxmlformats.org/officeDocument/2006/relationships/hyperlink" Target="https://fr.wikipedia.org/wiki/Histoire_de_l%27Inde" TargetMode="External"/><Relationship Id="rId31" Type="http://schemas.openxmlformats.org/officeDocument/2006/relationships/hyperlink" Target="https://fr.wikipedia.org/wiki/Sanskrit" TargetMode="External"/><Relationship Id="rId44" Type="http://schemas.openxmlformats.org/officeDocument/2006/relationships/hyperlink" Target="https://fr.wikipedia.org/wiki/Empire_maurya" TargetMode="External"/><Relationship Id="rId52" Type="http://schemas.openxmlformats.org/officeDocument/2006/relationships/hyperlink" Target="https://fr.wikipedia.org/wiki/K%C3%A2thi%C3%A2war" TargetMode="External"/><Relationship Id="rId60" Type="http://schemas.openxmlformats.org/officeDocument/2006/relationships/hyperlink" Target="https://fr.wikipedia.org/wiki/%C3%82ge_d%27or" TargetMode="External"/><Relationship Id="rId65" Type="http://schemas.openxmlformats.org/officeDocument/2006/relationships/hyperlink" Target="https://fr.wikipedia.org/wiki/Huns" TargetMode="External"/><Relationship Id="rId73" Type="http://schemas.openxmlformats.org/officeDocument/2006/relationships/hyperlink" Target="https://fr.wikipedia.org/wiki/Histoire_de_l%27Inde" TargetMode="External"/><Relationship Id="rId78" Type="http://schemas.openxmlformats.org/officeDocument/2006/relationships/hyperlink" Target="https://fr.wikipedia.org/wiki/Langues_dravidiennes" TargetMode="External"/><Relationship Id="rId81" Type="http://schemas.openxmlformats.org/officeDocument/2006/relationships/hyperlink" Target="https://fr.wikipedia.org/wiki/Afghanistan" TargetMode="External"/><Relationship Id="rId86" Type="http://schemas.openxmlformats.org/officeDocument/2006/relationships/hyperlink" Target="https://fr.wikipedia.org/wiki/Ja%C3%AFnisme" TargetMode="External"/><Relationship Id="rId94" Type="http://schemas.openxmlformats.org/officeDocument/2006/relationships/hyperlink" Target="https://fr.wikipedia.org/wiki/Ibrahim_Lodi"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wikipedia.org/wiki/Ind%C3%A9pendance_de_l%27Inde" TargetMode="External"/><Relationship Id="rId13" Type="http://schemas.openxmlformats.org/officeDocument/2006/relationships/hyperlink" Target="https://fr.wikipedia.org/wiki/Histoire_de_l%27Inde" TargetMode="External"/><Relationship Id="rId18" Type="http://schemas.openxmlformats.org/officeDocument/2006/relationships/hyperlink" Target="https://fr.wikipedia.org/wiki/Inde" TargetMode="External"/><Relationship Id="rId39" Type="http://schemas.openxmlformats.org/officeDocument/2006/relationships/hyperlink" Target="https://fr.wikipedia.org/wiki/Castes_en_In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2383</Words>
  <Characters>13109</Characters>
  <Application>Microsoft Office Word</Application>
  <DocSecurity>0</DocSecurity>
  <Lines>109</Lines>
  <Paragraphs>30</Paragraphs>
  <ScaleCrop>false</ScaleCrop>
  <Company/>
  <LinksUpToDate>false</LinksUpToDate>
  <CharactersWithSpaces>15462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2025-09-29T17:36:00Z</dcterms:created>
  <dcterms:modified xsi:type="dcterms:W3CDTF">2025-09-29T17:36:00Z</dcterms:modified>
</cp:coreProperties>
</file>