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58E" w:rsidRPr="002E458E" w:rsidRDefault="002E458E" w:rsidP="009F7B59">
      <w:pPr>
        <w:bidi/>
        <w:spacing w:after="0" w:line="259" w:lineRule="auto"/>
        <w:ind w:firstLine="565"/>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458E">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المحاضرة</w:t>
      </w:r>
      <w:r w:rsidR="00B43DA6">
        <w:rPr>
          <w:rFonts w:ascii="Sakkal Majalla" w:hAnsi="Sakkal Majalla" w:cs="Sakkal Majalla"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w:t>
      </w:r>
      <w:r w:rsidR="009F7B59">
        <w:rPr>
          <w:rFonts w:ascii="Sakkal Majalla" w:hAnsi="Sakkal Majalla" w:cs="Sakkal Majalla"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سادسة</w:t>
      </w:r>
      <w:r w:rsidRPr="002E458E">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في منهجية البحث العلمي</w:t>
      </w:r>
    </w:p>
    <w:p w:rsidR="002E458E" w:rsidRPr="002E458E" w:rsidRDefault="002E458E" w:rsidP="002E458E">
      <w:pPr>
        <w:bidi/>
        <w:spacing w:after="0" w:line="259" w:lineRule="auto"/>
        <w:ind w:firstLine="565"/>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458E">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السنة الثانية ماستر-لسانيات عربية-مج1</w:t>
      </w:r>
    </w:p>
    <w:p w:rsidR="002E458E" w:rsidRPr="002E458E" w:rsidRDefault="002E458E" w:rsidP="002E458E">
      <w:pPr>
        <w:bidi/>
        <w:spacing w:after="0" w:line="259" w:lineRule="auto"/>
        <w:ind w:firstLine="6662"/>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458E">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الأستاذة: قطاف</w:t>
      </w:r>
    </w:p>
    <w:p w:rsidR="002E458E" w:rsidRPr="002E458E" w:rsidRDefault="002E458E" w:rsidP="002E458E">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1329055</wp:posOffset>
                </wp:positionH>
                <wp:positionV relativeFrom="paragraph">
                  <wp:posOffset>154305</wp:posOffset>
                </wp:positionV>
                <wp:extent cx="3219450" cy="12192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3219450" cy="1219200"/>
                        </a:xfrm>
                        <a:prstGeom prst="rect">
                          <a:avLst/>
                        </a:prstGeom>
                        <a:ln/>
                      </wps:spPr>
                      <wps:style>
                        <a:lnRef idx="2">
                          <a:schemeClr val="accent4">
                            <a:shade val="50000"/>
                          </a:schemeClr>
                        </a:lnRef>
                        <a:fillRef idx="1">
                          <a:schemeClr val="accent4"/>
                        </a:fillRef>
                        <a:effectRef idx="0">
                          <a:schemeClr val="accent4"/>
                        </a:effectRef>
                        <a:fontRef idx="minor">
                          <a:schemeClr val="lt1"/>
                        </a:fontRef>
                      </wps:style>
                      <wps:txbx>
                        <w:txbxContent>
                          <w:p w:rsidR="002E458E" w:rsidRPr="002E458E" w:rsidRDefault="002E458E">
                            <w:pPr>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458E">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عنوان المحاضرة: </w:t>
                            </w:r>
                          </w:p>
                          <w:p w:rsidR="002E458E" w:rsidRPr="002E458E" w:rsidRDefault="002E458E" w:rsidP="002E458E">
                            <w:pPr>
                              <w:jc w:val="center"/>
                              <w:rPr>
                                <w:rFonts w:ascii="Sakkal Majalla" w:hAnsi="Sakkal Majalla" w:cs="Sakkal Majalla"/>
                                <w:b/>
                                <w:bCs/>
                                <w:color w:val="000000" w:themeColor="text1"/>
                                <w:sz w:val="48"/>
                                <w:szCs w:val="4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458E">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تصنيف المادة العلمية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04.65pt;margin-top:12.15pt;width:253.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" fillcolor="#ffc000 [3207]" strokecolor="#7f5f00 [1607]" strokeweight="1pt">
                <v:textbox>
                  <w:txbxContent>
                    <w:p w:rsidR="002E458E" w:rsidRPr="002E458E" w:rsidRDefault="002E458E">
                      <w:pPr>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458E">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عنوان المحاضرة: </w:t>
                      </w:r>
                    </w:p>
                    <w:p w:rsidR="002E458E" w:rsidRPr="002E458E" w:rsidRDefault="002E458E" w:rsidP="002E458E">
                      <w:pPr>
                        <w:jc w:val="center"/>
                        <w:rPr>
                          <w:rFonts w:ascii="Sakkal Majalla" w:hAnsi="Sakkal Majalla" w:cs="Sakkal Majalla"/>
                          <w:b/>
                          <w:bCs/>
                          <w:color w:val="000000" w:themeColor="text1"/>
                          <w:sz w:val="48"/>
                          <w:szCs w:val="4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458E">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تصنيف المادة العلمية</w:t>
                      </w:r>
                    </w:p>
                  </w:txbxContent>
                </v:textbox>
              </v:shape>
            </w:pict>
          </mc:Fallback>
        </mc:AlternateContent>
      </w:r>
    </w:p>
    <w:p w:rsidR="002E458E" w:rsidRPr="002E458E" w:rsidRDefault="002E458E" w:rsidP="002E458E"/>
    <w:p w:rsidR="002E458E" w:rsidRPr="002E458E" w:rsidRDefault="002E458E" w:rsidP="002E458E"/>
    <w:p w:rsidR="002E458E" w:rsidRPr="002E458E" w:rsidRDefault="002E458E" w:rsidP="002E458E"/>
    <w:p w:rsidR="002E458E" w:rsidRPr="002E458E" w:rsidRDefault="002E458E" w:rsidP="002E458E"/>
    <w:p w:rsidR="002E458E" w:rsidRDefault="002E458E" w:rsidP="002E458E"/>
    <w:p w:rsidR="002E458E" w:rsidRPr="002E458E" w:rsidRDefault="002E458E" w:rsidP="002E458E">
      <w:pPr>
        <w:bidi/>
        <w:spacing w:after="0"/>
        <w:jc w:val="both"/>
        <w:rPr>
          <w:rFonts w:ascii="Traditional Arabic" w:hAnsi="Traditional Arabic" w:cs="Traditional Arabic"/>
          <w:sz w:val="32"/>
          <w:szCs w:val="32"/>
          <w:rtl/>
          <w:lang w:bidi="ar-DZ"/>
        </w:rPr>
      </w:pPr>
      <w:r w:rsidRPr="009E0E30">
        <w:rPr>
          <w:rFonts w:ascii="Simplified Arabic" w:hAnsi="Simplified Arabic" w:cs="Simplified Arabic"/>
          <w:sz w:val="32"/>
          <w:szCs w:val="32"/>
          <w:rtl/>
          <w:lang w:bidi="ar-DZ"/>
        </w:rPr>
        <w:t xml:space="preserve">     </w:t>
      </w:r>
      <w:r w:rsidRPr="002E458E">
        <w:rPr>
          <w:rFonts w:ascii="Traditional Arabic" w:hAnsi="Traditional Arabic" w:cs="Traditional Arabic"/>
          <w:sz w:val="32"/>
          <w:szCs w:val="32"/>
          <w:rtl/>
          <w:lang w:bidi="ar-DZ"/>
        </w:rPr>
        <w:t xml:space="preserve">عندما ينتهي الباحث من جمع المادة، يجد نفسه أمام كم من المعلومات، موزّعة على مجموعة كبيرة من البطاقات أو تسجيلات عن مقابلات أو استمارات، فيفرز هذه المادة وذلك من أجل تعيين الزّائد والنّاقص، والمهم منها والأقلّ أهمية، وترتّب مبدئيّا بحسب عناصر الخطّة الأوّلية، وقد يجد الباحث نفسه أمام مادة بعيدة عن موضوعه فيضع لها ملفّا خاصا بها يسميه متفرقات فيعود إليه أثناء مرحـلة التحرير فقد </w:t>
      </w:r>
      <w:proofErr w:type="spellStart"/>
      <w:r w:rsidRPr="002E458E">
        <w:rPr>
          <w:rFonts w:ascii="Traditional Arabic" w:hAnsi="Traditional Arabic" w:cs="Traditional Arabic"/>
          <w:sz w:val="32"/>
          <w:szCs w:val="32"/>
          <w:rtl/>
          <w:lang w:bidi="ar-DZ"/>
        </w:rPr>
        <w:t>تفيده</w:t>
      </w:r>
      <w:proofErr w:type="spellEnd"/>
      <w:r w:rsidRPr="002E458E">
        <w:rPr>
          <w:rFonts w:ascii="Traditional Arabic" w:hAnsi="Traditional Arabic" w:cs="Traditional Arabic"/>
          <w:sz w:val="32"/>
          <w:szCs w:val="32"/>
          <w:rtl/>
          <w:lang w:bidi="ar-DZ"/>
        </w:rPr>
        <w:t xml:space="preserve"> في الشرح أو المقارنة  أو</w:t>
      </w:r>
      <w:bookmarkStart w:id="0" w:name="_GoBack"/>
      <w:bookmarkEnd w:id="0"/>
      <w:r w:rsidRPr="002E458E">
        <w:rPr>
          <w:rFonts w:ascii="Traditional Arabic" w:hAnsi="Traditional Arabic" w:cs="Traditional Arabic"/>
          <w:sz w:val="32"/>
          <w:szCs w:val="32"/>
          <w:rtl/>
          <w:lang w:bidi="ar-DZ"/>
        </w:rPr>
        <w:t xml:space="preserve"> تقديــم حجّة، أمّـا التي لا يستطيــع تصنيــفـها ضمـن عنـاصر الخطـة، يضع لهـا عنوانا فرعيا.</w:t>
      </w:r>
    </w:p>
    <w:p w:rsidR="002E458E" w:rsidRPr="002E458E" w:rsidRDefault="002E458E" w:rsidP="002E458E">
      <w:pPr>
        <w:bidi/>
        <w:spacing w:after="0"/>
        <w:jc w:val="both"/>
        <w:rPr>
          <w:rFonts w:ascii="Traditional Arabic" w:hAnsi="Traditional Arabic" w:cs="Traditional Arabic"/>
          <w:sz w:val="32"/>
          <w:szCs w:val="32"/>
          <w:rtl/>
          <w:lang w:bidi="ar-DZ"/>
        </w:rPr>
      </w:pPr>
      <w:r w:rsidRPr="002E458E">
        <w:rPr>
          <w:rFonts w:ascii="Traditional Arabic" w:hAnsi="Traditional Arabic" w:cs="Traditional Arabic"/>
          <w:sz w:val="32"/>
          <w:szCs w:val="32"/>
          <w:rtl/>
          <w:lang w:bidi="ar-DZ"/>
        </w:rPr>
        <w:t>فيتطلّب على الباحث تنقية وغربلة المعلومات التي جمعها من مختلف المصادر والمراجع، وذلك بـ:</w:t>
      </w:r>
    </w:p>
    <w:p w:rsidR="002E458E" w:rsidRPr="002E458E" w:rsidRDefault="002E458E" w:rsidP="002E458E">
      <w:pPr>
        <w:bidi/>
        <w:spacing w:after="0"/>
        <w:jc w:val="both"/>
        <w:rPr>
          <w:rFonts w:ascii="Traditional Arabic" w:hAnsi="Traditional Arabic" w:cs="Traditional Arabic"/>
          <w:sz w:val="32"/>
          <w:szCs w:val="32"/>
          <w:rtl/>
          <w:lang w:bidi="ar-DZ"/>
        </w:rPr>
      </w:pPr>
      <w:r w:rsidRPr="002E458E">
        <w:rPr>
          <w:rFonts w:ascii="Traditional Arabic" w:hAnsi="Traditional Arabic" w:cs="Traditional Arabic"/>
          <w:sz w:val="32"/>
          <w:szCs w:val="32"/>
          <w:rtl/>
          <w:lang w:bidi="ar-DZ"/>
        </w:rPr>
        <w:t>- احترام التسلسل المنطقي بين المعلومات.</w:t>
      </w:r>
    </w:p>
    <w:p w:rsidR="002E458E" w:rsidRPr="002E458E" w:rsidRDefault="002E458E" w:rsidP="002E458E">
      <w:pPr>
        <w:bidi/>
        <w:spacing w:after="0"/>
        <w:jc w:val="both"/>
        <w:rPr>
          <w:rFonts w:ascii="Traditional Arabic" w:hAnsi="Traditional Arabic" w:cs="Traditional Arabic"/>
          <w:sz w:val="32"/>
          <w:szCs w:val="32"/>
          <w:rtl/>
          <w:lang w:bidi="ar-DZ"/>
        </w:rPr>
      </w:pPr>
      <w:r w:rsidRPr="002E458E">
        <w:rPr>
          <w:rFonts w:ascii="Traditional Arabic" w:hAnsi="Traditional Arabic" w:cs="Traditional Arabic"/>
          <w:sz w:val="32"/>
          <w:szCs w:val="32"/>
          <w:rtl/>
          <w:lang w:bidi="ar-DZ"/>
        </w:rPr>
        <w:t>- إعطاء الأولوية للمعلومات الأساسية.</w:t>
      </w:r>
    </w:p>
    <w:p w:rsidR="002E458E" w:rsidRPr="002E458E" w:rsidRDefault="002E458E" w:rsidP="002E458E">
      <w:pPr>
        <w:bidi/>
        <w:spacing w:after="0"/>
        <w:jc w:val="both"/>
        <w:rPr>
          <w:rFonts w:ascii="Traditional Arabic" w:hAnsi="Traditional Arabic" w:cs="Traditional Arabic"/>
          <w:sz w:val="32"/>
          <w:szCs w:val="32"/>
          <w:rtl/>
          <w:lang w:bidi="ar-DZ"/>
        </w:rPr>
      </w:pPr>
      <w:r w:rsidRPr="002E458E">
        <w:rPr>
          <w:rFonts w:ascii="Traditional Arabic" w:hAnsi="Traditional Arabic" w:cs="Traditional Arabic"/>
          <w:sz w:val="32"/>
          <w:szCs w:val="32"/>
          <w:rtl/>
          <w:lang w:bidi="ar-DZ"/>
        </w:rPr>
        <w:t>- التركيز على المعلومات الأكثر حداثة وترتيبها منطقيا لإعادة صياغتها وفق خطة البحث.</w:t>
      </w:r>
    </w:p>
    <w:p w:rsidR="002E458E" w:rsidRPr="002E458E" w:rsidRDefault="002E458E" w:rsidP="002E458E">
      <w:pPr>
        <w:bidi/>
        <w:spacing w:after="0"/>
        <w:jc w:val="both"/>
        <w:rPr>
          <w:rFonts w:ascii="Traditional Arabic" w:hAnsi="Traditional Arabic" w:cs="Traditional Arabic"/>
          <w:sz w:val="32"/>
          <w:szCs w:val="32"/>
          <w:rtl/>
          <w:lang w:bidi="ar-DZ"/>
        </w:rPr>
      </w:pPr>
      <w:r w:rsidRPr="002E458E">
        <w:rPr>
          <w:rFonts w:ascii="Traditional Arabic" w:hAnsi="Traditional Arabic" w:cs="Traditional Arabic"/>
          <w:sz w:val="32"/>
          <w:szCs w:val="32"/>
          <w:rtl/>
          <w:lang w:bidi="ar-DZ"/>
        </w:rPr>
        <w:t>- مراعاة ترتيب المعلومات وفق عناصر الخطة الموسعة.</w:t>
      </w:r>
    </w:p>
    <w:p w:rsidR="00A73EDD" w:rsidRPr="002E458E" w:rsidRDefault="00A73EDD" w:rsidP="002E458E">
      <w:pPr>
        <w:tabs>
          <w:tab w:val="left" w:pos="7380"/>
        </w:tabs>
        <w:rPr>
          <w:lang w:bidi="ar-DZ"/>
        </w:rPr>
      </w:pPr>
    </w:p>
    <w:sectPr w:rsidR="00A73EDD" w:rsidRPr="002E458E" w:rsidSect="002E458E">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8E"/>
    <w:rsid w:val="002E458E"/>
    <w:rsid w:val="009F7B59"/>
    <w:rsid w:val="00A73EDD"/>
    <w:rsid w:val="00B43DA6"/>
    <w:rsid w:val="00C275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E0B3E"/>
  <w15:chartTrackingRefBased/>
  <w15:docId w15:val="{1B8D237E-F192-4E78-B466-518E7DCD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58E"/>
    <w:pPr>
      <w:spacing w:after="200" w:line="276" w:lineRule="auto"/>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761</Characters>
  <Application>Microsoft Office Word</Application>
  <DocSecurity>0</DocSecurity>
  <Lines>19</Lines>
  <Paragraphs>10</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Adùin</dc:creator>
  <cp:keywords/>
  <dc:description/>
  <cp:lastModifiedBy>Adùin</cp:lastModifiedBy>
  <cp:revision>3</cp:revision>
  <dcterms:created xsi:type="dcterms:W3CDTF">2024-11-08T08:25:00Z</dcterms:created>
  <dcterms:modified xsi:type="dcterms:W3CDTF">2024-11-22T09:36:00Z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65baa0a4-9331-4862-9c7f-90b1f7142332</vt:lpwstr>
  </property>
</Properties>
</file>