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F8" w:rsidRDefault="00A84FF8" w:rsidP="00702B8D">
      <w:pPr>
        <w:spacing w:line="240" w:lineRule="auto"/>
        <w:jc w:val="both"/>
        <w:rPr>
          <w:sz w:val="28"/>
          <w:szCs w:val="28"/>
        </w:rPr>
      </w:pPr>
      <w:r w:rsidRPr="007D5CD4">
        <w:rPr>
          <w:sz w:val="28"/>
          <w:szCs w:val="28"/>
        </w:rPr>
        <w:t>Université Abderrahmane Mira de Bejaia</w:t>
      </w:r>
      <w:r>
        <w:rPr>
          <w:sz w:val="28"/>
          <w:szCs w:val="28"/>
        </w:rPr>
        <w:t xml:space="preserve">                    </w:t>
      </w:r>
      <w:r w:rsidRPr="007715D5">
        <w:rPr>
          <w:sz w:val="28"/>
          <w:szCs w:val="28"/>
          <w:u w:val="single"/>
        </w:rPr>
        <w:t>Date</w:t>
      </w:r>
      <w:r>
        <w:rPr>
          <w:sz w:val="28"/>
          <w:szCs w:val="28"/>
        </w:rPr>
        <w:t> : 19/01/2026</w:t>
      </w:r>
    </w:p>
    <w:p w:rsidR="00A84FF8" w:rsidRDefault="00A84FF8" w:rsidP="00702B8D">
      <w:pPr>
        <w:spacing w:line="240" w:lineRule="auto"/>
        <w:jc w:val="both"/>
        <w:rPr>
          <w:sz w:val="28"/>
          <w:szCs w:val="28"/>
        </w:rPr>
      </w:pPr>
      <w:r w:rsidRPr="007D5CD4">
        <w:rPr>
          <w:sz w:val="28"/>
          <w:szCs w:val="28"/>
        </w:rPr>
        <w:t xml:space="preserve">Faculté SECG </w:t>
      </w:r>
      <w:r>
        <w:rPr>
          <w:sz w:val="28"/>
          <w:szCs w:val="28"/>
        </w:rPr>
        <w:t xml:space="preserve">                                                                      </w:t>
      </w:r>
      <w:r w:rsidRPr="007715D5">
        <w:rPr>
          <w:sz w:val="28"/>
          <w:szCs w:val="28"/>
          <w:u w:val="single"/>
        </w:rPr>
        <w:t>Lieu </w:t>
      </w:r>
      <w:r>
        <w:rPr>
          <w:sz w:val="28"/>
          <w:szCs w:val="28"/>
        </w:rPr>
        <w:t>: Amphi 45</w:t>
      </w:r>
    </w:p>
    <w:p w:rsidR="00A84FF8" w:rsidRPr="007D5CD4" w:rsidRDefault="00A84FF8" w:rsidP="00702B8D">
      <w:pPr>
        <w:spacing w:line="240" w:lineRule="auto"/>
        <w:jc w:val="both"/>
        <w:rPr>
          <w:sz w:val="28"/>
          <w:szCs w:val="28"/>
        </w:rPr>
      </w:pPr>
      <w:r>
        <w:rPr>
          <w:sz w:val="28"/>
          <w:szCs w:val="28"/>
        </w:rPr>
        <w:t>D</w:t>
      </w:r>
      <w:r w:rsidRPr="007D5CD4">
        <w:rPr>
          <w:sz w:val="28"/>
          <w:szCs w:val="28"/>
        </w:rPr>
        <w:t>épartement des Sciences économiques</w:t>
      </w:r>
      <w:r>
        <w:rPr>
          <w:sz w:val="28"/>
          <w:szCs w:val="28"/>
        </w:rPr>
        <w:t xml:space="preserve">                      </w:t>
      </w:r>
      <w:r w:rsidRPr="007715D5">
        <w:rPr>
          <w:sz w:val="28"/>
          <w:szCs w:val="28"/>
          <w:u w:val="single"/>
        </w:rPr>
        <w:t>Horaire</w:t>
      </w:r>
      <w:r>
        <w:rPr>
          <w:sz w:val="28"/>
          <w:szCs w:val="28"/>
        </w:rPr>
        <w:t> : 14 H 30- 16 h 00</w:t>
      </w:r>
    </w:p>
    <w:p w:rsidR="00A84FF8" w:rsidRPr="007D5CD4" w:rsidRDefault="00A84FF8" w:rsidP="00702B8D">
      <w:pPr>
        <w:spacing w:line="240" w:lineRule="auto"/>
        <w:jc w:val="both"/>
        <w:rPr>
          <w:sz w:val="28"/>
          <w:szCs w:val="28"/>
        </w:rPr>
      </w:pPr>
      <w:r w:rsidRPr="007D5CD4">
        <w:rPr>
          <w:sz w:val="28"/>
          <w:szCs w:val="28"/>
          <w:u w:val="single"/>
        </w:rPr>
        <w:t>Niveau</w:t>
      </w:r>
      <w:r w:rsidRPr="007D5CD4">
        <w:rPr>
          <w:sz w:val="28"/>
          <w:szCs w:val="28"/>
        </w:rPr>
        <w:t xml:space="preserve"> : Master I </w:t>
      </w:r>
      <w:bookmarkStart w:id="0" w:name="_GoBack"/>
      <w:bookmarkEnd w:id="0"/>
    </w:p>
    <w:p w:rsidR="00A84FF8" w:rsidRPr="007D5CD4" w:rsidRDefault="00A84FF8" w:rsidP="00702B8D">
      <w:pPr>
        <w:spacing w:line="240" w:lineRule="auto"/>
        <w:jc w:val="both"/>
        <w:rPr>
          <w:sz w:val="28"/>
          <w:szCs w:val="28"/>
        </w:rPr>
      </w:pPr>
      <w:r w:rsidRPr="007D5CD4">
        <w:rPr>
          <w:sz w:val="28"/>
          <w:szCs w:val="28"/>
          <w:u w:val="single"/>
        </w:rPr>
        <w:t>Spécialité</w:t>
      </w:r>
      <w:r w:rsidRPr="007D5CD4">
        <w:rPr>
          <w:sz w:val="28"/>
          <w:szCs w:val="28"/>
        </w:rPr>
        <w:t> : Economie Quantitative et Statistiques</w:t>
      </w:r>
    </w:p>
    <w:p w:rsidR="00A84FF8" w:rsidRDefault="00A84FF8" w:rsidP="00702B8D">
      <w:pPr>
        <w:spacing w:line="240" w:lineRule="auto"/>
        <w:jc w:val="both"/>
        <w:rPr>
          <w:sz w:val="28"/>
          <w:szCs w:val="28"/>
        </w:rPr>
      </w:pPr>
      <w:r w:rsidRPr="007D5CD4">
        <w:rPr>
          <w:sz w:val="28"/>
          <w:szCs w:val="28"/>
          <w:u w:val="single"/>
        </w:rPr>
        <w:t>Module</w:t>
      </w:r>
      <w:r w:rsidRPr="007D5CD4">
        <w:rPr>
          <w:sz w:val="28"/>
          <w:szCs w:val="28"/>
        </w:rPr>
        <w:t xml:space="preserve"> : CRA   </w:t>
      </w:r>
    </w:p>
    <w:p w:rsidR="00A84FF8" w:rsidRDefault="00A84FF8" w:rsidP="00702B8D">
      <w:pPr>
        <w:spacing w:line="240" w:lineRule="auto"/>
        <w:jc w:val="both"/>
        <w:rPr>
          <w:sz w:val="28"/>
          <w:szCs w:val="28"/>
        </w:rPr>
      </w:pPr>
    </w:p>
    <w:p w:rsidR="00677378" w:rsidRDefault="00A84FF8" w:rsidP="00A84FF8">
      <w:pPr>
        <w:spacing w:line="240" w:lineRule="auto"/>
        <w:jc w:val="both"/>
        <w:rPr>
          <w:b/>
          <w:sz w:val="28"/>
          <w:szCs w:val="28"/>
          <w:u w:val="single"/>
        </w:rPr>
      </w:pPr>
      <w:r w:rsidRPr="007D5CD4">
        <w:rPr>
          <w:b/>
          <w:sz w:val="28"/>
          <w:szCs w:val="28"/>
        </w:rPr>
        <w:t xml:space="preserve">                                                              </w:t>
      </w:r>
      <w:r w:rsidRPr="00FB55A7">
        <w:rPr>
          <w:b/>
          <w:sz w:val="28"/>
          <w:szCs w:val="28"/>
          <w:u w:val="single"/>
        </w:rPr>
        <w:t xml:space="preserve">Corrigé-type de l’EMD </w:t>
      </w:r>
    </w:p>
    <w:p w:rsidR="00A84FF8" w:rsidRPr="00FB55A7" w:rsidRDefault="00A84FF8" w:rsidP="00A84FF8">
      <w:pPr>
        <w:spacing w:line="240" w:lineRule="auto"/>
        <w:jc w:val="both"/>
        <w:rPr>
          <w:b/>
          <w:sz w:val="28"/>
          <w:szCs w:val="28"/>
          <w:u w:val="single"/>
        </w:rPr>
      </w:pPr>
      <w:r w:rsidRPr="00FB55A7">
        <w:rPr>
          <w:b/>
          <w:sz w:val="28"/>
          <w:szCs w:val="28"/>
          <w:u w:val="single"/>
        </w:rPr>
        <w:t xml:space="preserve"> </w:t>
      </w:r>
    </w:p>
    <w:p w:rsidR="00A84FF8" w:rsidRDefault="00A84FF8" w:rsidP="00A84FF8">
      <w:pPr>
        <w:spacing w:line="240" w:lineRule="auto"/>
        <w:jc w:val="both"/>
        <w:rPr>
          <w:b/>
          <w:sz w:val="28"/>
          <w:szCs w:val="28"/>
        </w:rPr>
      </w:pPr>
      <w:r>
        <w:rPr>
          <w:b/>
          <w:sz w:val="28"/>
          <w:szCs w:val="28"/>
        </w:rPr>
        <w:t xml:space="preserve">Question 1 </w:t>
      </w:r>
    </w:p>
    <w:p w:rsidR="00A84FF8" w:rsidRDefault="00A84FF8" w:rsidP="00A84FF8">
      <w:pPr>
        <w:spacing w:line="240" w:lineRule="auto"/>
        <w:jc w:val="both"/>
        <w:rPr>
          <w:b/>
          <w:sz w:val="28"/>
          <w:szCs w:val="28"/>
        </w:rPr>
      </w:pPr>
      <w:r>
        <w:rPr>
          <w:b/>
          <w:sz w:val="28"/>
          <w:szCs w:val="28"/>
        </w:rPr>
        <w:t>Expliquez en quelques lignes pourquoi la rédaction administrative diffère des autres types de rédaction telles les lettres personnelles ou la rédaction de type scientifique ? Argumentez votre réponse.</w:t>
      </w:r>
    </w:p>
    <w:p w:rsidR="00A84FF8" w:rsidRPr="00677378" w:rsidRDefault="00A84FF8" w:rsidP="00A84FF8">
      <w:pPr>
        <w:spacing w:line="240" w:lineRule="auto"/>
        <w:jc w:val="both"/>
        <w:rPr>
          <w:b/>
          <w:sz w:val="28"/>
          <w:szCs w:val="28"/>
        </w:rPr>
      </w:pPr>
      <w:r w:rsidRPr="00FB55A7">
        <w:rPr>
          <w:sz w:val="28"/>
          <w:szCs w:val="28"/>
          <w:u w:val="single"/>
        </w:rPr>
        <w:t>Réponse</w:t>
      </w:r>
      <w:r w:rsidR="00677378">
        <w:rPr>
          <w:sz w:val="28"/>
          <w:szCs w:val="28"/>
          <w:u w:val="single"/>
        </w:rPr>
        <w:t xml:space="preserve"> </w:t>
      </w:r>
      <w:r w:rsidR="00677378">
        <w:rPr>
          <w:b/>
          <w:sz w:val="28"/>
          <w:szCs w:val="28"/>
        </w:rPr>
        <w:t>(5 pts)</w:t>
      </w:r>
    </w:p>
    <w:p w:rsidR="00A84FF8" w:rsidRDefault="00A84FF8" w:rsidP="00A84FF8">
      <w:pPr>
        <w:pStyle w:val="Paragraphedeliste"/>
        <w:spacing w:line="276" w:lineRule="auto"/>
        <w:jc w:val="both"/>
        <w:rPr>
          <w:rFonts w:ascii="Times New Roman" w:hAnsi="Times New Roman" w:cs="Times New Roman"/>
          <w:sz w:val="28"/>
          <w:szCs w:val="28"/>
        </w:rPr>
      </w:pPr>
      <w:r w:rsidRPr="00AA3EDE">
        <w:rPr>
          <w:rFonts w:ascii="Times New Roman" w:hAnsi="Times New Roman" w:cs="Times New Roman"/>
          <w:sz w:val="28"/>
          <w:szCs w:val="28"/>
        </w:rPr>
        <w:t xml:space="preserve">La rédaction administrative se distingue </w:t>
      </w:r>
      <w:r>
        <w:rPr>
          <w:rFonts w:ascii="Times New Roman" w:hAnsi="Times New Roman" w:cs="Times New Roman"/>
          <w:sz w:val="28"/>
          <w:szCs w:val="28"/>
        </w:rPr>
        <w:t>de la rédaction courante par le fait qu’elle a un caractère officiel ; Les écrits administratifs doivent répondre à une série de caractéristiques (la précision, l’objectivité, la clarté, la prudence, la responsabilité, le respect, la courtoisie, l’autorité, la sobriété, la simplicité, la neutralité, etc.) car  les documents administratifs sont à la fois la preuve matérielle d’une décision donnée, la mémoire (institutionnelle) de l’administration qui permet de retracer l’historique d’un dossier  et reflète la personnalité et la responsabilité du fonctionnaire et de son employeur.</w:t>
      </w:r>
    </w:p>
    <w:p w:rsidR="00A84FF8" w:rsidRPr="00FB55A7" w:rsidRDefault="00A84FF8" w:rsidP="00A84FF8">
      <w:pPr>
        <w:spacing w:line="240" w:lineRule="auto"/>
        <w:jc w:val="both"/>
        <w:rPr>
          <w:sz w:val="28"/>
          <w:szCs w:val="28"/>
          <w:u w:val="single"/>
        </w:rPr>
      </w:pPr>
    </w:p>
    <w:p w:rsidR="00A84FF8" w:rsidRDefault="00A84FF8" w:rsidP="00A84FF8">
      <w:pPr>
        <w:spacing w:line="240" w:lineRule="auto"/>
        <w:jc w:val="both"/>
        <w:rPr>
          <w:b/>
          <w:sz w:val="28"/>
          <w:szCs w:val="28"/>
        </w:rPr>
      </w:pPr>
      <w:r>
        <w:rPr>
          <w:b/>
          <w:sz w:val="28"/>
          <w:szCs w:val="28"/>
        </w:rPr>
        <w:t>Question 2</w:t>
      </w:r>
    </w:p>
    <w:p w:rsidR="00A84FF8" w:rsidRPr="00FB55A7" w:rsidRDefault="00A84FF8" w:rsidP="00A84FF8">
      <w:pPr>
        <w:spacing w:line="240" w:lineRule="auto"/>
        <w:jc w:val="both"/>
        <w:rPr>
          <w:b/>
          <w:sz w:val="28"/>
          <w:szCs w:val="28"/>
        </w:rPr>
      </w:pPr>
      <w:r w:rsidRPr="00FB55A7">
        <w:rPr>
          <w:b/>
          <w:sz w:val="28"/>
          <w:szCs w:val="28"/>
        </w:rPr>
        <w:t xml:space="preserve">Il y a dans la vie active des circonstances qui nécessitent la rédaction d’un procès-verbal. </w:t>
      </w:r>
    </w:p>
    <w:p w:rsidR="00A84FF8" w:rsidRPr="00677378" w:rsidRDefault="00A84FF8" w:rsidP="00677378">
      <w:pPr>
        <w:jc w:val="both"/>
        <w:rPr>
          <w:b/>
          <w:sz w:val="28"/>
          <w:szCs w:val="28"/>
        </w:rPr>
      </w:pPr>
      <w:r w:rsidRPr="00677378">
        <w:rPr>
          <w:b/>
          <w:sz w:val="28"/>
          <w:szCs w:val="28"/>
        </w:rPr>
        <w:t>Citez 4 à 5 situations concrètes différentes de rédaction d’un PV avec la dénomination appropriée pour chaque cas.</w:t>
      </w:r>
    </w:p>
    <w:p w:rsidR="00677378" w:rsidRDefault="00677378" w:rsidP="00A84FF8">
      <w:pPr>
        <w:jc w:val="both"/>
        <w:rPr>
          <w:sz w:val="28"/>
          <w:szCs w:val="28"/>
          <w:u w:val="single"/>
        </w:rPr>
      </w:pPr>
    </w:p>
    <w:p w:rsidR="00677378" w:rsidRDefault="00677378" w:rsidP="00A84FF8">
      <w:pPr>
        <w:jc w:val="both"/>
        <w:rPr>
          <w:sz w:val="28"/>
          <w:szCs w:val="28"/>
          <w:u w:val="single"/>
        </w:rPr>
      </w:pPr>
    </w:p>
    <w:p w:rsidR="00677378" w:rsidRDefault="00677378" w:rsidP="00A84FF8">
      <w:pPr>
        <w:jc w:val="both"/>
        <w:rPr>
          <w:sz w:val="28"/>
          <w:szCs w:val="28"/>
          <w:u w:val="single"/>
        </w:rPr>
      </w:pPr>
    </w:p>
    <w:p w:rsidR="00A84FF8" w:rsidRPr="00677378" w:rsidRDefault="00A84FF8" w:rsidP="00A84FF8">
      <w:pPr>
        <w:jc w:val="both"/>
        <w:rPr>
          <w:sz w:val="28"/>
          <w:szCs w:val="28"/>
        </w:rPr>
      </w:pPr>
      <w:r w:rsidRPr="00FB55A7">
        <w:rPr>
          <w:sz w:val="28"/>
          <w:szCs w:val="28"/>
          <w:u w:val="single"/>
        </w:rPr>
        <w:t>Réponse</w:t>
      </w:r>
      <w:r w:rsidR="00677378">
        <w:rPr>
          <w:sz w:val="28"/>
          <w:szCs w:val="28"/>
          <w:u w:val="single"/>
        </w:rPr>
        <w:t xml:space="preserve"> </w:t>
      </w:r>
      <w:r w:rsidR="00677378" w:rsidRPr="00677378">
        <w:rPr>
          <w:b/>
          <w:sz w:val="28"/>
          <w:szCs w:val="28"/>
        </w:rPr>
        <w:t>(5 pts)</w:t>
      </w:r>
    </w:p>
    <w:p w:rsidR="00A84FF8" w:rsidRDefault="00A84FF8" w:rsidP="00A84FF8">
      <w:pPr>
        <w:spacing w:line="276" w:lineRule="auto"/>
        <w:jc w:val="both"/>
        <w:rPr>
          <w:rFonts w:ascii="Times New Roman" w:hAnsi="Times New Roman" w:cs="Times New Roman"/>
          <w:sz w:val="28"/>
          <w:szCs w:val="28"/>
        </w:rPr>
      </w:pPr>
      <w:r w:rsidRPr="00BA62BA">
        <w:rPr>
          <w:rFonts w:ascii="Times New Roman" w:hAnsi="Times New Roman" w:cs="Times New Roman"/>
          <w:sz w:val="28"/>
          <w:szCs w:val="28"/>
        </w:rPr>
        <w:t xml:space="preserve">Il y </w:t>
      </w:r>
      <w:r>
        <w:rPr>
          <w:rFonts w:ascii="Times New Roman" w:hAnsi="Times New Roman" w:cs="Times New Roman"/>
          <w:sz w:val="28"/>
          <w:szCs w:val="28"/>
        </w:rPr>
        <w:t>a plusieurs situations où un procès-verbal peut être rédigé, nous pouvons citer les cas suivants très courants :</w:t>
      </w:r>
    </w:p>
    <w:p w:rsidR="00A84FF8" w:rsidRDefault="00A84FF8" w:rsidP="00A84FF8">
      <w:pPr>
        <w:pStyle w:val="Paragraphedeliste"/>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Procès-verbal de réunion (ex : conseil d’administration) ;</w:t>
      </w:r>
    </w:p>
    <w:p w:rsidR="00A84FF8" w:rsidRDefault="00A84FF8" w:rsidP="00A84FF8">
      <w:pPr>
        <w:pStyle w:val="Paragraphedeliste"/>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Procès-verbal de constatation (vol, dégâts, accident ; contrôle sanitaire, etc.) ;</w:t>
      </w:r>
    </w:p>
    <w:p w:rsidR="00A84FF8" w:rsidRDefault="00A84FF8" w:rsidP="00A84FF8">
      <w:pPr>
        <w:pStyle w:val="Paragraphedeliste"/>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Procès-verbal d’installation (employé, responsable, cadre) ;</w:t>
      </w:r>
    </w:p>
    <w:p w:rsidR="00A84FF8" w:rsidRDefault="00A84FF8" w:rsidP="00A84FF8">
      <w:pPr>
        <w:pStyle w:val="Paragraphedeliste"/>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Procès-verbal de délibération (résultats scolaires) ;</w:t>
      </w:r>
    </w:p>
    <w:p w:rsidR="00A84FF8" w:rsidRPr="00BA62BA" w:rsidRDefault="00A84FF8" w:rsidP="00A84FF8">
      <w:pPr>
        <w:pStyle w:val="Paragraphedeliste"/>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Procès-verbal de pénalisation (verbalisation).</w:t>
      </w:r>
    </w:p>
    <w:p w:rsidR="00A84FF8" w:rsidRPr="00A75B17" w:rsidRDefault="00A75B17" w:rsidP="00A75B17">
      <w:pPr>
        <w:jc w:val="both"/>
        <w:rPr>
          <w:b/>
          <w:sz w:val="28"/>
          <w:szCs w:val="28"/>
        </w:rPr>
      </w:pPr>
      <w:r>
        <w:rPr>
          <w:b/>
          <w:sz w:val="28"/>
          <w:szCs w:val="28"/>
        </w:rPr>
        <w:t>Question 3</w:t>
      </w:r>
    </w:p>
    <w:p w:rsidR="00A84FF8" w:rsidRPr="00A75B17" w:rsidRDefault="00A84FF8" w:rsidP="00A75B17">
      <w:pPr>
        <w:spacing w:line="240" w:lineRule="auto"/>
        <w:jc w:val="both"/>
        <w:rPr>
          <w:b/>
          <w:sz w:val="28"/>
          <w:szCs w:val="28"/>
        </w:rPr>
      </w:pPr>
      <w:r w:rsidRPr="00A75B17">
        <w:rPr>
          <w:b/>
          <w:sz w:val="28"/>
          <w:szCs w:val="28"/>
        </w:rPr>
        <w:t>Com</w:t>
      </w:r>
      <w:r w:rsidR="00A75B17" w:rsidRPr="00A75B17">
        <w:rPr>
          <w:b/>
          <w:sz w:val="28"/>
          <w:szCs w:val="28"/>
        </w:rPr>
        <w:t>p</w:t>
      </w:r>
      <w:r w:rsidRPr="00A75B17">
        <w:rPr>
          <w:b/>
          <w:sz w:val="28"/>
          <w:szCs w:val="28"/>
        </w:rPr>
        <w:t>arez méthodiquement, c’est-à-dire en évoquant les critères utilisés, les trois documents suivants :</w:t>
      </w:r>
    </w:p>
    <w:p w:rsidR="00A84FF8" w:rsidRDefault="00A84FF8" w:rsidP="00A84FF8">
      <w:pPr>
        <w:pStyle w:val="Paragraphedeliste"/>
        <w:numPr>
          <w:ilvl w:val="0"/>
          <w:numId w:val="1"/>
        </w:numPr>
        <w:spacing w:line="240" w:lineRule="auto"/>
        <w:jc w:val="both"/>
        <w:rPr>
          <w:b/>
          <w:sz w:val="28"/>
          <w:szCs w:val="28"/>
        </w:rPr>
      </w:pPr>
      <w:r>
        <w:rPr>
          <w:b/>
          <w:sz w:val="28"/>
          <w:szCs w:val="28"/>
        </w:rPr>
        <w:t>Le procès-verbal ;</w:t>
      </w:r>
    </w:p>
    <w:p w:rsidR="00A84FF8" w:rsidRDefault="00A84FF8" w:rsidP="00A84FF8">
      <w:pPr>
        <w:pStyle w:val="Paragraphedeliste"/>
        <w:numPr>
          <w:ilvl w:val="0"/>
          <w:numId w:val="1"/>
        </w:numPr>
        <w:spacing w:line="240" w:lineRule="auto"/>
        <w:jc w:val="both"/>
        <w:rPr>
          <w:b/>
          <w:sz w:val="28"/>
          <w:szCs w:val="28"/>
        </w:rPr>
      </w:pPr>
      <w:r>
        <w:rPr>
          <w:b/>
          <w:sz w:val="28"/>
          <w:szCs w:val="28"/>
        </w:rPr>
        <w:t>Le compte rendu ;</w:t>
      </w:r>
    </w:p>
    <w:p w:rsidR="00A84FF8" w:rsidRDefault="00A84FF8" w:rsidP="00A84FF8">
      <w:pPr>
        <w:pStyle w:val="Paragraphedeliste"/>
        <w:numPr>
          <w:ilvl w:val="0"/>
          <w:numId w:val="1"/>
        </w:numPr>
        <w:spacing w:line="240" w:lineRule="auto"/>
        <w:jc w:val="both"/>
        <w:rPr>
          <w:b/>
          <w:sz w:val="28"/>
          <w:szCs w:val="28"/>
        </w:rPr>
      </w:pPr>
      <w:r>
        <w:rPr>
          <w:b/>
          <w:sz w:val="28"/>
          <w:szCs w:val="28"/>
        </w:rPr>
        <w:t>Le rapport écrit.</w:t>
      </w:r>
      <w:r w:rsidRPr="00A25482">
        <w:rPr>
          <w:b/>
          <w:sz w:val="28"/>
          <w:szCs w:val="28"/>
        </w:rPr>
        <w:t xml:space="preserve">  </w:t>
      </w:r>
    </w:p>
    <w:p w:rsidR="00677378" w:rsidRPr="00677378" w:rsidRDefault="00A84FF8" w:rsidP="00A84FF8">
      <w:pPr>
        <w:spacing w:line="240" w:lineRule="auto"/>
        <w:jc w:val="both"/>
        <w:rPr>
          <w:b/>
          <w:sz w:val="28"/>
          <w:szCs w:val="28"/>
        </w:rPr>
      </w:pPr>
      <w:r w:rsidRPr="00A75B17">
        <w:rPr>
          <w:b/>
          <w:sz w:val="28"/>
          <w:szCs w:val="28"/>
          <w:u w:val="single"/>
        </w:rPr>
        <w:t xml:space="preserve"> </w:t>
      </w:r>
      <w:r w:rsidR="00A75B17" w:rsidRPr="00A75B17">
        <w:rPr>
          <w:sz w:val="28"/>
          <w:szCs w:val="28"/>
          <w:u w:val="single"/>
        </w:rPr>
        <w:t>Réponse</w:t>
      </w:r>
      <w:r w:rsidR="00677378">
        <w:rPr>
          <w:sz w:val="28"/>
          <w:szCs w:val="28"/>
          <w:u w:val="single"/>
        </w:rPr>
        <w:t xml:space="preserve"> </w:t>
      </w:r>
      <w:r w:rsidR="00677378" w:rsidRPr="00677378">
        <w:rPr>
          <w:b/>
          <w:sz w:val="28"/>
          <w:szCs w:val="28"/>
          <w:u w:val="single"/>
        </w:rPr>
        <w:t>(</w:t>
      </w:r>
      <w:r w:rsidR="00677378" w:rsidRPr="00677378">
        <w:rPr>
          <w:b/>
          <w:sz w:val="28"/>
          <w:szCs w:val="28"/>
        </w:rPr>
        <w:t>6 pts)</w:t>
      </w:r>
    </w:p>
    <w:p w:rsidR="00A75B17" w:rsidRDefault="00677378" w:rsidP="00A84FF8">
      <w:pPr>
        <w:spacing w:line="240" w:lineRule="auto"/>
        <w:jc w:val="both"/>
        <w:rPr>
          <w:b/>
          <w:sz w:val="28"/>
          <w:szCs w:val="28"/>
          <w:u w:val="single"/>
        </w:rPr>
      </w:pPr>
      <w:r w:rsidRPr="00677378">
        <w:rPr>
          <w:sz w:val="28"/>
          <w:szCs w:val="28"/>
          <w:u w:val="single"/>
        </w:rPr>
        <w:t>Tableau comparatif des 3 documents </w:t>
      </w:r>
      <w:r w:rsidR="00A84FF8" w:rsidRPr="00677378">
        <w:rPr>
          <w:b/>
          <w:sz w:val="28"/>
          <w:szCs w:val="28"/>
          <w:u w:val="single"/>
        </w:rPr>
        <w:t xml:space="preserve">  </w:t>
      </w:r>
    </w:p>
    <w:tbl>
      <w:tblPr>
        <w:tblStyle w:val="Grilledutableau"/>
        <w:tblW w:w="0" w:type="auto"/>
        <w:tblLook w:val="04A0" w:firstRow="1" w:lastRow="0" w:firstColumn="1" w:lastColumn="0" w:noHBand="0" w:noVBand="1"/>
      </w:tblPr>
      <w:tblGrid>
        <w:gridCol w:w="1643"/>
        <w:gridCol w:w="2132"/>
        <w:gridCol w:w="2505"/>
        <w:gridCol w:w="2782"/>
      </w:tblGrid>
      <w:tr w:rsidR="00666984" w:rsidTr="00092134">
        <w:tc>
          <w:tcPr>
            <w:tcW w:w="0" w:type="auto"/>
          </w:tcPr>
          <w:p w:rsidR="00092134" w:rsidRPr="00092134" w:rsidRDefault="00092134" w:rsidP="00677378">
            <w:pPr>
              <w:spacing w:line="276" w:lineRule="auto"/>
              <w:jc w:val="both"/>
              <w:rPr>
                <w:sz w:val="28"/>
                <w:szCs w:val="28"/>
              </w:rPr>
            </w:pPr>
            <w:r>
              <w:rPr>
                <w:sz w:val="28"/>
                <w:szCs w:val="28"/>
              </w:rPr>
              <w:t>Quel document ?</w:t>
            </w:r>
          </w:p>
        </w:tc>
        <w:tc>
          <w:tcPr>
            <w:tcW w:w="0" w:type="auto"/>
          </w:tcPr>
          <w:p w:rsidR="00092134" w:rsidRPr="00092134" w:rsidRDefault="00092134" w:rsidP="00A84FF8">
            <w:pPr>
              <w:jc w:val="both"/>
              <w:rPr>
                <w:sz w:val="28"/>
                <w:szCs w:val="28"/>
              </w:rPr>
            </w:pPr>
            <w:r w:rsidRPr="00092134">
              <w:rPr>
                <w:sz w:val="28"/>
                <w:szCs w:val="28"/>
              </w:rPr>
              <w:t>Qui</w:t>
            </w:r>
            <w:r>
              <w:rPr>
                <w:sz w:val="28"/>
                <w:szCs w:val="28"/>
              </w:rPr>
              <w:t xml:space="preserve"> dirige ?</w:t>
            </w:r>
          </w:p>
        </w:tc>
        <w:tc>
          <w:tcPr>
            <w:tcW w:w="0" w:type="auto"/>
          </w:tcPr>
          <w:p w:rsidR="00092134" w:rsidRPr="00092134" w:rsidRDefault="00092134" w:rsidP="00A84FF8">
            <w:pPr>
              <w:jc w:val="both"/>
              <w:rPr>
                <w:sz w:val="28"/>
                <w:szCs w:val="28"/>
              </w:rPr>
            </w:pPr>
            <w:r>
              <w:rPr>
                <w:sz w:val="28"/>
                <w:szCs w:val="28"/>
              </w:rPr>
              <w:t>Comment ?</w:t>
            </w:r>
          </w:p>
        </w:tc>
        <w:tc>
          <w:tcPr>
            <w:tcW w:w="0" w:type="auto"/>
          </w:tcPr>
          <w:p w:rsidR="00092134" w:rsidRPr="00092134" w:rsidRDefault="00666984" w:rsidP="00A84FF8">
            <w:pPr>
              <w:jc w:val="both"/>
              <w:rPr>
                <w:sz w:val="28"/>
                <w:szCs w:val="28"/>
              </w:rPr>
            </w:pPr>
            <w:r>
              <w:rPr>
                <w:sz w:val="28"/>
                <w:szCs w:val="28"/>
              </w:rPr>
              <w:t>Pourquoi ?</w:t>
            </w:r>
          </w:p>
        </w:tc>
      </w:tr>
      <w:tr w:rsidR="00666984" w:rsidTr="00092134">
        <w:tc>
          <w:tcPr>
            <w:tcW w:w="0" w:type="auto"/>
          </w:tcPr>
          <w:p w:rsidR="00092134" w:rsidRPr="00666984" w:rsidRDefault="00666984" w:rsidP="00A84FF8">
            <w:pPr>
              <w:jc w:val="both"/>
              <w:rPr>
                <w:sz w:val="28"/>
                <w:szCs w:val="28"/>
              </w:rPr>
            </w:pPr>
            <w:r>
              <w:rPr>
                <w:sz w:val="28"/>
                <w:szCs w:val="28"/>
              </w:rPr>
              <w:t>Procès-verbal</w:t>
            </w:r>
          </w:p>
        </w:tc>
        <w:tc>
          <w:tcPr>
            <w:tcW w:w="0" w:type="auto"/>
          </w:tcPr>
          <w:p w:rsidR="00092134" w:rsidRPr="00666984" w:rsidRDefault="00666984" w:rsidP="00A84FF8">
            <w:pPr>
              <w:jc w:val="both"/>
              <w:rPr>
                <w:sz w:val="28"/>
                <w:szCs w:val="28"/>
              </w:rPr>
            </w:pPr>
            <w:r w:rsidRPr="00666984">
              <w:rPr>
                <w:sz w:val="28"/>
                <w:szCs w:val="28"/>
              </w:rPr>
              <w:t>Témoin ou secrétaire de séance</w:t>
            </w:r>
          </w:p>
        </w:tc>
        <w:tc>
          <w:tcPr>
            <w:tcW w:w="0" w:type="auto"/>
          </w:tcPr>
          <w:p w:rsidR="00092134" w:rsidRPr="00666984" w:rsidRDefault="00666984" w:rsidP="00A84FF8">
            <w:pPr>
              <w:jc w:val="both"/>
              <w:rPr>
                <w:sz w:val="28"/>
                <w:szCs w:val="28"/>
              </w:rPr>
            </w:pPr>
            <w:r>
              <w:rPr>
                <w:sz w:val="28"/>
                <w:szCs w:val="28"/>
              </w:rPr>
              <w:t>Complet, ordre chronologique, objectif</w:t>
            </w:r>
          </w:p>
        </w:tc>
        <w:tc>
          <w:tcPr>
            <w:tcW w:w="0" w:type="auto"/>
          </w:tcPr>
          <w:p w:rsidR="00092134" w:rsidRPr="00666984" w:rsidRDefault="00666984" w:rsidP="00A84FF8">
            <w:pPr>
              <w:jc w:val="both"/>
              <w:rPr>
                <w:sz w:val="28"/>
                <w:szCs w:val="28"/>
              </w:rPr>
            </w:pPr>
            <w:r>
              <w:rPr>
                <w:sz w:val="28"/>
                <w:szCs w:val="28"/>
              </w:rPr>
              <w:t>Pour constater, pour faire une déclaration, pour officialiser un accord ou une décision</w:t>
            </w:r>
          </w:p>
        </w:tc>
      </w:tr>
      <w:tr w:rsidR="00666984" w:rsidTr="00092134">
        <w:tc>
          <w:tcPr>
            <w:tcW w:w="0" w:type="auto"/>
          </w:tcPr>
          <w:p w:rsidR="00092134" w:rsidRPr="00666984" w:rsidRDefault="00666984" w:rsidP="00A84FF8">
            <w:pPr>
              <w:jc w:val="both"/>
              <w:rPr>
                <w:sz w:val="28"/>
                <w:szCs w:val="28"/>
              </w:rPr>
            </w:pPr>
            <w:r>
              <w:rPr>
                <w:sz w:val="28"/>
                <w:szCs w:val="28"/>
              </w:rPr>
              <w:t>Compte rendu</w:t>
            </w:r>
          </w:p>
        </w:tc>
        <w:tc>
          <w:tcPr>
            <w:tcW w:w="0" w:type="auto"/>
          </w:tcPr>
          <w:p w:rsidR="00092134" w:rsidRPr="00666984" w:rsidRDefault="00666984" w:rsidP="00A84FF8">
            <w:pPr>
              <w:jc w:val="both"/>
              <w:rPr>
                <w:sz w:val="28"/>
                <w:szCs w:val="28"/>
              </w:rPr>
            </w:pPr>
            <w:r>
              <w:rPr>
                <w:sz w:val="28"/>
                <w:szCs w:val="28"/>
              </w:rPr>
              <w:t>Témoin, rapporteur, personne en possession d’un P. V.</w:t>
            </w:r>
          </w:p>
        </w:tc>
        <w:tc>
          <w:tcPr>
            <w:tcW w:w="0" w:type="auto"/>
          </w:tcPr>
          <w:p w:rsidR="00092134" w:rsidRPr="00666984" w:rsidRDefault="00666984" w:rsidP="00666984">
            <w:pPr>
              <w:jc w:val="both"/>
              <w:rPr>
                <w:sz w:val="28"/>
                <w:szCs w:val="28"/>
              </w:rPr>
            </w:pPr>
            <w:r>
              <w:rPr>
                <w:sz w:val="28"/>
                <w:szCs w:val="28"/>
              </w:rPr>
              <w:t>Objectif, synthétique (court)</w:t>
            </w:r>
          </w:p>
        </w:tc>
        <w:tc>
          <w:tcPr>
            <w:tcW w:w="0" w:type="auto"/>
          </w:tcPr>
          <w:p w:rsidR="00092134" w:rsidRPr="00666984" w:rsidRDefault="00666984" w:rsidP="00A84FF8">
            <w:pPr>
              <w:jc w:val="both"/>
              <w:rPr>
                <w:sz w:val="28"/>
                <w:szCs w:val="28"/>
              </w:rPr>
            </w:pPr>
            <w:r>
              <w:rPr>
                <w:sz w:val="28"/>
                <w:szCs w:val="28"/>
              </w:rPr>
              <w:t>Informer, relater objectivement les propos entendus ou les faits vus</w:t>
            </w:r>
          </w:p>
        </w:tc>
      </w:tr>
      <w:tr w:rsidR="00666984" w:rsidTr="00092134">
        <w:tc>
          <w:tcPr>
            <w:tcW w:w="0" w:type="auto"/>
          </w:tcPr>
          <w:p w:rsidR="00092134" w:rsidRPr="00666984" w:rsidRDefault="00666984" w:rsidP="00A84FF8">
            <w:pPr>
              <w:jc w:val="both"/>
              <w:rPr>
                <w:sz w:val="28"/>
                <w:szCs w:val="28"/>
              </w:rPr>
            </w:pPr>
            <w:r>
              <w:rPr>
                <w:sz w:val="28"/>
                <w:szCs w:val="28"/>
              </w:rPr>
              <w:t>Rapport</w:t>
            </w:r>
          </w:p>
        </w:tc>
        <w:tc>
          <w:tcPr>
            <w:tcW w:w="0" w:type="auto"/>
          </w:tcPr>
          <w:p w:rsidR="00092134" w:rsidRPr="00666984" w:rsidRDefault="00666984" w:rsidP="00A84FF8">
            <w:pPr>
              <w:jc w:val="both"/>
              <w:rPr>
                <w:sz w:val="28"/>
                <w:szCs w:val="28"/>
              </w:rPr>
            </w:pPr>
            <w:r w:rsidRPr="00666984">
              <w:rPr>
                <w:sz w:val="28"/>
                <w:szCs w:val="28"/>
              </w:rPr>
              <w:t>Quelqu’un</w:t>
            </w:r>
            <w:r>
              <w:rPr>
                <w:sz w:val="28"/>
                <w:szCs w:val="28"/>
              </w:rPr>
              <w:t xml:space="preserve"> de compétent (expert) ou personne spécialiste</w:t>
            </w:r>
          </w:p>
        </w:tc>
        <w:tc>
          <w:tcPr>
            <w:tcW w:w="0" w:type="auto"/>
          </w:tcPr>
          <w:p w:rsidR="00092134" w:rsidRPr="00666984" w:rsidRDefault="00666984" w:rsidP="00A84FF8">
            <w:pPr>
              <w:jc w:val="both"/>
              <w:rPr>
                <w:sz w:val="28"/>
                <w:szCs w:val="28"/>
              </w:rPr>
            </w:pPr>
            <w:r>
              <w:rPr>
                <w:sz w:val="28"/>
                <w:szCs w:val="28"/>
              </w:rPr>
              <w:t xml:space="preserve">Objectif, impartial, prend position avec arguments à l’appui </w:t>
            </w:r>
          </w:p>
        </w:tc>
        <w:tc>
          <w:tcPr>
            <w:tcW w:w="0" w:type="auto"/>
          </w:tcPr>
          <w:p w:rsidR="00092134" w:rsidRDefault="00677378" w:rsidP="00A84FF8">
            <w:pPr>
              <w:jc w:val="both"/>
              <w:rPr>
                <w:sz w:val="28"/>
                <w:szCs w:val="28"/>
              </w:rPr>
            </w:pPr>
            <w:r>
              <w:rPr>
                <w:sz w:val="28"/>
                <w:szCs w:val="28"/>
              </w:rPr>
              <w:t>En vue d’une prise de décision, pour information</w:t>
            </w:r>
          </w:p>
          <w:p w:rsidR="00677378" w:rsidRPr="00677378" w:rsidRDefault="00677378" w:rsidP="00A84FF8">
            <w:pPr>
              <w:jc w:val="both"/>
              <w:rPr>
                <w:sz w:val="28"/>
                <w:szCs w:val="28"/>
              </w:rPr>
            </w:pPr>
          </w:p>
        </w:tc>
      </w:tr>
    </w:tbl>
    <w:p w:rsidR="00092134" w:rsidRDefault="00092134" w:rsidP="00A84FF8">
      <w:pPr>
        <w:spacing w:line="240" w:lineRule="auto"/>
        <w:jc w:val="both"/>
        <w:rPr>
          <w:b/>
          <w:sz w:val="28"/>
          <w:szCs w:val="28"/>
          <w:u w:val="single"/>
        </w:rPr>
      </w:pPr>
    </w:p>
    <w:p w:rsidR="00A75B17" w:rsidRDefault="00A75B17" w:rsidP="00A84FF8">
      <w:pPr>
        <w:spacing w:line="240" w:lineRule="auto"/>
        <w:jc w:val="both"/>
        <w:rPr>
          <w:b/>
          <w:sz w:val="28"/>
          <w:szCs w:val="28"/>
          <w:u w:val="single"/>
        </w:rPr>
      </w:pPr>
    </w:p>
    <w:p w:rsidR="00A84FF8" w:rsidRPr="00A75B17" w:rsidRDefault="00A75B17" w:rsidP="00A84FF8">
      <w:pPr>
        <w:spacing w:line="240" w:lineRule="auto"/>
        <w:jc w:val="both"/>
        <w:rPr>
          <w:b/>
          <w:sz w:val="28"/>
          <w:szCs w:val="28"/>
          <w:u w:val="single"/>
        </w:rPr>
      </w:pPr>
      <w:r>
        <w:rPr>
          <w:b/>
          <w:sz w:val="28"/>
          <w:szCs w:val="28"/>
          <w:u w:val="single"/>
        </w:rPr>
        <w:t>Question 4</w:t>
      </w:r>
      <w:r w:rsidR="00A84FF8" w:rsidRPr="00A75B17">
        <w:rPr>
          <w:b/>
          <w:sz w:val="28"/>
          <w:szCs w:val="28"/>
          <w:u w:val="single"/>
        </w:rPr>
        <w:t xml:space="preserve">    </w:t>
      </w:r>
    </w:p>
    <w:p w:rsidR="00A84FF8" w:rsidRPr="00A75B17" w:rsidRDefault="00A75B17" w:rsidP="00A75B17">
      <w:pPr>
        <w:spacing w:line="240" w:lineRule="auto"/>
        <w:jc w:val="both"/>
        <w:rPr>
          <w:b/>
          <w:sz w:val="28"/>
          <w:szCs w:val="28"/>
        </w:rPr>
      </w:pPr>
      <w:r>
        <w:rPr>
          <w:b/>
          <w:sz w:val="28"/>
          <w:szCs w:val="28"/>
        </w:rPr>
        <w:t>A</w:t>
      </w:r>
      <w:r w:rsidR="00A84FF8" w:rsidRPr="00A75B17">
        <w:rPr>
          <w:b/>
          <w:sz w:val="28"/>
          <w:szCs w:val="28"/>
        </w:rPr>
        <w:t xml:space="preserve"> quoi renvoie le mot « officiel » dans le jargon (vocabulaire) de l’administration ? </w:t>
      </w:r>
    </w:p>
    <w:p w:rsidR="00A84FF8" w:rsidRPr="00677378" w:rsidRDefault="00A75B17" w:rsidP="00A84FF8">
      <w:pPr>
        <w:spacing w:line="240" w:lineRule="auto"/>
        <w:jc w:val="both"/>
        <w:rPr>
          <w:b/>
          <w:sz w:val="28"/>
          <w:szCs w:val="28"/>
        </w:rPr>
      </w:pPr>
      <w:r w:rsidRPr="00A75B17">
        <w:rPr>
          <w:sz w:val="28"/>
          <w:szCs w:val="28"/>
          <w:u w:val="single"/>
        </w:rPr>
        <w:t>Réponse</w:t>
      </w:r>
      <w:r w:rsidR="00677378">
        <w:rPr>
          <w:b/>
          <w:sz w:val="28"/>
          <w:szCs w:val="28"/>
        </w:rPr>
        <w:t xml:space="preserve"> (4 pts)</w:t>
      </w:r>
    </w:p>
    <w:p w:rsidR="00A75B17" w:rsidRDefault="00A75B17" w:rsidP="00A84FF8">
      <w:pPr>
        <w:spacing w:line="240" w:lineRule="auto"/>
        <w:jc w:val="both"/>
        <w:rPr>
          <w:sz w:val="28"/>
          <w:szCs w:val="28"/>
        </w:rPr>
      </w:pPr>
      <w:r>
        <w:rPr>
          <w:sz w:val="28"/>
          <w:szCs w:val="28"/>
        </w:rPr>
        <w:t xml:space="preserve">Le mot </w:t>
      </w:r>
      <w:r w:rsidR="00092134">
        <w:rPr>
          <w:sz w:val="28"/>
          <w:szCs w:val="28"/>
        </w:rPr>
        <w:t>« </w:t>
      </w:r>
      <w:r w:rsidRPr="00092134">
        <w:rPr>
          <w:b/>
          <w:sz w:val="28"/>
          <w:szCs w:val="28"/>
        </w:rPr>
        <w:t>officiel</w:t>
      </w:r>
      <w:r w:rsidR="00092134">
        <w:rPr>
          <w:sz w:val="28"/>
          <w:szCs w:val="28"/>
        </w:rPr>
        <w:t> »</w:t>
      </w:r>
      <w:r>
        <w:rPr>
          <w:sz w:val="28"/>
          <w:szCs w:val="28"/>
        </w:rPr>
        <w:t xml:space="preserve"> </w:t>
      </w:r>
      <w:r w:rsidR="00092134">
        <w:rPr>
          <w:sz w:val="28"/>
          <w:szCs w:val="28"/>
        </w:rPr>
        <w:t>est associé à tout document ou information émanant de l’administration, du gouvernement ou de leurs démembrements (administration régionale ou locale).</w:t>
      </w:r>
    </w:p>
    <w:p w:rsidR="00092134" w:rsidRDefault="00092134" w:rsidP="00A84FF8">
      <w:pPr>
        <w:spacing w:line="240" w:lineRule="auto"/>
        <w:jc w:val="both"/>
        <w:rPr>
          <w:sz w:val="28"/>
          <w:szCs w:val="28"/>
        </w:rPr>
      </w:pPr>
      <w:r>
        <w:rPr>
          <w:sz w:val="28"/>
          <w:szCs w:val="28"/>
        </w:rPr>
        <w:t>Est aussi considéré comme officiel, ce qui légal, ce qui organisé par les autorités (cérémonies, festivités, etc.).</w:t>
      </w:r>
    </w:p>
    <w:p w:rsidR="00092134" w:rsidRPr="00A75B17" w:rsidRDefault="00092134" w:rsidP="00A84FF8">
      <w:pPr>
        <w:spacing w:line="240" w:lineRule="auto"/>
        <w:jc w:val="both"/>
        <w:rPr>
          <w:sz w:val="28"/>
          <w:szCs w:val="28"/>
        </w:rPr>
      </w:pPr>
      <w:r>
        <w:rPr>
          <w:sz w:val="28"/>
          <w:szCs w:val="28"/>
        </w:rPr>
        <w:t xml:space="preserve">Peut avoir un caractère officiel ce qui est vrai (information, donnée). </w:t>
      </w:r>
    </w:p>
    <w:p w:rsidR="00677378" w:rsidRDefault="00A84FF8" w:rsidP="00A84FF8">
      <w:pPr>
        <w:spacing w:line="240" w:lineRule="auto"/>
        <w:jc w:val="both"/>
        <w:rPr>
          <w:b/>
          <w:sz w:val="28"/>
          <w:szCs w:val="28"/>
        </w:rPr>
      </w:pPr>
      <w:r>
        <w:rPr>
          <w:b/>
          <w:sz w:val="28"/>
          <w:szCs w:val="28"/>
        </w:rPr>
        <w:t xml:space="preserve">                                                             </w:t>
      </w:r>
    </w:p>
    <w:p w:rsidR="00677378" w:rsidRDefault="00677378" w:rsidP="00A84FF8">
      <w:pPr>
        <w:spacing w:line="240" w:lineRule="auto"/>
        <w:jc w:val="both"/>
        <w:rPr>
          <w:b/>
          <w:sz w:val="28"/>
          <w:szCs w:val="28"/>
        </w:rPr>
      </w:pPr>
      <w:r>
        <w:rPr>
          <w:b/>
          <w:sz w:val="28"/>
          <w:szCs w:val="28"/>
        </w:rPr>
        <w:t xml:space="preserve">                                                      </w:t>
      </w:r>
    </w:p>
    <w:p w:rsidR="00A84FF8" w:rsidRPr="005C2945" w:rsidRDefault="00677378" w:rsidP="00A84FF8">
      <w:pPr>
        <w:spacing w:line="240" w:lineRule="auto"/>
        <w:jc w:val="both"/>
        <w:rPr>
          <w:b/>
          <w:sz w:val="28"/>
          <w:szCs w:val="28"/>
        </w:rPr>
      </w:pPr>
      <w:r>
        <w:rPr>
          <w:b/>
          <w:sz w:val="28"/>
          <w:szCs w:val="28"/>
        </w:rPr>
        <w:t xml:space="preserve">                                                                            </w:t>
      </w:r>
      <w:r w:rsidR="00A84FF8">
        <w:rPr>
          <w:b/>
          <w:sz w:val="28"/>
          <w:szCs w:val="28"/>
        </w:rPr>
        <w:t>Le chargé du module : Dr TALEB N .</w:t>
      </w:r>
    </w:p>
    <w:p w:rsidR="00E80AF3" w:rsidRDefault="00E80AF3"/>
    <w:sectPr w:rsidR="00E80A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78" w:rsidRDefault="00677378" w:rsidP="00677378">
      <w:pPr>
        <w:spacing w:after="0" w:line="240" w:lineRule="auto"/>
      </w:pPr>
      <w:r>
        <w:separator/>
      </w:r>
    </w:p>
  </w:endnote>
  <w:endnote w:type="continuationSeparator" w:id="0">
    <w:p w:rsidR="00677378" w:rsidRDefault="00677378" w:rsidP="0067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489085"/>
      <w:docPartObj>
        <w:docPartGallery w:val="Page Numbers (Bottom of Page)"/>
        <w:docPartUnique/>
      </w:docPartObj>
    </w:sdtPr>
    <w:sdtContent>
      <w:p w:rsidR="00677378" w:rsidRDefault="00677378">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77378" w:rsidRDefault="00677378">
                              <w:pPr>
                                <w:jc w:val="center"/>
                              </w:pPr>
                              <w:r>
                                <w:fldChar w:fldCharType="begin"/>
                              </w:r>
                              <w:r>
                                <w:instrText>PAGE    \* MERGEFORMAT</w:instrText>
                              </w:r>
                              <w:r>
                                <w:fldChar w:fldCharType="separate"/>
                              </w:r>
                              <w:r w:rsidR="00702B8D" w:rsidRPr="00702B8D">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677378" w:rsidRDefault="00677378">
                        <w:pPr>
                          <w:jc w:val="center"/>
                        </w:pPr>
                        <w:r>
                          <w:fldChar w:fldCharType="begin"/>
                        </w:r>
                        <w:r>
                          <w:instrText>PAGE    \* MERGEFORMAT</w:instrText>
                        </w:r>
                        <w:r>
                          <w:fldChar w:fldCharType="separate"/>
                        </w:r>
                        <w:r w:rsidR="00702B8D" w:rsidRPr="00702B8D">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78" w:rsidRDefault="00677378" w:rsidP="00677378">
      <w:pPr>
        <w:spacing w:after="0" w:line="240" w:lineRule="auto"/>
      </w:pPr>
      <w:r>
        <w:separator/>
      </w:r>
    </w:p>
  </w:footnote>
  <w:footnote w:type="continuationSeparator" w:id="0">
    <w:p w:rsidR="00677378" w:rsidRDefault="00677378" w:rsidP="00677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833"/>
    <w:multiLevelType w:val="hybridMultilevel"/>
    <w:tmpl w:val="8AF0B362"/>
    <w:lvl w:ilvl="0" w:tplc="DE10BE86">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0FA0959"/>
    <w:multiLevelType w:val="hybridMultilevel"/>
    <w:tmpl w:val="80EEAD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860D84"/>
    <w:multiLevelType w:val="hybridMultilevel"/>
    <w:tmpl w:val="5F3CD640"/>
    <w:lvl w:ilvl="0" w:tplc="6F244C8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F8"/>
    <w:rsid w:val="00092134"/>
    <w:rsid w:val="00666984"/>
    <w:rsid w:val="00677378"/>
    <w:rsid w:val="00702B8D"/>
    <w:rsid w:val="00A75B17"/>
    <w:rsid w:val="00A84FF8"/>
    <w:rsid w:val="00E80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7B52C0"/>
  <w15:chartTrackingRefBased/>
  <w15:docId w15:val="{84853700-3ADD-4189-BC15-8C51DB07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F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4FF8"/>
    <w:pPr>
      <w:ind w:left="720"/>
      <w:contextualSpacing/>
    </w:pPr>
  </w:style>
  <w:style w:type="table" w:styleId="Grilledutableau">
    <w:name w:val="Table Grid"/>
    <w:basedOn w:val="TableauNormal"/>
    <w:uiPriority w:val="39"/>
    <w:rsid w:val="0009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77378"/>
    <w:pPr>
      <w:tabs>
        <w:tab w:val="center" w:pos="4536"/>
        <w:tab w:val="right" w:pos="9072"/>
      </w:tabs>
      <w:spacing w:after="0" w:line="240" w:lineRule="auto"/>
    </w:pPr>
  </w:style>
  <w:style w:type="character" w:customStyle="1" w:styleId="En-tteCar">
    <w:name w:val="En-tête Car"/>
    <w:basedOn w:val="Policepardfaut"/>
    <w:link w:val="En-tte"/>
    <w:uiPriority w:val="99"/>
    <w:rsid w:val="00677378"/>
  </w:style>
  <w:style w:type="paragraph" w:styleId="Pieddepage">
    <w:name w:val="footer"/>
    <w:basedOn w:val="Normal"/>
    <w:link w:val="PieddepageCar"/>
    <w:uiPriority w:val="99"/>
    <w:unhideWhenUsed/>
    <w:rsid w:val="006773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2813</TotalTime>
  <Pages>3</Pages>
  <Words>531</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2026-02-05T22:51:00Z</dcterms:created>
  <dcterms:modified xsi:type="dcterms:W3CDTF">2026-02-07T21:44:00Z</dcterms:modified>
</cp:coreProperties>
</file>