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2F5" w:rsidRPr="00AC12F5" w:rsidRDefault="00AC12F5" w:rsidP="00AC12F5">
      <w:pPr>
        <w:jc w:val="both"/>
        <w:rPr>
          <w:rFonts w:asciiTheme="majorBidi" w:hAnsiTheme="majorBidi" w:cstheme="majorBidi"/>
          <w:b/>
          <w:bCs/>
          <w:sz w:val="28"/>
          <w:szCs w:val="28"/>
        </w:rPr>
      </w:pPr>
      <w:r w:rsidRPr="00AC12F5">
        <w:rPr>
          <w:rFonts w:asciiTheme="majorBidi" w:hAnsiTheme="majorBidi" w:cstheme="majorBidi"/>
          <w:b/>
          <w:bCs/>
          <w:sz w:val="28"/>
          <w:szCs w:val="28"/>
        </w:rPr>
        <w:t>COURS N°3 : P</w:t>
      </w:r>
      <w:r w:rsidRPr="00AC12F5">
        <w:rPr>
          <w:rFonts w:asciiTheme="majorBidi" w:hAnsiTheme="majorBidi" w:cstheme="majorBidi"/>
          <w:b/>
          <w:bCs/>
          <w:sz w:val="28"/>
          <w:szCs w:val="28"/>
        </w:rPr>
        <w:t>erçu du processus d’évaluation</w:t>
      </w: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1. Comprendre le poste</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L’exactitude de la description d’emploi est un élément essentiel du processus d’évaluation de l’emploi. Elle assure que l’on dispose de la plupart des données requises pour évaluer l’emploi. À cet effet, la description de d’emploi doit fournir un exposé clair et succinct :</w:t>
      </w:r>
    </w:p>
    <w:p w:rsidR="00AC12F5" w:rsidRPr="00AC12F5" w:rsidRDefault="00AC12F5" w:rsidP="00AC12F5">
      <w:pPr>
        <w:numPr>
          <w:ilvl w:val="0"/>
          <w:numId w:val="1"/>
        </w:numPr>
        <w:jc w:val="both"/>
        <w:rPr>
          <w:rFonts w:asciiTheme="majorBidi" w:hAnsiTheme="majorBidi" w:cstheme="majorBidi"/>
          <w:sz w:val="24"/>
          <w:szCs w:val="24"/>
        </w:rPr>
      </w:pPr>
      <w:r w:rsidRPr="00AC12F5">
        <w:rPr>
          <w:rFonts w:asciiTheme="majorBidi" w:hAnsiTheme="majorBidi" w:cstheme="majorBidi"/>
          <w:sz w:val="24"/>
          <w:szCs w:val="24"/>
        </w:rPr>
        <w:t>De l’objectif de l’emploi et des résultats finaux dont il est imputable (conformément aux descriptions des responsabilités générales et spécifiques)</w:t>
      </w:r>
    </w:p>
    <w:p w:rsidR="00AC12F5" w:rsidRPr="00AC12F5" w:rsidRDefault="00AC12F5" w:rsidP="00AC12F5">
      <w:pPr>
        <w:numPr>
          <w:ilvl w:val="0"/>
          <w:numId w:val="1"/>
        </w:numPr>
        <w:jc w:val="both"/>
        <w:rPr>
          <w:rFonts w:asciiTheme="majorBidi" w:hAnsiTheme="majorBidi" w:cstheme="majorBidi"/>
          <w:sz w:val="24"/>
          <w:szCs w:val="24"/>
        </w:rPr>
      </w:pPr>
      <w:r w:rsidRPr="00AC12F5">
        <w:rPr>
          <w:rFonts w:asciiTheme="majorBidi" w:hAnsiTheme="majorBidi" w:cstheme="majorBidi"/>
          <w:sz w:val="24"/>
          <w:szCs w:val="24"/>
        </w:rPr>
        <w:t>De la place de l’emploi dans l’organisation (conformément à la description de la structure organisationnelle et à l’organigramme de l’organisation)</w:t>
      </w:r>
    </w:p>
    <w:p w:rsidR="00AC12F5" w:rsidRPr="00AC12F5" w:rsidRDefault="00AC12F5" w:rsidP="00AC12F5">
      <w:pPr>
        <w:numPr>
          <w:ilvl w:val="0"/>
          <w:numId w:val="1"/>
        </w:numPr>
        <w:jc w:val="both"/>
        <w:rPr>
          <w:rFonts w:asciiTheme="majorBidi" w:hAnsiTheme="majorBidi" w:cstheme="majorBidi"/>
          <w:sz w:val="24"/>
          <w:szCs w:val="24"/>
        </w:rPr>
      </w:pPr>
      <w:r w:rsidRPr="00AC12F5">
        <w:rPr>
          <w:rFonts w:asciiTheme="majorBidi" w:hAnsiTheme="majorBidi" w:cstheme="majorBidi"/>
          <w:sz w:val="24"/>
          <w:szCs w:val="24"/>
        </w:rPr>
        <w:t>De l’étendue des responsabilités de l’emploi (conformément à la description de l’étendue des responsabilités)</w:t>
      </w:r>
    </w:p>
    <w:p w:rsidR="00AC12F5" w:rsidRPr="00AC12F5" w:rsidRDefault="00AC12F5" w:rsidP="00AC12F5">
      <w:pPr>
        <w:numPr>
          <w:ilvl w:val="0"/>
          <w:numId w:val="1"/>
        </w:numPr>
        <w:jc w:val="both"/>
        <w:rPr>
          <w:rFonts w:asciiTheme="majorBidi" w:hAnsiTheme="majorBidi" w:cstheme="majorBidi"/>
          <w:sz w:val="24"/>
          <w:szCs w:val="24"/>
        </w:rPr>
      </w:pPr>
      <w:r w:rsidRPr="00AC12F5">
        <w:rPr>
          <w:rFonts w:asciiTheme="majorBidi" w:hAnsiTheme="majorBidi" w:cstheme="majorBidi"/>
          <w:sz w:val="24"/>
          <w:szCs w:val="24"/>
        </w:rPr>
        <w:t>De la nature de l’emploi ou du rôle (se trouve dans les énoncés sur la nature et la portée des fonctions).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Les trois concepts clés qui régissent l’utilisation faite des descriptions d’emploi afin de produire une évaluation valide sont les suivants :</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75"/>
        <w:gridCol w:w="13325"/>
      </w:tblGrid>
      <w:tr w:rsidR="00AC12F5" w:rsidRPr="00AC12F5" w:rsidTr="00146D6D">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Concept</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Application</w:t>
            </w:r>
          </w:p>
        </w:tc>
      </w:tr>
      <w:tr w:rsidR="00AC12F5" w:rsidRPr="00AC12F5" w:rsidTr="00146D6D">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Il est nécessaire de pouvoir disposer de descriptions d’emploi actualisées à jour</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La description d’emploi doit être actuelle afin que l’emploi soit évalué </w:t>
            </w:r>
            <w:r w:rsidRPr="00AC12F5">
              <w:rPr>
                <w:rFonts w:asciiTheme="majorBidi" w:hAnsiTheme="majorBidi" w:cstheme="majorBidi"/>
                <w:b/>
                <w:bCs/>
                <w:sz w:val="24"/>
                <w:szCs w:val="24"/>
              </w:rPr>
              <w:t>tel qu’il est véritablement</w:t>
            </w:r>
            <w:r w:rsidRPr="00AC12F5">
              <w:rPr>
                <w:rFonts w:asciiTheme="majorBidi" w:hAnsiTheme="majorBidi" w:cstheme="majorBidi"/>
                <w:sz w:val="24"/>
                <w:szCs w:val="24"/>
              </w:rPr>
              <w:t>, et non tel qu’il a été ou tel qu’il pourrait être. Elle doit décrire les exigences réelles de l’emploi. Les fonctions d’un emploi sont appelées à changer. Il est donc essentiel de disposer de renseignements exacts, complets et à jour.</w:t>
            </w:r>
          </w:p>
        </w:tc>
      </w:tr>
      <w:tr w:rsidR="00AC12F5" w:rsidRPr="00AC12F5" w:rsidTr="00146D6D">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Il faut éviter de comparer les titres de poste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Le titre d’un poste peut fournir une bonne indication pour la recherche des postes repères qui serviront de points de comparaison. Néanmoins, la comparaison des titres, en elle-même, peut biaiser les évaluations. Les fonctions et les responsabilités d’un emploi donné ne sont pas nécessairement les mêmes que dans d’autres emplois ayant un même titre. Pour cette raison, la comparaison des titres ne saurait permettre de faire une évaluation valable.</w:t>
            </w:r>
          </w:p>
        </w:tc>
      </w:tr>
      <w:tr w:rsidR="00AC12F5" w:rsidRPr="00AC12F5" w:rsidTr="00146D6D">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Examen du sens des mots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Il n’y a pas de « mots magiques ». Les descriptions d’emploi peuvent contenir des mots ou des expressions qui sont conçus pour impressionner les évaluateurs (par exemple, stratégique, complexe, transformationnel), les évaluateurs doivent regarder au-delà des mots utilisés pour comprendre la réalité de l’emploi.</w:t>
            </w:r>
          </w:p>
        </w:tc>
      </w:tr>
    </w:tbl>
    <w:p w:rsidR="00AC12F5" w:rsidRDefault="00AC12F5" w:rsidP="00AC12F5">
      <w:pPr>
        <w:jc w:val="both"/>
        <w:rPr>
          <w:rFonts w:asciiTheme="majorBidi" w:hAnsiTheme="majorBidi" w:cstheme="majorBidi"/>
          <w:b/>
          <w:bCs/>
          <w:sz w:val="24"/>
          <w:szCs w:val="24"/>
        </w:rPr>
      </w:pP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2. Comprendre le contexte de l’emploi : à partir de l’organigramme de l’organisation</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Il est important d’éviter de considérer l’emploi comme s’il existait sans contexte. L’organigramme fournit deux indications :</w:t>
      </w:r>
    </w:p>
    <w:p w:rsidR="00AC12F5" w:rsidRPr="00AC12F5" w:rsidRDefault="00AC12F5" w:rsidP="00AC12F5">
      <w:pPr>
        <w:numPr>
          <w:ilvl w:val="0"/>
          <w:numId w:val="2"/>
        </w:numPr>
        <w:jc w:val="both"/>
        <w:rPr>
          <w:rFonts w:asciiTheme="majorBidi" w:hAnsiTheme="majorBidi" w:cstheme="majorBidi"/>
          <w:sz w:val="24"/>
          <w:szCs w:val="24"/>
        </w:rPr>
      </w:pPr>
      <w:r w:rsidRPr="00AC12F5">
        <w:rPr>
          <w:rFonts w:asciiTheme="majorBidi" w:hAnsiTheme="majorBidi" w:cstheme="majorBidi"/>
          <w:b/>
          <w:bCs/>
          <w:sz w:val="24"/>
          <w:szCs w:val="24"/>
        </w:rPr>
        <w:t>La place du poste dans la structure organisationnelle (niveau hiérarchique). </w:t>
      </w:r>
      <w:r w:rsidRPr="00AC12F5">
        <w:rPr>
          <w:rFonts w:asciiTheme="majorBidi" w:hAnsiTheme="majorBidi" w:cstheme="majorBidi"/>
          <w:sz w:val="24"/>
          <w:szCs w:val="24"/>
        </w:rPr>
        <w:t>Ces renseignements sont très importants pour identifier les postes repères potentiels qui serviront de points de comparaison</w:t>
      </w:r>
    </w:p>
    <w:p w:rsidR="00AC12F5" w:rsidRPr="00AC12F5" w:rsidRDefault="00AC12F5" w:rsidP="00AC12F5">
      <w:pPr>
        <w:numPr>
          <w:ilvl w:val="0"/>
          <w:numId w:val="2"/>
        </w:numPr>
        <w:jc w:val="both"/>
        <w:rPr>
          <w:rFonts w:asciiTheme="majorBidi" w:hAnsiTheme="majorBidi" w:cstheme="majorBidi"/>
          <w:sz w:val="24"/>
          <w:szCs w:val="24"/>
        </w:rPr>
      </w:pPr>
      <w:r w:rsidRPr="00AC12F5">
        <w:rPr>
          <w:rFonts w:asciiTheme="majorBidi" w:hAnsiTheme="majorBidi" w:cstheme="majorBidi"/>
          <w:b/>
          <w:bCs/>
          <w:sz w:val="24"/>
          <w:szCs w:val="24"/>
        </w:rPr>
        <w:lastRenderedPageBreak/>
        <w:t> L’impact et l’influence des autres emplois sur l’emploi à évaluer. </w:t>
      </w:r>
      <w:r w:rsidRPr="00AC12F5">
        <w:rPr>
          <w:rFonts w:asciiTheme="majorBidi" w:hAnsiTheme="majorBidi" w:cstheme="majorBidi"/>
          <w:sz w:val="24"/>
          <w:szCs w:val="24"/>
        </w:rPr>
        <w:t>Les liens organisationnels, notamment lorsqu’un emploi assure la direction fonctionnelle pour un autre emploi, ont une forte incidence sur l’importance réelle de l’emploi. Ils indiquent également les risques de chevauchement ou de dédoublement du travail, ce qui est moins apparent lorsque les descriptions de l’emploi sont analysées séparément. L’évaluateur devrait toujours déterminer quels autres postes jouent également un rôle dans le travail et leur contribution au travail.</w:t>
      </w: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II. Processus l’évaluation des emplois</w:t>
      </w: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1. Identification des besoins</w:t>
      </w: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sz w:val="24"/>
          <w:szCs w:val="24"/>
        </w:rPr>
        <w:t>L’identification des besoins aide à l’établissement d’une structure de salaires qui soit simple, facilement compréhensible et acceptable par les salariés. Cela Contribue aussi à situer plus aisément les nouveaux emplois à l’intérieur d’une structure des salaires préétablie. Elle sert surtout à établir un plan d’évaluation des emplois qui écarte ou minimise toute décision arbitraire en matière de fixation des taux de salaire relatifs et élimine l’injustice possible dans une structure salariale.</w:t>
      </w:r>
    </w:p>
    <w:p w:rsidR="00AC12F5" w:rsidRPr="00AC12F5" w:rsidRDefault="00AC12F5" w:rsidP="00AC12F5">
      <w:pPr>
        <w:jc w:val="both"/>
        <w:rPr>
          <w:rFonts w:asciiTheme="majorBidi" w:hAnsiTheme="majorBidi" w:cstheme="majorBidi"/>
          <w:b/>
          <w:bCs/>
          <w:sz w:val="24"/>
          <w:szCs w:val="24"/>
        </w:rPr>
      </w:pPr>
      <w:r w:rsidRPr="00AC12F5">
        <w:rPr>
          <w:rFonts w:asciiTheme="majorBidi" w:hAnsiTheme="majorBidi" w:cstheme="majorBidi"/>
          <w:b/>
          <w:bCs/>
          <w:sz w:val="24"/>
          <w:szCs w:val="24"/>
        </w:rPr>
        <w:t>2. Déroulements du processus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L’évaluation des emplois n’est pas une règle en soi qui peut être harmonisée et appliquée à toutes organisations.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Voire au sein d’un seul pays, c’est pourquoi chaque organisation suit généralement des étapes en vue d’établir un plan d’évaluation des emplois personnalisé et qui dépend de sa taille, du souci que ses dirigeants portent à la GRH et à la gestion en général, Des sommes disponibles pour la mise en place du plan.</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i/>
          <w:iCs/>
          <w:sz w:val="24"/>
          <w:szCs w:val="24"/>
          <w:u w:val="single"/>
        </w:rPr>
        <w:t>Les étapes possibles sont les suivants</w:t>
      </w:r>
      <w:r w:rsidRPr="00AC12F5">
        <w:rPr>
          <w:rFonts w:asciiTheme="majorBidi" w:hAnsiTheme="majorBidi" w:cstheme="majorBidi"/>
          <w:sz w:val="24"/>
          <w:szCs w:val="24"/>
        </w:rPr>
        <w:t> :</w:t>
      </w:r>
    </w:p>
    <w:p w:rsidR="00AC12F5" w:rsidRPr="00AC12F5" w:rsidRDefault="00AC12F5" w:rsidP="00AC12F5">
      <w:pPr>
        <w:numPr>
          <w:ilvl w:val="0"/>
          <w:numId w:val="3"/>
        </w:numPr>
        <w:jc w:val="both"/>
        <w:rPr>
          <w:rFonts w:asciiTheme="majorBidi" w:hAnsiTheme="majorBidi" w:cstheme="majorBidi"/>
          <w:sz w:val="24"/>
          <w:szCs w:val="24"/>
        </w:rPr>
      </w:pPr>
      <w:r w:rsidRPr="00AC12F5">
        <w:rPr>
          <w:rFonts w:asciiTheme="majorBidi" w:hAnsiTheme="majorBidi" w:cstheme="majorBidi"/>
          <w:sz w:val="24"/>
          <w:szCs w:val="24"/>
        </w:rPr>
        <w:t>Sélection des critères et sous critère :</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Qualification instruction, expérience, initiative.</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Effort : physique, mental, visuel.</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Responsabilité matérielle, équipement, matières.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Responsabilité humaine sécurité, travail d’autrui</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Condition de travail, risques, etc.</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Hiérarchisation des emplois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Regroupement des emplois repères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Mise en ordre des emplois selon leur importance</w:t>
      </w:r>
    </w:p>
    <w:p w:rsidR="00AC12F5" w:rsidRPr="00AC12F5" w:rsidRDefault="00AC12F5" w:rsidP="00AC12F5">
      <w:pPr>
        <w:numPr>
          <w:ilvl w:val="0"/>
          <w:numId w:val="3"/>
        </w:numPr>
        <w:jc w:val="both"/>
        <w:rPr>
          <w:rFonts w:asciiTheme="majorBidi" w:hAnsiTheme="majorBidi" w:cstheme="majorBidi"/>
          <w:sz w:val="24"/>
          <w:szCs w:val="24"/>
        </w:rPr>
      </w:pPr>
      <w:r w:rsidRPr="00AC12F5">
        <w:rPr>
          <w:rFonts w:asciiTheme="majorBidi" w:hAnsiTheme="majorBidi" w:cstheme="majorBidi"/>
          <w:sz w:val="24"/>
          <w:szCs w:val="24"/>
        </w:rPr>
        <w:t>Attribution des valeurs :</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Cotation des emplois en fonction des exigences de chacun.</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Conversion</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Etablissement de la structure des salaires.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Définition de la hiérarchisation des classes de salaires.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Etablissement du coût des rémunérations.</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Application du plan : tout est satisfaisant.</w:t>
      </w:r>
    </w:p>
    <w:p w:rsidR="00AC12F5" w:rsidRPr="00AC12F5" w:rsidRDefault="00AC12F5" w:rsidP="00AC12F5">
      <w:pPr>
        <w:numPr>
          <w:ilvl w:val="0"/>
          <w:numId w:val="3"/>
        </w:numPr>
        <w:jc w:val="both"/>
        <w:rPr>
          <w:rFonts w:asciiTheme="majorBidi" w:hAnsiTheme="majorBidi" w:cstheme="majorBidi"/>
          <w:sz w:val="24"/>
          <w:szCs w:val="24"/>
        </w:rPr>
      </w:pPr>
      <w:r w:rsidRPr="00AC12F5">
        <w:rPr>
          <w:rFonts w:asciiTheme="majorBidi" w:hAnsiTheme="majorBidi" w:cstheme="majorBidi"/>
          <w:sz w:val="24"/>
          <w:szCs w:val="24"/>
        </w:rPr>
        <w:t>Formation d’un comité d’évaluation :</w:t>
      </w:r>
    </w:p>
    <w:p w:rsidR="00AC12F5"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L’organisation a le choix de former ou non un comité d’évaluation, cette formation réduit de beaucoup de subjectivité, un comité est nécessaire pour toutes les étapes à entreprendre et pour l’implantation du plan d’évaluation des emplois.</w:t>
      </w:r>
    </w:p>
    <w:p w:rsidR="00E21520" w:rsidRPr="00AC12F5" w:rsidRDefault="00AC12F5" w:rsidP="00AC12F5">
      <w:pPr>
        <w:jc w:val="both"/>
        <w:rPr>
          <w:rFonts w:asciiTheme="majorBidi" w:hAnsiTheme="majorBidi" w:cstheme="majorBidi"/>
          <w:sz w:val="24"/>
          <w:szCs w:val="24"/>
        </w:rPr>
      </w:pPr>
      <w:r w:rsidRPr="00AC12F5">
        <w:rPr>
          <w:rFonts w:asciiTheme="majorBidi" w:hAnsiTheme="majorBidi" w:cstheme="majorBidi"/>
          <w:sz w:val="24"/>
          <w:szCs w:val="24"/>
        </w:rPr>
        <w:t>Le comité d’évaluation devient plus efficace s’il y a une représentation permanente de ses membres, voire que ses partenaires impliqués</w:t>
      </w:r>
    </w:p>
    <w:sectPr w:rsidR="00E21520" w:rsidRPr="00AC12F5"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56B0"/>
    <w:multiLevelType w:val="hybridMultilevel"/>
    <w:tmpl w:val="A38829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1366C6"/>
    <w:multiLevelType w:val="multilevel"/>
    <w:tmpl w:val="2D6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A27F0"/>
    <w:multiLevelType w:val="multilevel"/>
    <w:tmpl w:val="A6E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157756">
    <w:abstractNumId w:val="2"/>
  </w:num>
  <w:num w:numId="2" w16cid:durableId="1708262732">
    <w:abstractNumId w:val="1"/>
  </w:num>
  <w:num w:numId="3" w16cid:durableId="12959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F5"/>
    <w:rsid w:val="00233A44"/>
    <w:rsid w:val="0099794F"/>
    <w:rsid w:val="00AC12F5"/>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0F41"/>
  <w15:chartTrackingRefBased/>
  <w15:docId w15:val="{A02470E0-AE82-4356-89A9-829265E2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1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C1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C12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12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12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12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12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12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12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2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C12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C12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12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12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12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12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12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12F5"/>
    <w:rPr>
      <w:rFonts w:eastAsiaTheme="majorEastAsia" w:cstheme="majorBidi"/>
      <w:color w:val="272727" w:themeColor="text1" w:themeTint="D8"/>
    </w:rPr>
  </w:style>
  <w:style w:type="paragraph" w:styleId="Titre">
    <w:name w:val="Title"/>
    <w:basedOn w:val="Normal"/>
    <w:next w:val="Normal"/>
    <w:link w:val="TitreCar"/>
    <w:uiPriority w:val="10"/>
    <w:qFormat/>
    <w:rsid w:val="00AC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12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12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12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12F5"/>
    <w:pPr>
      <w:spacing w:before="160"/>
      <w:jc w:val="center"/>
    </w:pPr>
    <w:rPr>
      <w:i/>
      <w:iCs/>
      <w:color w:val="404040" w:themeColor="text1" w:themeTint="BF"/>
    </w:rPr>
  </w:style>
  <w:style w:type="character" w:customStyle="1" w:styleId="CitationCar">
    <w:name w:val="Citation Car"/>
    <w:basedOn w:val="Policepardfaut"/>
    <w:link w:val="Citation"/>
    <w:uiPriority w:val="29"/>
    <w:rsid w:val="00AC12F5"/>
    <w:rPr>
      <w:i/>
      <w:iCs/>
      <w:color w:val="404040" w:themeColor="text1" w:themeTint="BF"/>
    </w:rPr>
  </w:style>
  <w:style w:type="paragraph" w:styleId="Paragraphedeliste">
    <w:name w:val="List Paragraph"/>
    <w:basedOn w:val="Normal"/>
    <w:uiPriority w:val="34"/>
    <w:qFormat/>
    <w:rsid w:val="00AC12F5"/>
    <w:pPr>
      <w:ind w:left="720"/>
      <w:contextualSpacing/>
    </w:pPr>
  </w:style>
  <w:style w:type="character" w:styleId="Accentuationintense">
    <w:name w:val="Intense Emphasis"/>
    <w:basedOn w:val="Policepardfaut"/>
    <w:uiPriority w:val="21"/>
    <w:qFormat/>
    <w:rsid w:val="00AC12F5"/>
    <w:rPr>
      <w:i/>
      <w:iCs/>
      <w:color w:val="2F5496" w:themeColor="accent1" w:themeShade="BF"/>
    </w:rPr>
  </w:style>
  <w:style w:type="paragraph" w:styleId="Citationintense">
    <w:name w:val="Intense Quote"/>
    <w:basedOn w:val="Normal"/>
    <w:next w:val="Normal"/>
    <w:link w:val="CitationintenseCar"/>
    <w:uiPriority w:val="30"/>
    <w:qFormat/>
    <w:rsid w:val="00AC1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12F5"/>
    <w:rPr>
      <w:i/>
      <w:iCs/>
      <w:color w:val="2F5496" w:themeColor="accent1" w:themeShade="BF"/>
    </w:rPr>
  </w:style>
  <w:style w:type="character" w:styleId="Rfrenceintense">
    <w:name w:val="Intense Reference"/>
    <w:basedOn w:val="Policepardfaut"/>
    <w:uiPriority w:val="32"/>
    <w:qFormat/>
    <w:rsid w:val="00AC1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4543</Characters>
  <Application>Microsoft Office Word</Application>
  <DocSecurity>0</DocSecurity>
  <Lines>37</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2026-03-06T20:21:00Z</dcterms:created>
  <dcterms:modified xsi:type="dcterms:W3CDTF">2026-03-06T20:23:00Z</dcterms:modified>
</cp:coreProperties>
</file>