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E6" w:rsidRDefault="009150E6" w:rsidP="009150E6">
      <w:pPr>
        <w:bidi/>
        <w:ind w:left="360"/>
        <w:jc w:val="both"/>
        <w:rPr>
          <w:b/>
          <w:bCs/>
          <w:sz w:val="32"/>
          <w:szCs w:val="32"/>
          <w:lang w:bidi="ar-AE"/>
        </w:rPr>
      </w:pPr>
      <w:r>
        <w:rPr>
          <w:rFonts w:hint="cs"/>
          <w:b/>
          <w:bCs/>
          <w:sz w:val="32"/>
          <w:szCs w:val="32"/>
          <w:rtl/>
          <w:lang w:bidi="ar-AE"/>
        </w:rPr>
        <w:t xml:space="preserve">محاضرة </w:t>
      </w:r>
      <w:r>
        <w:rPr>
          <w:b/>
          <w:bCs/>
          <w:sz w:val="32"/>
          <w:szCs w:val="32"/>
          <w:rtl/>
          <w:lang w:bidi="ar-AE"/>
        </w:rPr>
        <w:t>المجموعات الشعرية</w:t>
      </w:r>
    </w:p>
    <w:p w:rsidR="009150E6" w:rsidRDefault="009150E6" w:rsidP="009150E6">
      <w:pPr>
        <w:bidi/>
        <w:ind w:left="360"/>
        <w:jc w:val="both"/>
        <w:rPr>
          <w:sz w:val="32"/>
          <w:szCs w:val="32"/>
          <w:rtl/>
          <w:lang w:bidi="ar-AE"/>
        </w:rPr>
      </w:pPr>
      <w:r>
        <w:rPr>
          <w:sz w:val="32"/>
          <w:szCs w:val="32"/>
          <w:rtl/>
          <w:lang w:bidi="ar-AE"/>
        </w:rPr>
        <w:t>المجموعات الشعرية أو ما أطلق عليه بالمختارات الشعرية هي مجموعة من الكتب التي جمعت مختارات الشعر العربي الجاهلي والإسلامي، وتكتسب أهميتها من حيث أنّها تضع بين يدي القارئ أروع ما قاله الشعراء القدامى من وجهة نظر هؤلاء العلماء الجامعيين.</w:t>
      </w:r>
    </w:p>
    <w:p w:rsidR="009150E6" w:rsidRDefault="009150E6" w:rsidP="009150E6">
      <w:pPr>
        <w:bidi/>
        <w:ind w:left="360"/>
        <w:jc w:val="both"/>
        <w:rPr>
          <w:sz w:val="32"/>
          <w:szCs w:val="32"/>
          <w:rtl/>
          <w:lang w:bidi="ar-AE"/>
        </w:rPr>
      </w:pPr>
      <w:r>
        <w:rPr>
          <w:sz w:val="32"/>
          <w:szCs w:val="32"/>
          <w:rtl/>
          <w:lang w:bidi="ar-AE"/>
        </w:rPr>
        <w:t>وهي تعكس ذوق كل منهم، وإلى حدّ ما ذوق عصره، والملاحظ أنّ هذه المختارات لم تنح منحا واحدا في منهج جمعها وفي أسلوب تصنيفها، ومن "الممكن أن نقسّم هذه المجاميع من حيث منهجها وأسلوب تصنيفها قسمين رئيسيين: قسما يعتمد الجودة للاختيار دون الالتزام بأيّ تصنيف موضوعي، وقسما يلتزم منهجا بعينه في التّصنيف ويتّخذ من الموضوع الشّعري دليلا إلى هذا التّصنيف"</w:t>
      </w:r>
      <w:r>
        <w:rPr>
          <w:rStyle w:val="Appelnotedebasdep"/>
          <w:sz w:val="32"/>
          <w:szCs w:val="32"/>
          <w:rtl/>
          <w:lang w:bidi="ar-AE"/>
        </w:rPr>
        <w:footnoteReference w:id="2"/>
      </w:r>
      <w:r>
        <w:rPr>
          <w:sz w:val="32"/>
          <w:szCs w:val="32"/>
          <w:rtl/>
          <w:lang w:bidi="ar-AE"/>
        </w:rPr>
        <w:t>، وفيما يلي  تفصيل في هذه المجموعات الشعرية:</w:t>
      </w:r>
    </w:p>
    <w:p w:rsidR="009150E6" w:rsidRDefault="009150E6" w:rsidP="009150E6">
      <w:pPr>
        <w:bidi/>
        <w:ind w:left="360"/>
        <w:jc w:val="both"/>
        <w:rPr>
          <w:sz w:val="32"/>
          <w:szCs w:val="32"/>
          <w:rtl/>
          <w:lang w:bidi="ar-AE"/>
        </w:rPr>
      </w:pPr>
      <w:r>
        <w:rPr>
          <w:b/>
          <w:bCs/>
          <w:sz w:val="32"/>
          <w:szCs w:val="32"/>
          <w:rtl/>
          <w:lang w:bidi="ar-AE"/>
        </w:rPr>
        <w:t>أولا: المفضليات:</w:t>
      </w:r>
      <w:r>
        <w:rPr>
          <w:sz w:val="32"/>
          <w:szCs w:val="32"/>
          <w:rtl/>
          <w:lang w:bidi="ar-AE"/>
        </w:rPr>
        <w:t xml:space="preserve"> هي من الاختيارات الشعرية التي تنسب إلى واضعها أبي العباس المفضل بن محمد بن أبي العباس المفضل بن محمد بن أبي يعلى بن عامر بن سالم الضبي (ت 178ه)، وكان "من جيل الرواة الأوّل، وهو رأس مدرسة الكوفة وكان راوية عالما بأخبار العرب وأيّامها وأشعارها ولغاتها، إليه ينتهي نسب كثير من الروايات الشعرية لدواوين الشّعراء ودواوين القبائل على السّواء"</w:t>
      </w:r>
      <w:r>
        <w:rPr>
          <w:rStyle w:val="Appelnotedebasdep"/>
          <w:sz w:val="32"/>
          <w:szCs w:val="32"/>
          <w:rtl/>
          <w:lang w:bidi="ar-AE"/>
        </w:rPr>
        <w:footnoteReference w:id="3"/>
      </w:r>
      <w:r>
        <w:rPr>
          <w:sz w:val="32"/>
          <w:szCs w:val="32"/>
          <w:rtl/>
          <w:lang w:bidi="ar-AE"/>
        </w:rPr>
        <w:t>، وقد أخذ عنه كثيرون من علماء الطبقة الثانية، وفي مقدمتهم الفرّاء اولكسائي وابن الأعرابي.</w:t>
      </w:r>
    </w:p>
    <w:p w:rsidR="009150E6" w:rsidRDefault="009150E6" w:rsidP="009150E6">
      <w:pPr>
        <w:bidi/>
        <w:ind w:left="360"/>
        <w:jc w:val="both"/>
        <w:rPr>
          <w:sz w:val="32"/>
          <w:szCs w:val="32"/>
          <w:rtl/>
          <w:lang w:bidi="ar-AE"/>
        </w:rPr>
      </w:pPr>
      <w:r>
        <w:rPr>
          <w:b/>
          <w:bCs/>
          <w:sz w:val="32"/>
          <w:szCs w:val="32"/>
          <w:rtl/>
          <w:lang w:bidi="ar-AE"/>
        </w:rPr>
        <w:t>-كيفية اختيار المفضل لقصائده:</w:t>
      </w:r>
      <w:r>
        <w:rPr>
          <w:sz w:val="32"/>
          <w:szCs w:val="32"/>
          <w:rtl/>
          <w:lang w:bidi="ar-AE"/>
        </w:rPr>
        <w:t xml:space="preserve"> ورد في مقدمة المفضليات التي حقّقها كل من الأستاذين أحمد محمد شاكر وعبد السّلام هارون، أنّه لمّا "كان إبراهيم بن عبد الله بن الحسن بن علي بن أبي طالب قد خرج في البصرة على الخليفة العباسي أبي جعفر المنصور، وخرج معه كثير من العلماء، منهم المفضل الضبي. ولكن المنصور ظفر بإبراهيم أخيرا ونكل به وبأهله. وكان إبراهيم يتخفى ذات مرّة عند المفضل، وكان المفضل يتركه ويخرج. وفي إحدى المرات كان عليه أن يخرج إلى ضيعة له لبضع أيّام فقال له إبراهيم: إنّك إذا خرجت ضاق صدري؛ فأَخرِجْ لي شيئا من كتبك أتفرّج به. فأخرج المفضل إليه كتبا في الشعر والأخبار يقال إنّها كانت ملء قمطرين. فلما عاد وجده قد علّمَ على سبعين قصيدة اختارها. وكان له ذوق حسن في الشّعر. ويبدو أنّ المفضل قد استخرج هذه القصائد السبعين ثمّ زاد عليها عشرا فيما بعد. فإنّه عندما ظفر المنصور بإبراهيم ظفر كذلك بالمفضل، ولكنه عفا عنه، ولزمه ابنه وولي عهده المهدي يؤدبه. وقد قدّم المفضل لتلميذه القصائد الثمانين فقرأها هذا عليه، ثم قُرِئت هذه القصائد </w:t>
      </w:r>
      <w:r>
        <w:rPr>
          <w:sz w:val="32"/>
          <w:szCs w:val="32"/>
          <w:rtl/>
          <w:lang w:bidi="ar-AE"/>
        </w:rPr>
        <w:lastRenderedPageBreak/>
        <w:t>نفسها على المفضّل بعد ذلك ونسبت إليه وعرفت باسمه، ثمّ قرئت هذه القصائد على الأصمعي "فأقرّها وزادها قصائد، وزاد في بعض قصائدها أبيات، واختار قصائد أخر. ثمّ جاء من بعد الأصمعي وزادوا في القصائد-أصلها ومزيدها- أبياتا دخلت في روايتي المفضل والأصمعي، حتى اختلطت، فلم يكن ميسورا أن يجزم جازم بما كان أصلا وما كان مزيدا إلا قليلا"</w:t>
      </w:r>
      <w:r>
        <w:rPr>
          <w:rStyle w:val="Appelnotedebasdep"/>
          <w:sz w:val="32"/>
          <w:szCs w:val="32"/>
          <w:rtl/>
          <w:lang w:bidi="ar-AE"/>
        </w:rPr>
        <w:footnoteReference w:id="4"/>
      </w:r>
      <w:r>
        <w:rPr>
          <w:sz w:val="32"/>
          <w:szCs w:val="32"/>
          <w:rtl/>
          <w:lang w:bidi="ar-AE"/>
        </w:rPr>
        <w:t>، وتضم النسخة التي صدرت عن دار المعارف بمصر مائة وثلاثين قصيدة، ومعظم شعراء المفضليات جاهليون، وقليل منهم مخضرمون وأقل منهم إسلاميون، ولم يشرحها المفضل الضبي، إنّما اكتفى بجمعها، ونصيب الشعراء في هذه المجموعة مختلف ف" هناك ستة وعشرون شاعرا لا تضم المجموعة لكلّ منهم سوى قصيدة واحدة، وثمانية وعشرون شاعرا وردت لكلّ منهم قصيدتان، وتسعة شعراء وردت لكلّ منهم قصيدتان، وتسعة شعراء وردت لكل منهم ثلاث قصائد، وشاعر واحد وردت له أربع قصائد، هو ربيعة بن مقروم الضبي، وشاعر واحد وردت له خمس قصائد، وهو المرقش الأصغر، وشاعر واحد وردت له اثنتا عشرة قصيدة، هو المرقش الأكبر"</w:t>
      </w:r>
      <w:r>
        <w:rPr>
          <w:rStyle w:val="Appelnotedebasdep"/>
          <w:sz w:val="32"/>
          <w:szCs w:val="32"/>
          <w:rtl/>
          <w:lang w:bidi="ar-AE"/>
        </w:rPr>
        <w:footnoteReference w:id="5"/>
      </w:r>
      <w:r>
        <w:rPr>
          <w:sz w:val="32"/>
          <w:szCs w:val="32"/>
          <w:rtl/>
          <w:lang w:bidi="ar-AE"/>
        </w:rPr>
        <w:t>.</w:t>
      </w:r>
    </w:p>
    <w:p w:rsidR="009150E6" w:rsidRDefault="009150E6" w:rsidP="009150E6">
      <w:pPr>
        <w:bidi/>
        <w:ind w:left="360"/>
        <w:jc w:val="both"/>
        <w:rPr>
          <w:sz w:val="32"/>
          <w:szCs w:val="32"/>
          <w:rtl/>
          <w:lang w:bidi="ar-AE"/>
        </w:rPr>
      </w:pPr>
      <w:r>
        <w:rPr>
          <w:b/>
          <w:bCs/>
          <w:sz w:val="32"/>
          <w:szCs w:val="32"/>
          <w:rtl/>
          <w:lang w:bidi="ar-AE"/>
        </w:rPr>
        <w:t>-عدد قصائد ومقطوعات المفضليات:</w:t>
      </w:r>
      <w:r>
        <w:rPr>
          <w:sz w:val="32"/>
          <w:szCs w:val="32"/>
          <w:rtl/>
          <w:lang w:bidi="ar-AE"/>
        </w:rPr>
        <w:t xml:space="preserve"> اختلف عدد القصائد وكذلك المقطوعات الشعرية التي جمعها المفضل الضبي، فالمجموعة تضم "أربعين مقطوعة لا يزيد عدد أبيات كلّ منها عن عشرة، وثلاثا وأربعين قصيدة يتراوح عدد أبيات كلّ منها بين 11، 20 بيتا، وإحدى وعشرين قصيدة تتراوح بين 31،40 بيتا، وسبع قصائد تتراوح بين 41، 50 بيتا، وثماني قصائد مطولات، تتراوح بين 51، 107 بيتا، وأطول قصيدة في هذه المجموعة هي قصيدة سؤيد بن أبي كاهل، وعدتها مائة وثمانين أبيات، ومطلعها:</w:t>
      </w:r>
    </w:p>
    <w:p w:rsidR="009150E6" w:rsidRDefault="009150E6" w:rsidP="009150E6">
      <w:pPr>
        <w:bidi/>
        <w:ind w:left="360"/>
        <w:jc w:val="both"/>
        <w:rPr>
          <w:sz w:val="32"/>
          <w:szCs w:val="32"/>
          <w:rtl/>
          <w:lang w:bidi="ar-AE"/>
        </w:rPr>
      </w:pPr>
      <w:r>
        <w:rPr>
          <w:sz w:val="32"/>
          <w:szCs w:val="32"/>
          <w:rtl/>
          <w:lang w:bidi="ar-AE"/>
        </w:rPr>
        <w:t xml:space="preserve">            بسطت رابعةُ الحبلَ لنا       فوصلنا الحبل منها ما اتّسعْ</w:t>
      </w:r>
    </w:p>
    <w:p w:rsidR="009150E6" w:rsidRDefault="009150E6" w:rsidP="009150E6">
      <w:pPr>
        <w:bidi/>
        <w:ind w:left="360"/>
        <w:jc w:val="both"/>
        <w:rPr>
          <w:sz w:val="32"/>
          <w:szCs w:val="32"/>
          <w:rtl/>
          <w:lang w:bidi="ar-AE"/>
        </w:rPr>
      </w:pPr>
      <w:r>
        <w:rPr>
          <w:sz w:val="32"/>
          <w:szCs w:val="32"/>
          <w:rtl/>
          <w:lang w:bidi="ar-AE"/>
        </w:rPr>
        <w:t>وأقصر مقطعة في هذه المجموعة تقع في بيتين، وهي للمرقش الأكبر، وفيها يقول:</w:t>
      </w:r>
    </w:p>
    <w:p w:rsidR="009150E6" w:rsidRDefault="009150E6" w:rsidP="009150E6">
      <w:pPr>
        <w:bidi/>
        <w:ind w:left="360"/>
        <w:jc w:val="both"/>
        <w:rPr>
          <w:sz w:val="32"/>
          <w:szCs w:val="32"/>
          <w:rtl/>
          <w:lang w:bidi="ar-AE"/>
        </w:rPr>
      </w:pPr>
      <w:r>
        <w:rPr>
          <w:sz w:val="32"/>
          <w:szCs w:val="32"/>
          <w:rtl/>
          <w:lang w:bidi="ar-AE"/>
        </w:rPr>
        <w:t xml:space="preserve">          أبأْتُ بثَعلبةَ بن الخُشا            م عمرو بن عوف فزال الوهلْ</w:t>
      </w:r>
    </w:p>
    <w:p w:rsidR="009150E6" w:rsidRDefault="009150E6" w:rsidP="009150E6">
      <w:pPr>
        <w:bidi/>
        <w:ind w:left="360"/>
        <w:jc w:val="both"/>
        <w:rPr>
          <w:sz w:val="32"/>
          <w:szCs w:val="32"/>
          <w:rtl/>
          <w:lang w:bidi="ar-AE"/>
        </w:rPr>
      </w:pPr>
      <w:r>
        <w:rPr>
          <w:sz w:val="32"/>
          <w:szCs w:val="32"/>
          <w:rtl/>
          <w:lang w:bidi="ar-AE"/>
        </w:rPr>
        <w:t xml:space="preserve">         دماً بدم، ونعفّى الكلوم             ولا ينفع الأوّلين المهلْ</w:t>
      </w:r>
    </w:p>
    <w:p w:rsidR="009150E6" w:rsidRDefault="009150E6" w:rsidP="009150E6">
      <w:pPr>
        <w:bidi/>
        <w:ind w:left="360"/>
        <w:jc w:val="both"/>
        <w:rPr>
          <w:sz w:val="32"/>
          <w:szCs w:val="32"/>
          <w:rtl/>
          <w:lang w:bidi="ar-AE"/>
        </w:rPr>
      </w:pPr>
      <w:r>
        <w:rPr>
          <w:sz w:val="32"/>
          <w:szCs w:val="32"/>
          <w:rtl/>
          <w:lang w:bidi="ar-AE"/>
        </w:rPr>
        <w:t>يذكر فيها أخذه بالثأر لابن عمه ثعلبة الذي قتله المهلهل التغلبي بقتله عمرو بن عوف من بني تغلب"</w:t>
      </w:r>
      <w:r>
        <w:rPr>
          <w:rStyle w:val="Appelnotedebasdep"/>
          <w:sz w:val="32"/>
          <w:szCs w:val="32"/>
          <w:rtl/>
          <w:lang w:bidi="ar-AE"/>
        </w:rPr>
        <w:footnoteReference w:id="6"/>
      </w:r>
    </w:p>
    <w:p w:rsidR="009150E6" w:rsidRDefault="009150E6" w:rsidP="009150E6">
      <w:pPr>
        <w:bidi/>
        <w:ind w:left="360"/>
        <w:jc w:val="both"/>
        <w:rPr>
          <w:sz w:val="32"/>
          <w:szCs w:val="32"/>
          <w:rtl/>
          <w:lang w:bidi="ar-AE"/>
        </w:rPr>
      </w:pPr>
      <w:r>
        <w:rPr>
          <w:b/>
          <w:bCs/>
          <w:sz w:val="32"/>
          <w:szCs w:val="32"/>
          <w:rtl/>
          <w:lang w:bidi="ar-AE"/>
        </w:rPr>
        <w:t>-أهمية المفضليات:</w:t>
      </w:r>
      <w:r>
        <w:rPr>
          <w:sz w:val="32"/>
          <w:szCs w:val="32"/>
          <w:rtl/>
          <w:lang w:bidi="ar-AE"/>
        </w:rPr>
        <w:t xml:space="preserve"> للمفضليات منزلة كبرى في الأدب العربي، فهي:</w:t>
      </w:r>
    </w:p>
    <w:p w:rsidR="009150E6" w:rsidRDefault="009150E6" w:rsidP="009150E6">
      <w:pPr>
        <w:pStyle w:val="Paragraphedeliste"/>
        <w:numPr>
          <w:ilvl w:val="0"/>
          <w:numId w:val="1"/>
        </w:numPr>
        <w:bidi/>
        <w:jc w:val="both"/>
        <w:rPr>
          <w:sz w:val="32"/>
          <w:szCs w:val="32"/>
          <w:rtl/>
          <w:lang w:bidi="ar-AE"/>
        </w:rPr>
      </w:pPr>
      <w:r>
        <w:rPr>
          <w:sz w:val="32"/>
          <w:szCs w:val="32"/>
          <w:rtl/>
          <w:lang w:bidi="ar-AE"/>
        </w:rPr>
        <w:lastRenderedPageBreak/>
        <w:t xml:space="preserve"> ذات أهمية تاريخية وأدبية، لأنها تعتبر أوّل كتاب يضم مختارات للشعر العربي القديم؛ الجاهلي والمخضرم والإسلامي بروايات موثوق بها.</w:t>
      </w:r>
    </w:p>
    <w:p w:rsidR="009150E6" w:rsidRDefault="009150E6" w:rsidP="009150E6">
      <w:pPr>
        <w:pStyle w:val="Paragraphedeliste"/>
        <w:numPr>
          <w:ilvl w:val="0"/>
          <w:numId w:val="1"/>
        </w:numPr>
        <w:bidi/>
        <w:jc w:val="both"/>
        <w:rPr>
          <w:sz w:val="32"/>
          <w:szCs w:val="32"/>
          <w:lang w:bidi="ar-AE"/>
        </w:rPr>
      </w:pPr>
      <w:r>
        <w:rPr>
          <w:sz w:val="32"/>
          <w:szCs w:val="32"/>
          <w:rtl/>
          <w:lang w:bidi="ar-AE"/>
        </w:rPr>
        <w:t>أنّ المفضل الضبي من الرواة الثقة، ولم يكن في يوم من الأيام موضع شك فلم يطعن عليه أحد، ومن هنا كانت لها منزلة كبرى عند علماء اللغة والأدب، وقد حظيت بشروح كثيرة، كما طبعت ستّ طبعات، وهذا دليل أهميتها وقيمتها الأدبية.</w:t>
      </w:r>
    </w:p>
    <w:p w:rsidR="009150E6" w:rsidRDefault="009150E6" w:rsidP="009150E6">
      <w:pPr>
        <w:bidi/>
        <w:ind w:left="360"/>
        <w:jc w:val="both"/>
        <w:rPr>
          <w:sz w:val="32"/>
          <w:szCs w:val="32"/>
          <w:lang w:bidi="ar-AE"/>
        </w:rPr>
      </w:pPr>
      <w:r>
        <w:rPr>
          <w:b/>
          <w:bCs/>
          <w:sz w:val="32"/>
          <w:szCs w:val="32"/>
          <w:rtl/>
          <w:lang w:bidi="ar-AE"/>
        </w:rPr>
        <w:t>-ما أًخذ عن المفضليات:</w:t>
      </w:r>
      <w:r>
        <w:rPr>
          <w:sz w:val="32"/>
          <w:szCs w:val="32"/>
          <w:rtl/>
          <w:lang w:bidi="ar-AE"/>
        </w:rPr>
        <w:t xml:space="preserve"> اكتفى المفضل ومن أكمل المجموعات الشعرية بإثبات المختارات دون تقديم الأسباب التي جعلتهم يفضلونها، كما أنّ القصائد يغيب عنها التّعليق والشّرح.</w:t>
      </w:r>
    </w:p>
    <w:p w:rsidR="009150E6" w:rsidRDefault="009150E6" w:rsidP="009150E6">
      <w:pPr>
        <w:bidi/>
        <w:ind w:left="360"/>
        <w:jc w:val="both"/>
        <w:rPr>
          <w:sz w:val="32"/>
          <w:szCs w:val="32"/>
          <w:rtl/>
          <w:lang w:bidi="ar-AE"/>
        </w:rPr>
      </w:pPr>
    </w:p>
    <w:p w:rsidR="009150E6" w:rsidRDefault="009150E6" w:rsidP="009150E6">
      <w:pPr>
        <w:bidi/>
        <w:ind w:left="360"/>
        <w:jc w:val="both"/>
        <w:rPr>
          <w:sz w:val="32"/>
          <w:szCs w:val="32"/>
          <w:rtl/>
          <w:lang w:bidi="ar-AE"/>
        </w:rPr>
      </w:pPr>
      <w:r>
        <w:rPr>
          <w:b/>
          <w:bCs/>
          <w:sz w:val="32"/>
          <w:szCs w:val="32"/>
          <w:rtl/>
          <w:lang w:bidi="ar-AE"/>
        </w:rPr>
        <w:t>ثانيا- الأصمعيات:</w:t>
      </w:r>
      <w:r>
        <w:rPr>
          <w:sz w:val="32"/>
          <w:szCs w:val="32"/>
          <w:rtl/>
          <w:lang w:bidi="ar-AE"/>
        </w:rPr>
        <w:t xml:space="preserve"> تنسب الأصمعيات إلى واضعها أبي سعيد عبد الملك بن قريب بن عبد الملك الأصمعي(122 أو 123ه/ 212ه)، و"يعدّ من الجيل الأوّل من الرواة العلماء بالبصرة، عالم بالشعر كثير الحفظ والرواية، وقضى حياته الطويلة يطوف البوادي يجمع الشعر والأخبار والنوادر عن الرواة ويدونها في محفوظاته، وظل مصاحبا للخلفاء العلماء والأدباء"</w:t>
      </w:r>
      <w:r>
        <w:rPr>
          <w:rStyle w:val="Appelnotedebasdep"/>
          <w:sz w:val="32"/>
          <w:szCs w:val="32"/>
          <w:rtl/>
          <w:lang w:bidi="ar-AE"/>
        </w:rPr>
        <w:footnoteReference w:id="7"/>
      </w:r>
      <w:r>
        <w:rPr>
          <w:sz w:val="32"/>
          <w:szCs w:val="32"/>
          <w:rtl/>
          <w:lang w:bidi="ar-AE"/>
        </w:rPr>
        <w:t>، ثم عكف على التّأليف والكتابة فترك مجموعة كبيرة من الكتب، وقد طبع عدد منها: "الإبل واشتقاق الأسماء، والأصمعيات، والأضداد، وخلق الإنسان، والدارات والشاء وفحولة الشعراء والفرق وما اختلفت ألفاظه واتفقت معانيه، والنبات والشجر، والنخل والكرم، والوحوش"</w:t>
      </w:r>
      <w:r>
        <w:rPr>
          <w:rStyle w:val="Appelnotedebasdep"/>
          <w:sz w:val="32"/>
          <w:szCs w:val="32"/>
          <w:rtl/>
          <w:lang w:bidi="ar-AE"/>
        </w:rPr>
        <w:footnoteReference w:id="8"/>
      </w:r>
      <w:r>
        <w:rPr>
          <w:sz w:val="32"/>
          <w:szCs w:val="32"/>
          <w:rtl/>
          <w:lang w:bidi="ar-AE"/>
        </w:rPr>
        <w:t>، كما ألف كتب: الخيل والكرم وجزيرة العرب قبل الإسلام"</w:t>
      </w:r>
      <w:r>
        <w:rPr>
          <w:rStyle w:val="Appelnotedebasdep"/>
          <w:sz w:val="32"/>
          <w:szCs w:val="32"/>
          <w:rtl/>
          <w:lang w:bidi="ar-AE"/>
        </w:rPr>
        <w:footnoteReference w:id="9"/>
      </w:r>
      <w:r>
        <w:rPr>
          <w:sz w:val="32"/>
          <w:szCs w:val="32"/>
          <w:rtl/>
          <w:lang w:bidi="ar-AE"/>
        </w:rPr>
        <w:t>.</w:t>
      </w:r>
    </w:p>
    <w:p w:rsidR="009150E6" w:rsidRDefault="009150E6" w:rsidP="009150E6">
      <w:pPr>
        <w:bidi/>
        <w:ind w:left="360"/>
        <w:jc w:val="both"/>
        <w:rPr>
          <w:sz w:val="32"/>
          <w:szCs w:val="32"/>
          <w:rtl/>
          <w:lang w:bidi="ar-AE"/>
        </w:rPr>
      </w:pPr>
      <w:r>
        <w:rPr>
          <w:sz w:val="32"/>
          <w:szCs w:val="32"/>
          <w:rtl/>
          <w:lang w:bidi="ar-AE"/>
        </w:rPr>
        <w:t>وكان "الأصمعي أنشد للشعر والمعاني وكان أبو عبيدة كذلك ويُفضَّل على الأصمعي بعلم النسب، وكان الأصمعي أعلم منه بالنحو"</w:t>
      </w:r>
      <w:r>
        <w:rPr>
          <w:rStyle w:val="Appelnotedebasdep"/>
          <w:sz w:val="32"/>
          <w:szCs w:val="32"/>
          <w:rtl/>
          <w:lang w:bidi="ar-AE"/>
        </w:rPr>
        <w:footnoteReference w:id="10"/>
      </w:r>
    </w:p>
    <w:p w:rsidR="009150E6" w:rsidRDefault="009150E6" w:rsidP="009150E6">
      <w:pPr>
        <w:bidi/>
        <w:ind w:left="360"/>
        <w:jc w:val="both"/>
        <w:rPr>
          <w:sz w:val="32"/>
          <w:szCs w:val="32"/>
          <w:rtl/>
          <w:lang w:bidi="ar-AE"/>
        </w:rPr>
      </w:pPr>
      <w:r>
        <w:rPr>
          <w:b/>
          <w:bCs/>
          <w:sz w:val="32"/>
          <w:szCs w:val="32"/>
          <w:rtl/>
          <w:lang w:bidi="ar-AE"/>
        </w:rPr>
        <w:t>-منهج الأصمعيات:</w:t>
      </w:r>
      <w:r>
        <w:rPr>
          <w:sz w:val="32"/>
          <w:szCs w:val="32"/>
          <w:rtl/>
          <w:lang w:bidi="ar-AE"/>
        </w:rPr>
        <w:t xml:space="preserve"> سار الأصمعي على نهج المفضل الضبي في جمع الشعر وإسناده لأصحابه، فقد جمع مختارات من الشعر الجاهلي والمخضرم والإسلامي، وقد بلغت القصائد التي جمعها "اثنين وتسعين قصيدة ومقطعة، لواحد وسبعين شاعرا، منهم أربعة وأربعون شاعرا جاهليا، وهم الأغلبية، وأربعة شاعرا مخضرما، وستة شعراء إسلاميين وسبعة مجهولون، ومن مجموع هؤلاء الشعراء أربعة وخمسون شاعرا أورد </w:t>
      </w:r>
      <w:r>
        <w:rPr>
          <w:sz w:val="32"/>
          <w:szCs w:val="32"/>
          <w:rtl/>
          <w:lang w:bidi="ar-AE"/>
        </w:rPr>
        <w:lastRenderedPageBreak/>
        <w:t>لكل منهم نموذجين، وشاعران أورد لكل منهما ثلاث قصائد، هما عبد الله بن عتمة وعمرو بن معد يكرب، وشاعر واحد أورد له أربع قصائد هو خفاف بن ندبة"</w:t>
      </w:r>
      <w:r>
        <w:rPr>
          <w:rStyle w:val="Appelnotedebasdep"/>
          <w:sz w:val="32"/>
          <w:szCs w:val="32"/>
          <w:rtl/>
          <w:lang w:bidi="ar-AE"/>
        </w:rPr>
        <w:footnoteReference w:id="11"/>
      </w:r>
      <w:r>
        <w:rPr>
          <w:sz w:val="32"/>
          <w:szCs w:val="32"/>
          <w:rtl/>
          <w:lang w:bidi="ar-AE"/>
        </w:rPr>
        <w:t>.</w:t>
      </w:r>
    </w:p>
    <w:p w:rsidR="009150E6" w:rsidRDefault="009150E6" w:rsidP="009150E6">
      <w:pPr>
        <w:bidi/>
        <w:ind w:left="360"/>
        <w:jc w:val="both"/>
        <w:rPr>
          <w:sz w:val="32"/>
          <w:szCs w:val="32"/>
          <w:rtl/>
          <w:lang w:bidi="ar-AE"/>
        </w:rPr>
      </w:pPr>
      <w:r>
        <w:rPr>
          <w:sz w:val="32"/>
          <w:szCs w:val="32"/>
          <w:rtl/>
          <w:lang w:bidi="ar-AE"/>
        </w:rPr>
        <w:t xml:space="preserve">وبلغ مجموع أبيات الأصمعيات 1442 بيتا، وهي تزيد قليلا عن عدد أبيات المفضليات، وقد سار الأصمعي على نهج المفضل في الاهتمام بالشعر الجاهلي واعتباره ركيزة الشعر العربي، الاختلاف الطفيف الذي ظهر في الأصمعيات هو أنّ قصائده الطويلة لم تتجاوز أربعة وأربعين بيتا؛ إحداهما 43 بيتا والأخرى 44 بيتا، بينما تجاوزت قصائد المفضل مائة بيت، وعدد قليل منها تجاوز خمسين بيتا، وهما قصيدتان فقط. وباقي القصائد عبارة عن مقطعات، فهناك 42 مقطعة تتراوح الأبيات فيها بين بيتين وعشرة، وعشرون قصيدة تتراوح الأبيات فيها بين 11و2à بيتا، وثماني عشرة قصيدة تتراوح بين 31 و40 بيتا. </w:t>
      </w:r>
    </w:p>
    <w:p w:rsidR="009150E6" w:rsidRDefault="009150E6" w:rsidP="009150E6">
      <w:pPr>
        <w:bidi/>
        <w:ind w:left="360"/>
        <w:jc w:val="both"/>
        <w:rPr>
          <w:sz w:val="32"/>
          <w:szCs w:val="32"/>
          <w:rtl/>
          <w:lang w:bidi="ar-AE"/>
        </w:rPr>
      </w:pPr>
      <w:r>
        <w:rPr>
          <w:sz w:val="32"/>
          <w:szCs w:val="32"/>
          <w:rtl/>
          <w:lang w:bidi="ar-AE"/>
        </w:rPr>
        <w:t>ومن "شعراء الأصمعيات ستة شعراء إسلاميون، وأربعة عشر شاعرا مخضرمون، وأربعة وأربعون جاهليون، وسبعة مجهولون"</w:t>
      </w:r>
      <w:r>
        <w:rPr>
          <w:rStyle w:val="Appelnotedebasdep"/>
          <w:sz w:val="32"/>
          <w:szCs w:val="32"/>
          <w:rtl/>
          <w:lang w:bidi="ar-AE"/>
        </w:rPr>
        <w:footnoteReference w:id="12"/>
      </w:r>
      <w:r>
        <w:rPr>
          <w:sz w:val="32"/>
          <w:szCs w:val="32"/>
          <w:rtl/>
          <w:lang w:bidi="ar-AE"/>
        </w:rPr>
        <w:t>، ولم تبلغ الأصمعيات الشهرة التي بلغتها المفضليات، ولم تظفر باهتمام الشراح، مثلما حدث للمفضليات، على أنّها تشترك معها في خلوها من أية إشارة إلى أسباب الاختيار ووجه التفضيل لما تضمنت من أشعار.</w:t>
      </w:r>
    </w:p>
    <w:p w:rsidR="009150E6" w:rsidRDefault="009150E6" w:rsidP="009150E6">
      <w:pPr>
        <w:bidi/>
        <w:ind w:left="360"/>
        <w:jc w:val="both"/>
        <w:rPr>
          <w:sz w:val="32"/>
          <w:szCs w:val="32"/>
          <w:rtl/>
          <w:lang w:bidi="ar-AE"/>
        </w:rPr>
      </w:pPr>
      <w:r>
        <w:rPr>
          <w:sz w:val="32"/>
          <w:szCs w:val="32"/>
          <w:rtl/>
          <w:lang w:bidi="ar-AE"/>
        </w:rPr>
        <w:t>وقد صدرت للأصمعيات طبعتان: الأولى بألمانيا سنة 1902، والثانية بمصر في دار المعارف سنة 1955 بتحقيق الأستاذين أحمد شاكر وعبد السلام هارون، وقد ترجم المحققان لكل شاعر ترجمة موجزة، وخرّجا شعره، وشرحا الغريب فيه، ثم ألحقا الكتب بعدد من الفهارس المفيدة، بخاصة في الطبعة الثانية التي صدرت في سنة 1963.</w:t>
      </w:r>
    </w:p>
    <w:p w:rsidR="009150E6" w:rsidRDefault="009150E6" w:rsidP="009150E6">
      <w:pPr>
        <w:bidi/>
        <w:ind w:left="360"/>
        <w:jc w:val="both"/>
        <w:rPr>
          <w:sz w:val="32"/>
          <w:szCs w:val="32"/>
          <w:rtl/>
          <w:lang w:bidi="ar-AE"/>
        </w:rPr>
      </w:pPr>
      <w:r>
        <w:rPr>
          <w:b/>
          <w:bCs/>
          <w:sz w:val="32"/>
          <w:szCs w:val="32"/>
          <w:rtl/>
          <w:lang w:bidi="ar-AE"/>
        </w:rPr>
        <w:t>-بين الأصمعيات والمفضليات:</w:t>
      </w:r>
      <w:r>
        <w:rPr>
          <w:sz w:val="32"/>
          <w:szCs w:val="32"/>
          <w:rtl/>
          <w:lang w:bidi="ar-AE"/>
        </w:rPr>
        <w:t xml:space="preserve"> ما يمكن ملاحظته هو أن اشتراك "الأصمعيات في طبعتها الحالية مع المفضليات في مائتين وثلاثة وستين بيتا موزعة على عشرين قصيدة، لثلاثة عشر شاعرا، وثمة ثمانية آخرون، يشترك الكاتبان في ذكرهم إلا أن قصائدهم مختلفة في الكتابين، أي أنّ الأصمعيات والمفضليات تشتركان في واحد وعشرين شاعرا، منهم ثلاثة عشر لهم قصائد مشتركة في الكتابين"</w:t>
      </w:r>
      <w:r>
        <w:rPr>
          <w:rStyle w:val="Appelnotedebasdep"/>
          <w:sz w:val="32"/>
          <w:szCs w:val="32"/>
          <w:rtl/>
          <w:lang w:bidi="ar-AE"/>
        </w:rPr>
        <w:footnoteReference w:id="13"/>
      </w:r>
      <w:r>
        <w:rPr>
          <w:sz w:val="32"/>
          <w:szCs w:val="32"/>
          <w:rtl/>
          <w:lang w:bidi="ar-AE"/>
        </w:rPr>
        <w:t xml:space="preserve">. ورغم هذا التشابه والاشتراك إلّا أنّ الأصمعيات لم تنل حظها من الشهرة كما نالته المفضليات، والسبب في رأي ابن النديم في كتابه المفضليات، والسبب في رأي ابن النديم في كتابه </w:t>
      </w:r>
      <w:r>
        <w:rPr>
          <w:sz w:val="32"/>
          <w:szCs w:val="32"/>
          <w:rtl/>
          <w:lang w:bidi="ar-AE"/>
        </w:rPr>
        <w:lastRenderedPageBreak/>
        <w:t>الذي يقول "وعمل الأصمعي قطعة كبيرة من أشعار العرب ليست مرضية عند العلماء لقلة غربتها واختصار روايتها"</w:t>
      </w:r>
      <w:r>
        <w:rPr>
          <w:rStyle w:val="Appelnotedebasdep"/>
          <w:sz w:val="32"/>
          <w:szCs w:val="32"/>
          <w:rtl/>
          <w:lang w:bidi="ar-AE"/>
        </w:rPr>
        <w:footnoteReference w:id="14"/>
      </w:r>
      <w:r>
        <w:rPr>
          <w:sz w:val="32"/>
          <w:szCs w:val="32"/>
          <w:rtl/>
          <w:lang w:bidi="ar-AE"/>
        </w:rPr>
        <w:t>.</w:t>
      </w:r>
    </w:p>
    <w:p w:rsidR="009150E6" w:rsidRDefault="009150E6" w:rsidP="009150E6">
      <w:pPr>
        <w:bidi/>
        <w:ind w:left="360"/>
        <w:jc w:val="both"/>
        <w:rPr>
          <w:sz w:val="32"/>
          <w:szCs w:val="32"/>
          <w:rtl/>
          <w:lang w:bidi="ar-AE"/>
        </w:rPr>
      </w:pPr>
    </w:p>
    <w:p w:rsidR="009150E6" w:rsidRDefault="009150E6" w:rsidP="009150E6">
      <w:pPr>
        <w:bidi/>
        <w:ind w:left="360"/>
        <w:jc w:val="both"/>
        <w:rPr>
          <w:b/>
          <w:bCs/>
          <w:sz w:val="32"/>
          <w:szCs w:val="32"/>
          <w:rtl/>
          <w:lang w:bidi="ar-AE"/>
        </w:rPr>
      </w:pPr>
      <w:r>
        <w:rPr>
          <w:b/>
          <w:bCs/>
          <w:sz w:val="32"/>
          <w:szCs w:val="32"/>
          <w:rtl/>
          <w:lang w:bidi="ar-AE"/>
        </w:rPr>
        <w:t>ثالثا: جمهرة أشعار العرب</w:t>
      </w:r>
    </w:p>
    <w:p w:rsidR="009150E6" w:rsidRDefault="009150E6" w:rsidP="009150E6">
      <w:pPr>
        <w:bidi/>
        <w:ind w:left="360"/>
        <w:jc w:val="both"/>
        <w:rPr>
          <w:sz w:val="32"/>
          <w:szCs w:val="32"/>
          <w:rtl/>
          <w:lang w:bidi="ar-AE"/>
        </w:rPr>
      </w:pPr>
      <w:r>
        <w:rPr>
          <w:sz w:val="32"/>
          <w:szCs w:val="32"/>
          <w:rtl/>
          <w:lang w:bidi="ar-AE"/>
        </w:rPr>
        <w:t xml:space="preserve"> مصنفها هو أبو زيد محمد بن الخطاب القرشي، من القرن الثالث الهجري، و"كتاب "جمهرة أشعار العرب" مجموعة سباعية تشتمل على سبعة أقسام، أولها المعلقات السّبع، وتحمل الأقسام الباقية حُلًى من العناوين المختارة؛ وهي: المجمهرات والمنتقيات، والمذهبات، والمراثي، والمشوبات، والملحمات. ويشتمل القسم الأخير على فصائد لشعراء من العصر الأموي فحسب، وتغلب في الأقسام الأخرى قصائد للشعراء الجاهليين"</w:t>
      </w:r>
      <w:r>
        <w:rPr>
          <w:rStyle w:val="Appelnotedebasdep"/>
          <w:sz w:val="32"/>
          <w:szCs w:val="32"/>
          <w:rtl/>
          <w:lang w:bidi="ar-AE"/>
        </w:rPr>
        <w:footnoteReference w:id="15"/>
      </w:r>
      <w:r>
        <w:rPr>
          <w:sz w:val="32"/>
          <w:szCs w:val="32"/>
          <w:rtl/>
          <w:lang w:bidi="ar-AE"/>
        </w:rPr>
        <w:t>. والكتاب يحوي مقدمة أكاديمية قيمة، وتسعا وأربعين قصيدة من عيون الشعر الجاهلي والإسلامي الذي لا يتجاوز العصر الأموي. وقد اعتمد في تقسيمه هذا على أبي عبيدة والمفضل، و"صدّرَه بمقدمة انتقادية يمكن تقسيمها إلى ثلاثة يمكن تقسيمها إلى ثلاثة أقسام. قابل في القسم الأوّل منها بين لغة الشعر ولغة القرآن وأظهر أن القرآن لم يأت العرب بلغة جديدة، فكلّ ما فيه من مجاز وغريب استعمله العرب في شعرهم، وقصدوا به إلى المعنى الذي قصد إليه القرآن. وذكر في القسم الثاني أول من قال الشعر فروى أشعارا للملائكة وآدم وإبليس والعمالقة وعاد وثمود والجن، ثم انتقل إلى رأي النبي وأصحابه في الشعر فذكر أنّ النبي كان يسمعه ويجيز عليه، وخص القسم الثالث بتعيين طبقات الشعراء وذكر أسمائهم وأورد طرفا من أخبارهم وأقوال العلماء فيهم"</w:t>
      </w:r>
      <w:r>
        <w:rPr>
          <w:rStyle w:val="Appelnotedebasdep"/>
          <w:sz w:val="32"/>
          <w:szCs w:val="32"/>
          <w:rtl/>
          <w:lang w:bidi="ar-AE"/>
        </w:rPr>
        <w:footnoteReference w:id="16"/>
      </w:r>
      <w:r>
        <w:rPr>
          <w:sz w:val="32"/>
          <w:szCs w:val="32"/>
          <w:rtl/>
          <w:lang w:bidi="ar-AE"/>
        </w:rPr>
        <w:t>، ويذكر النقاد أنه لو لم يورد في مقدمته الأساطير والخرافات، ونسبه الشعر للملائكة وآدم وإبليس لكان لها قيمة عظيمة.</w:t>
      </w:r>
    </w:p>
    <w:p w:rsidR="009150E6" w:rsidRDefault="009150E6" w:rsidP="009150E6">
      <w:pPr>
        <w:bidi/>
        <w:ind w:left="360"/>
        <w:jc w:val="both"/>
        <w:rPr>
          <w:sz w:val="32"/>
          <w:szCs w:val="32"/>
          <w:rtl/>
          <w:lang w:bidi="ar-AE"/>
        </w:rPr>
      </w:pPr>
      <w:r>
        <w:rPr>
          <w:sz w:val="32"/>
          <w:szCs w:val="32"/>
          <w:rtl/>
          <w:lang w:bidi="ar-AE"/>
        </w:rPr>
        <w:t>وكتاب الجمهرة يتفق مع المفضليات والأصمعيات في أنه يقوم على اختيار القصائد العيون من الشعر الجاهلي والمخضرم والإسلامي، ولكنه يختلف من عدّة نواح، فقد "اختطّ القرشي لنفسه منهجا في تصنيف القصائد المختارة، فقد قسّمها إلى سبعة أقسام، في كلّ قسم سبعة قصائد، وقد جعل هذه الأقسام متدرجة مع طبقات الشعراء في الجاهلية إلى العصر الأموي؛ فالقسم الأول يختص بالطبقة الأولى، والثاني بالثانية، وهكذا حتى القسم السابع. وقد أطلق على كلّ مجموعة من القصائد التي تمثل طبقة من هذه الطبقات اسما خاصا"</w:t>
      </w:r>
      <w:r>
        <w:rPr>
          <w:rStyle w:val="Appelnotedebasdep"/>
          <w:sz w:val="32"/>
          <w:szCs w:val="32"/>
          <w:rtl/>
          <w:lang w:bidi="ar-AE"/>
        </w:rPr>
        <w:footnoteReference w:id="17"/>
      </w:r>
      <w:r>
        <w:rPr>
          <w:sz w:val="32"/>
          <w:szCs w:val="32"/>
          <w:rtl/>
          <w:lang w:bidi="ar-AE"/>
        </w:rPr>
        <w:t>، فقد وردت طبقات كتابه السبعة على النسق التالي:</w:t>
      </w:r>
    </w:p>
    <w:p w:rsidR="009150E6" w:rsidRDefault="009150E6" w:rsidP="009150E6">
      <w:pPr>
        <w:pStyle w:val="Paragraphedeliste"/>
        <w:numPr>
          <w:ilvl w:val="0"/>
          <w:numId w:val="1"/>
        </w:numPr>
        <w:bidi/>
        <w:jc w:val="both"/>
        <w:rPr>
          <w:sz w:val="32"/>
          <w:szCs w:val="32"/>
          <w:rtl/>
          <w:lang w:bidi="ar-AE"/>
        </w:rPr>
      </w:pPr>
      <w:r>
        <w:rPr>
          <w:b/>
          <w:bCs/>
          <w:sz w:val="32"/>
          <w:szCs w:val="32"/>
          <w:rtl/>
          <w:lang w:bidi="ar-AE"/>
        </w:rPr>
        <w:lastRenderedPageBreak/>
        <w:t xml:space="preserve">الطبقة الأولى: </w:t>
      </w:r>
      <w:r>
        <w:rPr>
          <w:sz w:val="32"/>
          <w:szCs w:val="32"/>
          <w:rtl/>
          <w:lang w:bidi="ar-AE"/>
        </w:rPr>
        <w:t>أصحاب المعلقات وهم امرئ القيس، وزهير، والنابغة، والأعشى، ولبيد، وعمرو بن كلثوم، وطرفة بن العبد.</w:t>
      </w:r>
    </w:p>
    <w:p w:rsidR="009150E6" w:rsidRDefault="009150E6" w:rsidP="009150E6">
      <w:pPr>
        <w:pStyle w:val="Paragraphedeliste"/>
        <w:bidi/>
        <w:jc w:val="both"/>
        <w:rPr>
          <w:sz w:val="32"/>
          <w:szCs w:val="32"/>
          <w:lang w:bidi="ar-AE"/>
        </w:rPr>
      </w:pPr>
    </w:p>
    <w:p w:rsidR="009150E6" w:rsidRDefault="009150E6" w:rsidP="009150E6">
      <w:pPr>
        <w:pStyle w:val="Paragraphedeliste"/>
        <w:numPr>
          <w:ilvl w:val="0"/>
          <w:numId w:val="1"/>
        </w:numPr>
        <w:bidi/>
        <w:jc w:val="both"/>
        <w:rPr>
          <w:sz w:val="32"/>
          <w:szCs w:val="32"/>
          <w:lang w:bidi="ar-AE"/>
        </w:rPr>
      </w:pPr>
      <w:r>
        <w:rPr>
          <w:b/>
          <w:bCs/>
          <w:sz w:val="32"/>
          <w:szCs w:val="32"/>
          <w:rtl/>
          <w:lang w:bidi="ar-AE"/>
        </w:rPr>
        <w:t>الطبقة الثانية:</w:t>
      </w:r>
      <w:r>
        <w:rPr>
          <w:sz w:val="32"/>
          <w:szCs w:val="32"/>
          <w:rtl/>
          <w:lang w:bidi="ar-AE"/>
        </w:rPr>
        <w:t xml:space="preserve"> أصحاب المجمهرات وهي القصائد(المحكمة السبك، مأخوذة من الناقة المجمهرة وهي المتداخلة الخلق كأنها جمهور رمل) وهم: عنترة بن شداد، وعدي بن الأبرص، وعدي بن زيد، وبشر بن أبي خازم، وأميّة بن أبي الصلت، وخداش بن زهير، والنمر بن تولب، والذي مطلع قصيدته:</w:t>
      </w:r>
    </w:p>
    <w:p w:rsidR="009150E6" w:rsidRDefault="009150E6" w:rsidP="009150E6">
      <w:pPr>
        <w:pStyle w:val="Paragraphedeliste"/>
        <w:bidi/>
        <w:jc w:val="both"/>
        <w:rPr>
          <w:sz w:val="32"/>
          <w:szCs w:val="32"/>
          <w:lang w:bidi="ar-AE"/>
        </w:rPr>
      </w:pPr>
      <w:r>
        <w:rPr>
          <w:sz w:val="32"/>
          <w:szCs w:val="32"/>
          <w:rtl/>
          <w:lang w:bidi="ar-AE"/>
        </w:rPr>
        <w:t xml:space="preserve">        اأيّد من أطلال عمرة مأسلً     وقد أقفرتْ منها شراءُ فيذبلُ"</w:t>
      </w:r>
      <w:r>
        <w:rPr>
          <w:rStyle w:val="Appelnotedebasdep"/>
          <w:sz w:val="32"/>
          <w:szCs w:val="32"/>
          <w:rtl/>
          <w:lang w:bidi="ar-AE"/>
        </w:rPr>
        <w:footnoteReference w:id="18"/>
      </w:r>
    </w:p>
    <w:p w:rsidR="009150E6" w:rsidRDefault="009150E6" w:rsidP="009150E6">
      <w:pPr>
        <w:pStyle w:val="Paragraphedeliste"/>
        <w:bidi/>
        <w:jc w:val="both"/>
        <w:rPr>
          <w:sz w:val="32"/>
          <w:szCs w:val="32"/>
          <w:rtl/>
          <w:lang w:bidi="ar-AE"/>
        </w:rPr>
      </w:pPr>
    </w:p>
    <w:p w:rsidR="009150E6" w:rsidRDefault="009150E6" w:rsidP="009150E6">
      <w:pPr>
        <w:pStyle w:val="Paragraphedeliste"/>
        <w:numPr>
          <w:ilvl w:val="0"/>
          <w:numId w:val="1"/>
        </w:numPr>
        <w:bidi/>
        <w:jc w:val="both"/>
        <w:rPr>
          <w:sz w:val="32"/>
          <w:szCs w:val="32"/>
          <w:rtl/>
          <w:lang w:bidi="ar-AE"/>
        </w:rPr>
      </w:pPr>
      <w:r>
        <w:rPr>
          <w:b/>
          <w:bCs/>
          <w:sz w:val="32"/>
          <w:szCs w:val="32"/>
          <w:rtl/>
          <w:lang w:bidi="ar-AE"/>
        </w:rPr>
        <w:t>الطبقة الثالثة:</w:t>
      </w:r>
      <w:r>
        <w:rPr>
          <w:sz w:val="32"/>
          <w:szCs w:val="32"/>
          <w:rtl/>
          <w:lang w:bidi="ar-AE"/>
        </w:rPr>
        <w:t xml:space="preserve"> أصحاب المنتقات ، وهي سبع من العدد المذكور، وهي قصائد لكل من: المسيب بن علس، والمرقش الأصغر، والمتلمس بت علس، والمرقش الأصغر، والمتلمس أو جرير بن عبد العزّى، وعروة بن الورد، والمهلهل بن ربيعة، ودريد بن الصمة، والمتنخل بن عويمر الهذلي.</w:t>
      </w:r>
    </w:p>
    <w:p w:rsidR="009150E6" w:rsidRDefault="009150E6" w:rsidP="009150E6">
      <w:pPr>
        <w:pStyle w:val="Paragraphedeliste"/>
        <w:bidi/>
        <w:jc w:val="both"/>
        <w:rPr>
          <w:sz w:val="32"/>
          <w:szCs w:val="32"/>
          <w:rtl/>
          <w:lang w:bidi="ar-AE"/>
        </w:rPr>
      </w:pPr>
    </w:p>
    <w:p w:rsidR="009150E6" w:rsidRDefault="009150E6" w:rsidP="009150E6">
      <w:pPr>
        <w:pStyle w:val="Paragraphedeliste"/>
        <w:numPr>
          <w:ilvl w:val="0"/>
          <w:numId w:val="1"/>
        </w:numPr>
        <w:bidi/>
        <w:jc w:val="both"/>
        <w:rPr>
          <w:sz w:val="32"/>
          <w:szCs w:val="32"/>
          <w:rtl/>
          <w:lang w:bidi="ar-AE"/>
        </w:rPr>
      </w:pPr>
      <w:r>
        <w:rPr>
          <w:b/>
          <w:bCs/>
          <w:sz w:val="32"/>
          <w:szCs w:val="32"/>
          <w:rtl/>
          <w:lang w:bidi="ar-AE"/>
        </w:rPr>
        <w:t>الطبقة الرابعة:</w:t>
      </w:r>
      <w:r>
        <w:rPr>
          <w:sz w:val="32"/>
          <w:szCs w:val="32"/>
          <w:rtl/>
          <w:lang w:bidi="ar-AE"/>
        </w:rPr>
        <w:t xml:space="preserve"> المذهبات وشعراؤها هم: حسان بن ثابت، عبد الله بن رواحة، ومالك بن العجلان، وقيس بن الأسلت، وعمرو بن امرئ القيس، وجميعهم من الأوس والخزرج.</w:t>
      </w:r>
    </w:p>
    <w:p w:rsidR="009150E6" w:rsidRDefault="009150E6" w:rsidP="009150E6">
      <w:pPr>
        <w:pStyle w:val="Paragraphedeliste"/>
        <w:rPr>
          <w:sz w:val="32"/>
          <w:szCs w:val="32"/>
          <w:rtl/>
          <w:lang w:bidi="ar-AE"/>
        </w:rPr>
      </w:pPr>
    </w:p>
    <w:p w:rsidR="009150E6" w:rsidRDefault="009150E6" w:rsidP="009150E6">
      <w:pPr>
        <w:pStyle w:val="Paragraphedeliste"/>
        <w:numPr>
          <w:ilvl w:val="0"/>
          <w:numId w:val="1"/>
        </w:numPr>
        <w:bidi/>
        <w:jc w:val="both"/>
        <w:rPr>
          <w:sz w:val="32"/>
          <w:szCs w:val="32"/>
          <w:rtl/>
          <w:lang w:bidi="ar-AE"/>
        </w:rPr>
      </w:pPr>
      <w:r>
        <w:rPr>
          <w:b/>
          <w:bCs/>
          <w:sz w:val="32"/>
          <w:szCs w:val="32"/>
          <w:rtl/>
          <w:lang w:bidi="ar-AE"/>
        </w:rPr>
        <w:t>الطبقة الخامسة:</w:t>
      </w:r>
      <w:r>
        <w:rPr>
          <w:sz w:val="32"/>
          <w:szCs w:val="32"/>
          <w:rtl/>
          <w:lang w:bidi="ar-AE"/>
        </w:rPr>
        <w:t xml:space="preserve"> أصحاب المراثي وهم: أبو ذؤيب الهذلي، ومحمد بن كعب الغنوي وأعشى باهلة وعلقمة ذو جدن الحميري، وأبو زيد الطائي، ومتمم بن نويرة، ومالك بن الريب التميمي.</w:t>
      </w:r>
    </w:p>
    <w:p w:rsidR="009150E6" w:rsidRDefault="009150E6" w:rsidP="009150E6">
      <w:pPr>
        <w:pStyle w:val="Paragraphedeliste"/>
        <w:rPr>
          <w:sz w:val="32"/>
          <w:szCs w:val="32"/>
          <w:rtl/>
          <w:lang w:bidi="ar-AE"/>
        </w:rPr>
      </w:pPr>
    </w:p>
    <w:p w:rsidR="009150E6" w:rsidRDefault="009150E6" w:rsidP="009150E6">
      <w:pPr>
        <w:pStyle w:val="Paragraphedeliste"/>
        <w:numPr>
          <w:ilvl w:val="0"/>
          <w:numId w:val="1"/>
        </w:numPr>
        <w:bidi/>
        <w:jc w:val="both"/>
        <w:rPr>
          <w:sz w:val="32"/>
          <w:szCs w:val="32"/>
          <w:rtl/>
          <w:lang w:bidi="ar-AE"/>
        </w:rPr>
      </w:pPr>
      <w:r>
        <w:rPr>
          <w:b/>
          <w:bCs/>
          <w:sz w:val="32"/>
          <w:szCs w:val="32"/>
          <w:rtl/>
          <w:lang w:bidi="ar-AE"/>
        </w:rPr>
        <w:t>الطبقة السادسة:</w:t>
      </w:r>
      <w:r>
        <w:rPr>
          <w:sz w:val="32"/>
          <w:szCs w:val="32"/>
          <w:rtl/>
          <w:lang w:bidi="ar-AE"/>
        </w:rPr>
        <w:t xml:space="preserve"> ؟أصحاب المشوبات أي التي شابها الكفر والإسلام، وهم: نابغة بني جعدة، وكعب بن زهير، والقُطامي، والحُطيئة، والشماخ، وعمرو بن ؟أحمر، وتميم بن أبي مقبل.</w:t>
      </w:r>
    </w:p>
    <w:p w:rsidR="009150E6" w:rsidRDefault="009150E6" w:rsidP="009150E6">
      <w:pPr>
        <w:pStyle w:val="Paragraphedeliste"/>
        <w:rPr>
          <w:sz w:val="32"/>
          <w:szCs w:val="32"/>
          <w:rtl/>
          <w:lang w:bidi="ar-AE"/>
        </w:rPr>
      </w:pPr>
    </w:p>
    <w:p w:rsidR="009150E6" w:rsidRDefault="009150E6" w:rsidP="009150E6">
      <w:pPr>
        <w:pStyle w:val="Paragraphedeliste"/>
        <w:numPr>
          <w:ilvl w:val="0"/>
          <w:numId w:val="1"/>
        </w:numPr>
        <w:bidi/>
        <w:jc w:val="both"/>
        <w:rPr>
          <w:sz w:val="32"/>
          <w:szCs w:val="32"/>
          <w:rtl/>
          <w:lang w:bidi="ar-AE"/>
        </w:rPr>
      </w:pPr>
      <w:r>
        <w:rPr>
          <w:b/>
          <w:bCs/>
          <w:sz w:val="32"/>
          <w:szCs w:val="32"/>
          <w:rtl/>
          <w:lang w:bidi="ar-AE"/>
        </w:rPr>
        <w:t>الطبقة السابعة:</w:t>
      </w:r>
      <w:r>
        <w:rPr>
          <w:sz w:val="32"/>
          <w:szCs w:val="32"/>
          <w:rtl/>
          <w:lang w:bidi="ar-AE"/>
        </w:rPr>
        <w:t xml:space="preserve"> أصحاب الملحمات (أي القصائد الملحمات النظم)، وشعراؤها هم: الفرزدق، وجرير، والأخطل، وعبيد الراعي، وذو الرمة، والكميت، والطرماح.</w:t>
      </w:r>
    </w:p>
    <w:p w:rsidR="009150E6" w:rsidRDefault="009150E6" w:rsidP="009150E6">
      <w:pPr>
        <w:pStyle w:val="Paragraphedeliste"/>
        <w:rPr>
          <w:sz w:val="32"/>
          <w:szCs w:val="32"/>
          <w:lang w:bidi="ar-AE"/>
        </w:rPr>
      </w:pP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b/>
          <w:bCs/>
          <w:sz w:val="32"/>
          <w:szCs w:val="32"/>
          <w:rtl/>
          <w:lang w:bidi="ar-AE"/>
        </w:rPr>
      </w:pPr>
      <w:r>
        <w:rPr>
          <w:b/>
          <w:bCs/>
          <w:sz w:val="32"/>
          <w:szCs w:val="32"/>
          <w:rtl/>
          <w:lang w:bidi="ar-AE"/>
        </w:rPr>
        <w:lastRenderedPageBreak/>
        <w:t>خصائص الجمهرة مقارنة بالمفضليات والأصمعيات:</w:t>
      </w:r>
    </w:p>
    <w:p w:rsidR="009150E6" w:rsidRDefault="009150E6" w:rsidP="009150E6">
      <w:pPr>
        <w:pStyle w:val="Paragraphedeliste"/>
        <w:bidi/>
        <w:jc w:val="both"/>
        <w:rPr>
          <w:b/>
          <w:bCs/>
          <w:sz w:val="32"/>
          <w:szCs w:val="32"/>
          <w:rtl/>
          <w:lang w:bidi="ar-AE"/>
        </w:rPr>
      </w:pPr>
    </w:p>
    <w:p w:rsidR="009150E6" w:rsidRDefault="009150E6" w:rsidP="009150E6">
      <w:pPr>
        <w:pStyle w:val="Paragraphedeliste"/>
        <w:bidi/>
        <w:jc w:val="both"/>
        <w:rPr>
          <w:sz w:val="32"/>
          <w:szCs w:val="32"/>
          <w:rtl/>
          <w:lang w:bidi="ar-AE"/>
        </w:rPr>
      </w:pPr>
      <w:r>
        <w:rPr>
          <w:sz w:val="32"/>
          <w:szCs w:val="32"/>
          <w:rtl/>
          <w:lang w:bidi="ar-AE"/>
        </w:rPr>
        <w:t>- نلاحظ أن القرشي قد راعى في بعض مسمياته الاعتبارات الفنية كوصف بعض القصائد بالمجمهرات أو الملحمات في إشارة إلى ما تمتاز به هذه القصائد من إقحام السبك وتلاحم النظم وتكامل الأجزاء وتناغمها.</w:t>
      </w: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r>
        <w:rPr>
          <w:sz w:val="32"/>
          <w:szCs w:val="32"/>
          <w:rtl/>
          <w:lang w:bidi="ar-AE"/>
        </w:rPr>
        <w:t>- كما نلاحظ أنه خصّص الطبقة الخامسة لأصحاب المراثي انطلاقا من الغرض الشعري على نحو ما فعل ابن سلام الجمحي في كتابه طبقات فحول الشعراء.</w:t>
      </w: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r>
        <w:rPr>
          <w:sz w:val="32"/>
          <w:szCs w:val="32"/>
          <w:rtl/>
          <w:lang w:bidi="ar-AE"/>
        </w:rPr>
        <w:t>-وإذا كان القرشي قد تميّز عن المفضل الضبي والأصمعي بتقسيم شعرائه إلى طبقات، فإنه تميّز عنها بمقدمة تبيّن سبب اقتصاره على الشعر القديم وعلى فحول الشعراء من الجاهلية والإسلام، الذين نزل القرآن بألسنتهم، واشتقت العربية من ألفاظهم، واتخذت الشواهد في معاني الحديث من أشعارهم، وأُسندت الحكمة والآداب إليهم، و"ذلك أنّه لمّا لم يوجد أحد من الشعراء بعدهم إلّا مضطرا إلى اختلاس من محاسن ألفاظهم؛ وهم إذ ذاك مكتفون عن سواهم بمعرفتهم. وبعدُ فهم فحول الشّعراء الذين خاضوا بحره، وبعُد فيهم شأوهم، واتّخذوا له ديوانا كثرت فيه الفوائد عنهم؛ ولولا أنّ الكلام مشترك لكانوا قد حازوه دون غيرهم؛ ف؟أخذنا من أشعارهم، إذا كانوا هم الأصل، غررا هي العيون من أشعارهم، وزمام ديوانهم"</w:t>
      </w:r>
      <w:r>
        <w:rPr>
          <w:rStyle w:val="Appelnotedebasdep"/>
          <w:sz w:val="32"/>
          <w:szCs w:val="32"/>
          <w:rtl/>
          <w:lang w:bidi="ar-AE"/>
        </w:rPr>
        <w:footnoteReference w:id="19"/>
      </w:r>
      <w:r>
        <w:rPr>
          <w:sz w:val="32"/>
          <w:szCs w:val="32"/>
          <w:rtl/>
          <w:lang w:bidi="ar-AE"/>
        </w:rPr>
        <w:t>.</w:t>
      </w: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r>
        <w:rPr>
          <w:b/>
          <w:bCs/>
          <w:sz w:val="32"/>
          <w:szCs w:val="32"/>
          <w:rtl/>
          <w:lang w:bidi="ar-AE"/>
        </w:rPr>
        <w:t>ما أخذ عن الجمهرة:</w:t>
      </w:r>
      <w:r>
        <w:rPr>
          <w:sz w:val="32"/>
          <w:szCs w:val="32"/>
          <w:rtl/>
          <w:lang w:bidi="ar-AE"/>
        </w:rPr>
        <w:t xml:space="preserve"> </w:t>
      </w:r>
    </w:p>
    <w:p w:rsidR="009150E6" w:rsidRDefault="009150E6" w:rsidP="009150E6">
      <w:pPr>
        <w:pStyle w:val="Paragraphedeliste"/>
        <w:bidi/>
        <w:jc w:val="both"/>
        <w:rPr>
          <w:sz w:val="32"/>
          <w:szCs w:val="32"/>
          <w:rtl/>
          <w:lang w:bidi="ar-AE"/>
        </w:rPr>
      </w:pPr>
      <w:r>
        <w:rPr>
          <w:sz w:val="32"/>
          <w:szCs w:val="32"/>
          <w:rtl/>
          <w:lang w:bidi="ar-AE"/>
        </w:rPr>
        <w:t>على الرغم من القيمة الفنية والعلمية للمجموعة الشعرية، وعلى الرغم من مقدمتها النقدية والتاريخية التي قدّم بها القرشي، إلا أن عددا من الدارسين والنقاد قد ؟أخذوا عليه عددا من المآخذ:</w:t>
      </w: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r>
        <w:rPr>
          <w:sz w:val="32"/>
          <w:szCs w:val="32"/>
          <w:rtl/>
          <w:lang w:bidi="ar-AE"/>
        </w:rPr>
        <w:t>-لم يبيّن الفروق الفنية للتسميات التي وضعها للطبقات، فمثلا لم يذكر ما يميّز السّبع الطوال (المعلقات) والتي وضعها في المرتبة الثانية، وعلى المنتقيات التي انتقاها العرب والنقاد، فهي صفات متقاربة.</w:t>
      </w: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r>
        <w:rPr>
          <w:sz w:val="32"/>
          <w:szCs w:val="32"/>
          <w:rtl/>
          <w:lang w:bidi="ar-AE"/>
        </w:rPr>
        <w:t>-لم يعرفنا القرشي بالسبب في تفضيله لهذه القصائد واختيارها على وجه الخصوص من جميع شعر الشاعر.</w:t>
      </w:r>
    </w:p>
    <w:p w:rsidR="009150E6" w:rsidRDefault="009150E6" w:rsidP="009150E6">
      <w:pPr>
        <w:pStyle w:val="Paragraphedeliste"/>
        <w:bidi/>
        <w:jc w:val="both"/>
        <w:rPr>
          <w:sz w:val="32"/>
          <w:szCs w:val="32"/>
          <w:rtl/>
          <w:lang w:bidi="ar-AE"/>
        </w:rPr>
      </w:pPr>
    </w:p>
    <w:p w:rsidR="009150E6" w:rsidRDefault="009150E6" w:rsidP="009150E6">
      <w:pPr>
        <w:pStyle w:val="Paragraphedeliste"/>
        <w:bidi/>
        <w:jc w:val="both"/>
        <w:rPr>
          <w:sz w:val="32"/>
          <w:szCs w:val="32"/>
          <w:rtl/>
          <w:lang w:bidi="ar-AE"/>
        </w:rPr>
      </w:pPr>
      <w:r>
        <w:rPr>
          <w:sz w:val="32"/>
          <w:szCs w:val="32"/>
          <w:rtl/>
          <w:lang w:bidi="ar-AE"/>
        </w:rPr>
        <w:t>-لم يعتمد القرشي موازنة بين قصائد كل مجموعة من مجموعاته السبع على حدة.</w:t>
      </w:r>
    </w:p>
    <w:p w:rsidR="009150E6" w:rsidRDefault="009150E6" w:rsidP="009150E6">
      <w:pPr>
        <w:pStyle w:val="Paragraphedeliste"/>
        <w:bidi/>
        <w:jc w:val="both"/>
        <w:rPr>
          <w:sz w:val="32"/>
          <w:szCs w:val="32"/>
          <w:rtl/>
          <w:lang w:bidi="ar-AE"/>
        </w:rPr>
      </w:pPr>
      <w:r>
        <w:rPr>
          <w:sz w:val="32"/>
          <w:szCs w:val="32"/>
          <w:rtl/>
          <w:lang w:bidi="ar-AE"/>
        </w:rPr>
        <w:lastRenderedPageBreak/>
        <w:t>- جعل المراثي مجموعة قائمة بذاتها، وجعلها في المرتبة الخامسة في الترتيب مخالفا بذلك النظام الطبقي الذي اتّخذه أساسا له.</w:t>
      </w:r>
    </w:p>
    <w:p w:rsidR="009150E6" w:rsidRDefault="009150E6" w:rsidP="009150E6">
      <w:pPr>
        <w:pStyle w:val="Paragraphedeliste"/>
        <w:bidi/>
        <w:jc w:val="both"/>
        <w:rPr>
          <w:sz w:val="32"/>
          <w:szCs w:val="32"/>
          <w:rtl/>
          <w:lang w:bidi="ar-AE"/>
        </w:rPr>
      </w:pPr>
      <w:r>
        <w:rPr>
          <w:sz w:val="32"/>
          <w:szCs w:val="32"/>
          <w:rtl/>
          <w:lang w:bidi="ar-AE"/>
        </w:rPr>
        <w:t>وعلى الرغم من ذلك تبقى الجمهرة مجموعة شعرية مهمة لما تضمنته من قصائد شعرية ومن مقدمة نقدية ؟اظهر فيها كثيرا أهمية الشعر الجاهلي، وكذلك أنواع الأحكام النقدية على الشعر في المراحل الأولى وحتى الجيل ال؟أول من الرواة العلماء، مع ؟أطراف من الأخبار المتعلقة بحياة شعراء المعلقات بخاصة</w:t>
      </w:r>
      <w:r>
        <w:rPr>
          <w:rStyle w:val="Appelnotedebasdep"/>
          <w:sz w:val="32"/>
          <w:szCs w:val="32"/>
          <w:rtl/>
          <w:lang w:bidi="ar-AE"/>
        </w:rPr>
        <w:footnoteReference w:id="20"/>
      </w:r>
    </w:p>
    <w:p w:rsidR="00836A1C" w:rsidRDefault="00836A1C" w:rsidP="009150E6">
      <w:pPr>
        <w:bidi/>
        <w:rPr>
          <w:lang w:bidi="ar-AE"/>
        </w:rPr>
      </w:pPr>
    </w:p>
    <w:sectPr w:rsidR="00836A1C" w:rsidSect="00836A1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3F9" w:rsidRDefault="001D73F9" w:rsidP="009150E6">
      <w:pPr>
        <w:spacing w:after="0" w:line="240" w:lineRule="auto"/>
      </w:pPr>
      <w:r>
        <w:separator/>
      </w:r>
    </w:p>
  </w:endnote>
  <w:endnote w:type="continuationSeparator" w:id="1">
    <w:p w:rsidR="001D73F9" w:rsidRDefault="001D73F9" w:rsidP="00915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18779"/>
      <w:docPartObj>
        <w:docPartGallery w:val="Page Numbers (Bottom of Page)"/>
        <w:docPartUnique/>
      </w:docPartObj>
    </w:sdtPr>
    <w:sdtContent>
      <w:p w:rsidR="009150E6" w:rsidRDefault="009150E6">
        <w:pPr>
          <w:pStyle w:val="Pieddepage"/>
          <w:jc w:val="center"/>
        </w:pPr>
        <w:fldSimple w:instr=" PAGE   \* MERGEFORMAT ">
          <w:r>
            <w:rPr>
              <w:noProof/>
            </w:rPr>
            <w:t>8</w:t>
          </w:r>
        </w:fldSimple>
      </w:p>
    </w:sdtContent>
  </w:sdt>
  <w:p w:rsidR="009150E6" w:rsidRDefault="009150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3F9" w:rsidRDefault="001D73F9" w:rsidP="009150E6">
      <w:pPr>
        <w:spacing w:after="0" w:line="240" w:lineRule="auto"/>
      </w:pPr>
      <w:r>
        <w:separator/>
      </w:r>
    </w:p>
  </w:footnote>
  <w:footnote w:type="continuationSeparator" w:id="1">
    <w:p w:rsidR="001D73F9" w:rsidRDefault="001D73F9" w:rsidP="009150E6">
      <w:pPr>
        <w:spacing w:after="0" w:line="240" w:lineRule="auto"/>
      </w:pPr>
      <w:r>
        <w:continuationSeparator/>
      </w:r>
    </w:p>
  </w:footnote>
  <w:footnote w:id="2">
    <w:p w:rsidR="009150E6" w:rsidRDefault="009150E6" w:rsidP="009150E6">
      <w:pPr>
        <w:pStyle w:val="Notedebasdepage"/>
        <w:bidi/>
        <w:rPr>
          <w:rtl/>
          <w:lang w:bidi="ar-AE"/>
        </w:rPr>
      </w:pPr>
      <w:r>
        <w:rPr>
          <w:rStyle w:val="Appelnotedebasdep"/>
        </w:rPr>
        <w:footnoteRef/>
      </w:r>
      <w:r>
        <w:t xml:space="preserve"> </w:t>
      </w:r>
      <w:r>
        <w:rPr>
          <w:rtl/>
        </w:rPr>
        <w:t xml:space="preserve"> ناهد أحمد السيد الشعراوي، من مصادر التّراث العربي، دار المعرفة الجامعية، مصر، د ط، 2006، ص10.</w:t>
      </w:r>
    </w:p>
  </w:footnote>
  <w:footnote w:id="3">
    <w:p w:rsidR="009150E6" w:rsidRDefault="009150E6" w:rsidP="009150E6">
      <w:pPr>
        <w:pStyle w:val="Notedebasdepage"/>
        <w:bidi/>
        <w:rPr>
          <w:rtl/>
          <w:lang w:bidi="ar-AE"/>
        </w:rPr>
      </w:pPr>
      <w:r>
        <w:rPr>
          <w:rStyle w:val="Appelnotedebasdep"/>
        </w:rPr>
        <w:footnoteRef/>
      </w:r>
      <w:r>
        <w:t xml:space="preserve"> </w:t>
      </w:r>
      <w:r>
        <w:rPr>
          <w:rtl/>
        </w:rPr>
        <w:t xml:space="preserve"> المرجع نفسه، ص11.</w:t>
      </w:r>
    </w:p>
  </w:footnote>
  <w:footnote w:id="4">
    <w:p w:rsidR="009150E6" w:rsidRDefault="009150E6" w:rsidP="009150E6">
      <w:pPr>
        <w:pStyle w:val="Notedebasdepage"/>
        <w:bidi/>
        <w:rPr>
          <w:rtl/>
          <w:lang w:bidi="ar-AE"/>
        </w:rPr>
      </w:pPr>
      <w:r>
        <w:rPr>
          <w:rStyle w:val="Appelnotedebasdep"/>
        </w:rPr>
        <w:footnoteRef/>
      </w:r>
      <w:r>
        <w:t xml:space="preserve"> </w:t>
      </w:r>
      <w:r>
        <w:rPr>
          <w:rtl/>
        </w:rPr>
        <w:t xml:space="preserve"> عز الدين إسماعيل، المصادر الأدبية واللغوية في التراث العربي، ص64.</w:t>
      </w:r>
    </w:p>
  </w:footnote>
  <w:footnote w:id="5">
    <w:p w:rsidR="009150E6" w:rsidRDefault="009150E6" w:rsidP="009150E6">
      <w:pPr>
        <w:pStyle w:val="Notedebasdepage"/>
        <w:bidi/>
        <w:rPr>
          <w:rtl/>
          <w:lang w:bidi="ar-AE"/>
        </w:rPr>
      </w:pPr>
      <w:r>
        <w:rPr>
          <w:rStyle w:val="Appelnotedebasdep"/>
        </w:rPr>
        <w:footnoteRef/>
      </w:r>
      <w:r>
        <w:t xml:space="preserve"> </w:t>
      </w:r>
      <w:r>
        <w:rPr>
          <w:rtl/>
        </w:rPr>
        <w:t xml:space="preserve"> المرجع نفسه، ص64.</w:t>
      </w:r>
    </w:p>
  </w:footnote>
  <w:footnote w:id="6">
    <w:p w:rsidR="009150E6" w:rsidRDefault="009150E6" w:rsidP="009150E6">
      <w:pPr>
        <w:pStyle w:val="Notedebasdepage"/>
        <w:bidi/>
        <w:rPr>
          <w:rtl/>
          <w:lang w:bidi="ar-AE"/>
        </w:rPr>
      </w:pPr>
      <w:r>
        <w:rPr>
          <w:rStyle w:val="Appelnotedebasdep"/>
        </w:rPr>
        <w:footnoteRef/>
      </w:r>
      <w:r>
        <w:t xml:space="preserve"> </w:t>
      </w:r>
      <w:r>
        <w:rPr>
          <w:rtl/>
        </w:rPr>
        <w:t xml:space="preserve"> المرجع نفسه، ص 64-65 </w:t>
      </w:r>
    </w:p>
  </w:footnote>
  <w:footnote w:id="7">
    <w:p w:rsidR="009150E6" w:rsidRDefault="009150E6" w:rsidP="009150E6">
      <w:pPr>
        <w:pStyle w:val="Notedebasdepage"/>
        <w:bidi/>
        <w:rPr>
          <w:rtl/>
          <w:lang w:bidi="ar-AE"/>
        </w:rPr>
      </w:pPr>
      <w:r>
        <w:rPr>
          <w:rStyle w:val="Appelnotedebasdep"/>
        </w:rPr>
        <w:footnoteRef/>
      </w:r>
      <w:r>
        <w:t xml:space="preserve"> </w:t>
      </w:r>
      <w:r>
        <w:rPr>
          <w:rtl/>
        </w:rPr>
        <w:t xml:space="preserve"> ناهد أحمد السيد، ص14.</w:t>
      </w:r>
    </w:p>
  </w:footnote>
  <w:footnote w:id="8">
    <w:p w:rsidR="009150E6" w:rsidRDefault="009150E6" w:rsidP="009150E6">
      <w:pPr>
        <w:pStyle w:val="Notedebasdepage"/>
        <w:bidi/>
        <w:rPr>
          <w:rtl/>
          <w:lang w:bidi="ar-AE"/>
        </w:rPr>
      </w:pPr>
      <w:r>
        <w:rPr>
          <w:rStyle w:val="Appelnotedebasdep"/>
        </w:rPr>
        <w:footnoteRef/>
      </w:r>
      <w:r>
        <w:t xml:space="preserve"> </w:t>
      </w:r>
      <w:r>
        <w:rPr>
          <w:rtl/>
        </w:rPr>
        <w:t xml:space="preserve"> ينظر: محمد مصطفى منصور، الأصمعي ةآثاره عند القدماء والمحدثين، دار غريب، القاهرة،د ط، 2001، ص125، 126، 127.</w:t>
      </w:r>
    </w:p>
  </w:footnote>
  <w:footnote w:id="9">
    <w:p w:rsidR="009150E6" w:rsidRDefault="009150E6" w:rsidP="009150E6">
      <w:pPr>
        <w:pStyle w:val="Notedebasdepage"/>
        <w:bidi/>
        <w:rPr>
          <w:rtl/>
          <w:lang w:bidi="ar-AE"/>
        </w:rPr>
      </w:pPr>
      <w:r>
        <w:rPr>
          <w:rStyle w:val="Appelnotedebasdep"/>
        </w:rPr>
        <w:footnoteRef/>
      </w:r>
      <w:r>
        <w:t xml:space="preserve"> </w:t>
      </w:r>
      <w:r>
        <w:rPr>
          <w:rtl/>
        </w:rPr>
        <w:t xml:space="preserve"> المرجع نفسه، ص128</w:t>
      </w:r>
    </w:p>
  </w:footnote>
  <w:footnote w:id="10">
    <w:p w:rsidR="009150E6" w:rsidRDefault="009150E6" w:rsidP="009150E6">
      <w:pPr>
        <w:pStyle w:val="Notedebasdepage"/>
        <w:bidi/>
        <w:rPr>
          <w:rtl/>
          <w:lang w:bidi="ar-AE"/>
        </w:rPr>
      </w:pPr>
      <w:r>
        <w:rPr>
          <w:rStyle w:val="Appelnotedebasdep"/>
        </w:rPr>
        <w:footnoteRef/>
      </w:r>
      <w:r>
        <w:t xml:space="preserve"> </w:t>
      </w:r>
      <w:r>
        <w:rPr>
          <w:rtl/>
        </w:rPr>
        <w:t xml:space="preserve"> ابن النديم، الفهرست، ص86.</w:t>
      </w:r>
    </w:p>
  </w:footnote>
  <w:footnote w:id="11">
    <w:p w:rsidR="009150E6" w:rsidRDefault="009150E6" w:rsidP="009150E6">
      <w:pPr>
        <w:pStyle w:val="Notedebasdepage"/>
        <w:bidi/>
        <w:rPr>
          <w:rtl/>
          <w:lang w:bidi="ar-AE"/>
        </w:rPr>
      </w:pPr>
      <w:r>
        <w:rPr>
          <w:rStyle w:val="Appelnotedebasdep"/>
        </w:rPr>
        <w:footnoteRef/>
      </w:r>
      <w:r>
        <w:t xml:space="preserve"> </w:t>
      </w:r>
      <w:r>
        <w:rPr>
          <w:rtl/>
        </w:rPr>
        <w:t xml:space="preserve"> عز الدين إسماعيل، المرجع السابق، ص68-69.</w:t>
      </w:r>
    </w:p>
  </w:footnote>
  <w:footnote w:id="12">
    <w:p w:rsidR="009150E6" w:rsidRDefault="009150E6" w:rsidP="009150E6">
      <w:pPr>
        <w:pStyle w:val="Notedebasdepage"/>
        <w:bidi/>
        <w:rPr>
          <w:rtl/>
          <w:lang w:bidi="ar-AE"/>
        </w:rPr>
      </w:pPr>
      <w:r>
        <w:rPr>
          <w:rStyle w:val="Appelnotedebasdep"/>
        </w:rPr>
        <w:footnoteRef/>
      </w:r>
      <w:r>
        <w:t xml:space="preserve"> </w:t>
      </w:r>
      <w:r>
        <w:rPr>
          <w:rtl/>
          <w:lang w:bidi="ar-AE"/>
        </w:rPr>
        <w:t xml:space="preserve"> محمد مصطفى منصور، الأصمعي وآثاره عند القدماء والحدثين، مرجع سابق، ص130.</w:t>
      </w:r>
    </w:p>
  </w:footnote>
  <w:footnote w:id="13">
    <w:p w:rsidR="009150E6" w:rsidRDefault="009150E6" w:rsidP="009150E6">
      <w:pPr>
        <w:pStyle w:val="Notedebasdepage"/>
        <w:bidi/>
        <w:rPr>
          <w:rtl/>
          <w:lang w:bidi="ar-AE"/>
        </w:rPr>
      </w:pPr>
      <w:r>
        <w:rPr>
          <w:rStyle w:val="Appelnotedebasdep"/>
        </w:rPr>
        <w:footnoteRef/>
      </w:r>
      <w:r>
        <w:t xml:space="preserve"> </w:t>
      </w:r>
      <w:r>
        <w:rPr>
          <w:rtl/>
        </w:rPr>
        <w:t xml:space="preserve"> المرجع نفسه، ص134، 135.</w:t>
      </w:r>
    </w:p>
  </w:footnote>
  <w:footnote w:id="14">
    <w:p w:rsidR="009150E6" w:rsidRDefault="009150E6" w:rsidP="009150E6">
      <w:pPr>
        <w:pStyle w:val="Notedebasdepage"/>
        <w:bidi/>
        <w:rPr>
          <w:rtl/>
          <w:lang w:bidi="ar-AE"/>
        </w:rPr>
      </w:pPr>
      <w:r>
        <w:rPr>
          <w:rStyle w:val="Appelnotedebasdep"/>
        </w:rPr>
        <w:footnoteRef/>
      </w:r>
      <w:r>
        <w:t xml:space="preserve"> </w:t>
      </w:r>
      <w:r>
        <w:rPr>
          <w:rtl/>
        </w:rPr>
        <w:t xml:space="preserve"> ابن النديم، الفهرست، شرح وتقديم يوسف علي طويل، منشورات دار الكتب العلمية، بيروت، لبنان، ط2، 2002، ص87.</w:t>
      </w:r>
    </w:p>
  </w:footnote>
  <w:footnote w:id="15">
    <w:p w:rsidR="009150E6" w:rsidRDefault="009150E6" w:rsidP="009150E6">
      <w:pPr>
        <w:pStyle w:val="Notedebasdepage"/>
        <w:bidi/>
        <w:rPr>
          <w:rtl/>
          <w:lang w:bidi="ar-AE"/>
        </w:rPr>
      </w:pPr>
      <w:r>
        <w:rPr>
          <w:rStyle w:val="Appelnotedebasdep"/>
        </w:rPr>
        <w:footnoteRef/>
      </w:r>
      <w:r>
        <w:t xml:space="preserve"> </w:t>
      </w:r>
      <w:r>
        <w:rPr>
          <w:rtl/>
          <w:lang w:bidi="ar-AE"/>
        </w:rPr>
        <w:t xml:space="preserve"> أبو زيد محمد بن أبي الخطاب القرشي، تح: علي محمد البجاوي، جمهرة أشعار العرب في الجاهلية والإسلام، دار نهضة مصر، القاهرة، مصر، د ط، ص3.</w:t>
      </w:r>
    </w:p>
  </w:footnote>
  <w:footnote w:id="16">
    <w:p w:rsidR="009150E6" w:rsidRDefault="009150E6" w:rsidP="009150E6">
      <w:pPr>
        <w:pStyle w:val="Notedebasdepage"/>
        <w:bidi/>
        <w:rPr>
          <w:rtl/>
          <w:lang w:bidi="ar-AE"/>
        </w:rPr>
      </w:pPr>
      <w:r>
        <w:rPr>
          <w:rStyle w:val="Appelnotedebasdep"/>
        </w:rPr>
        <w:footnoteRef/>
      </w:r>
      <w:r>
        <w:t xml:space="preserve"> </w:t>
      </w:r>
      <w:r>
        <w:rPr>
          <w:rtl/>
        </w:rPr>
        <w:t xml:space="preserve"> أبو زيد القرشي، جمهرة أشعار العرب، دار صادر، بيروت، لبنان، د ت، د ط، ص 5-6.</w:t>
      </w:r>
    </w:p>
  </w:footnote>
  <w:footnote w:id="17">
    <w:p w:rsidR="009150E6" w:rsidRDefault="009150E6" w:rsidP="009150E6">
      <w:pPr>
        <w:pStyle w:val="Notedebasdepage"/>
        <w:bidi/>
        <w:rPr>
          <w:rtl/>
          <w:lang w:bidi="ar-AE"/>
        </w:rPr>
      </w:pPr>
      <w:r>
        <w:rPr>
          <w:rStyle w:val="Appelnotedebasdep"/>
        </w:rPr>
        <w:footnoteRef/>
      </w:r>
      <w:r>
        <w:t xml:space="preserve"> </w:t>
      </w:r>
      <w:r>
        <w:rPr>
          <w:rtl/>
        </w:rPr>
        <w:t xml:space="preserve"> عز الدين إسماعيل، مرجع سابق، ص 73.</w:t>
      </w:r>
    </w:p>
  </w:footnote>
  <w:footnote w:id="18">
    <w:p w:rsidR="009150E6" w:rsidRDefault="009150E6" w:rsidP="009150E6">
      <w:pPr>
        <w:pStyle w:val="Notedebasdepage"/>
        <w:bidi/>
        <w:rPr>
          <w:rtl/>
          <w:lang w:bidi="ar-AE"/>
        </w:rPr>
      </w:pPr>
      <w:r>
        <w:rPr>
          <w:rStyle w:val="Appelnotedebasdep"/>
        </w:rPr>
        <w:footnoteRef/>
      </w:r>
      <w:r>
        <w:t xml:space="preserve"> </w:t>
      </w:r>
      <w:r>
        <w:rPr>
          <w:rtl/>
        </w:rPr>
        <w:t xml:space="preserve"> جمهرة ؟اشعار العرب، ص 419.</w:t>
      </w:r>
    </w:p>
  </w:footnote>
  <w:footnote w:id="19">
    <w:p w:rsidR="009150E6" w:rsidRDefault="009150E6" w:rsidP="009150E6">
      <w:pPr>
        <w:pStyle w:val="Notedebasdepage"/>
        <w:bidi/>
        <w:rPr>
          <w:rtl/>
          <w:lang w:bidi="ar-AE"/>
        </w:rPr>
      </w:pPr>
      <w:r>
        <w:rPr>
          <w:rStyle w:val="Appelnotedebasdep"/>
        </w:rPr>
        <w:footnoteRef/>
      </w:r>
      <w:r>
        <w:t xml:space="preserve"> </w:t>
      </w:r>
      <w:r>
        <w:rPr>
          <w:rtl/>
        </w:rPr>
        <w:t xml:space="preserve"> الجمهرة، ص11.</w:t>
      </w:r>
    </w:p>
  </w:footnote>
  <w:footnote w:id="20">
    <w:p w:rsidR="009150E6" w:rsidRDefault="009150E6" w:rsidP="009150E6">
      <w:pPr>
        <w:pStyle w:val="Notedebasdepage"/>
        <w:bidi/>
        <w:rPr>
          <w:rtl/>
          <w:lang w:bidi="ar-AE"/>
        </w:rPr>
      </w:pPr>
      <w:r>
        <w:rPr>
          <w:rStyle w:val="Appelnotedebasdep"/>
        </w:rPr>
        <w:footnoteRef/>
      </w:r>
      <w:r>
        <w:t xml:space="preserve"> </w:t>
      </w:r>
      <w:r>
        <w:rPr>
          <w:rtl/>
        </w:rPr>
        <w:t xml:space="preserve"> ينظر: ناهد أحمد السيد الشعراوي، مرجع سابق، ص 25، 26، بتصرف.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F60A6"/>
    <w:multiLevelType w:val="hybridMultilevel"/>
    <w:tmpl w:val="850C8DF6"/>
    <w:lvl w:ilvl="0" w:tplc="D7708706">
      <w:numFmt w:val="bullet"/>
      <w:lvlText w:val="-"/>
      <w:lvlJc w:val="left"/>
      <w:pPr>
        <w:ind w:left="720"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150E6"/>
    <w:rsid w:val="001D73F9"/>
    <w:rsid w:val="00836A1C"/>
    <w:rsid w:val="009150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150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50E6"/>
    <w:rPr>
      <w:sz w:val="20"/>
      <w:szCs w:val="20"/>
    </w:rPr>
  </w:style>
  <w:style w:type="paragraph" w:styleId="Paragraphedeliste">
    <w:name w:val="List Paragraph"/>
    <w:basedOn w:val="Normal"/>
    <w:uiPriority w:val="34"/>
    <w:qFormat/>
    <w:rsid w:val="009150E6"/>
    <w:pPr>
      <w:ind w:left="720"/>
      <w:contextualSpacing/>
    </w:pPr>
  </w:style>
  <w:style w:type="character" w:styleId="Appelnotedebasdep">
    <w:name w:val="footnote reference"/>
    <w:basedOn w:val="Policepardfaut"/>
    <w:uiPriority w:val="99"/>
    <w:semiHidden/>
    <w:unhideWhenUsed/>
    <w:rsid w:val="009150E6"/>
    <w:rPr>
      <w:vertAlign w:val="superscript"/>
    </w:rPr>
  </w:style>
  <w:style w:type="paragraph" w:styleId="En-tte">
    <w:name w:val="header"/>
    <w:basedOn w:val="Normal"/>
    <w:link w:val="En-tteCar"/>
    <w:uiPriority w:val="99"/>
    <w:semiHidden/>
    <w:unhideWhenUsed/>
    <w:rsid w:val="009150E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50E6"/>
  </w:style>
  <w:style w:type="paragraph" w:styleId="Pieddepage">
    <w:name w:val="footer"/>
    <w:basedOn w:val="Normal"/>
    <w:link w:val="PieddepageCar"/>
    <w:uiPriority w:val="99"/>
    <w:unhideWhenUsed/>
    <w:rsid w:val="009150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50E6"/>
  </w:style>
</w:styles>
</file>

<file path=word/webSettings.xml><?xml version="1.0" encoding="utf-8"?>
<w:webSettings xmlns:r="http://schemas.openxmlformats.org/officeDocument/2006/relationships" xmlns:w="http://schemas.openxmlformats.org/wordprocessingml/2006/main">
  <w:divs>
    <w:div w:id="7892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1902</Words>
  <Characters>10464</Characters>
  <Application>Microsoft Office Word</Application>
  <DocSecurity>0</DocSecurity>
  <Lines>87</Lines>
  <Paragraphs>24</Paragraphs>
  <ScaleCrop>false</ScaleCrop>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ECS</cp:lastModifiedBy>
  <cp:revision>2</cp:revision>
  <dcterms:created xsi:type="dcterms:W3CDTF">2026-04-11T22:04:00Z</dcterms:created>
  <dcterms:modified xsi:type="dcterms:W3CDTF">2026-04-11T22:06:00Z</dcterms:modified>
</cp:coreProperties>
</file>