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02" w:rsidRDefault="00F95D02" w:rsidP="00F95D02">
      <w:pPr>
        <w:bidi/>
        <w:spacing w:after="0"/>
        <w:rPr>
          <w:rFonts w:ascii="Simplified Arabic" w:hAnsi="Simplified Arabic" w:cs="Simplified Arabic"/>
          <w:b/>
          <w:bCs/>
          <w:lang w:val="en-US"/>
        </w:rPr>
      </w:pPr>
      <w:r>
        <w:rPr>
          <w:rFonts w:ascii="Simplified Arabic" w:hAnsi="Simplified Arabic" w:cs="Simplified Arabic"/>
          <w:b/>
          <w:bCs/>
          <w:rtl/>
          <w:lang w:val="en-US"/>
        </w:rPr>
        <w:t xml:space="preserve">جامعة عبد الرحمان ميرة </w:t>
      </w:r>
      <w:r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  <w:t xml:space="preserve">- </w:t>
      </w:r>
      <w:r>
        <w:rPr>
          <w:rFonts w:ascii="Simplified Arabic" w:hAnsi="Simplified Arabic" w:cs="Simplified Arabic"/>
          <w:b/>
          <w:bCs/>
          <w:rtl/>
          <w:lang w:val="en-US"/>
        </w:rPr>
        <w:t>بجاية</w:t>
      </w:r>
      <w:r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  <w:t xml:space="preserve">– </w:t>
      </w:r>
      <w:r>
        <w:rPr>
          <w:rFonts w:ascii="Simplified Arabic" w:hAnsi="Simplified Arabic" w:cs="Simplified Arabic"/>
          <w:b/>
          <w:bCs/>
          <w:rtl/>
          <w:lang w:val="en-US"/>
        </w:rPr>
        <w:t>اللقب ...........</w:t>
      </w:r>
      <w:r>
        <w:rPr>
          <w:rFonts w:ascii="Simplified Arabic" w:hAnsi="Simplified Arabic" w:cs="Simplified Arabic"/>
          <w:b/>
          <w:bCs/>
          <w:lang w:val="en-US"/>
        </w:rPr>
        <w:t>....</w:t>
      </w:r>
      <w:r>
        <w:rPr>
          <w:rFonts w:ascii="Simplified Arabic" w:hAnsi="Simplified Arabic" w:cs="Simplified Arabic"/>
          <w:b/>
          <w:bCs/>
          <w:rtl/>
          <w:lang w:val="en-US"/>
        </w:rPr>
        <w:t>....................</w:t>
      </w:r>
    </w:p>
    <w:p w:rsidR="00F95D02" w:rsidRDefault="00F95D02" w:rsidP="00F95D02">
      <w:pPr>
        <w:bidi/>
        <w:spacing w:after="0"/>
        <w:rPr>
          <w:rFonts w:ascii="Simplified Arabic" w:hAnsi="Simplified Arabic" w:cs="Simplified Arabic"/>
          <w:b/>
          <w:bCs/>
          <w:lang w:val="en-US"/>
        </w:rPr>
      </w:pPr>
      <w:r>
        <w:rPr>
          <w:rFonts w:ascii="Simplified Arabic" w:hAnsi="Simplified Arabic" w:cs="Simplified Arabic"/>
          <w:b/>
          <w:bCs/>
          <w:rtl/>
          <w:lang w:val="en-US"/>
        </w:rPr>
        <w:t>كلية الحقوق والعلوم السياسية                                                          الاسم .......</w:t>
      </w:r>
      <w:r>
        <w:rPr>
          <w:rFonts w:ascii="Simplified Arabic" w:hAnsi="Simplified Arabic" w:cs="Simplified Arabic"/>
          <w:b/>
          <w:bCs/>
          <w:lang w:val="en-US"/>
        </w:rPr>
        <w:t>.</w:t>
      </w:r>
      <w:r>
        <w:rPr>
          <w:rFonts w:ascii="Simplified Arabic" w:hAnsi="Simplified Arabic" w:cs="Simplified Arabic"/>
          <w:b/>
          <w:bCs/>
          <w:rtl/>
          <w:lang w:val="en-US"/>
        </w:rPr>
        <w:t>.</w:t>
      </w:r>
      <w:r>
        <w:rPr>
          <w:rFonts w:ascii="Simplified Arabic" w:hAnsi="Simplified Arabic" w:cs="Simplified Arabic"/>
          <w:b/>
          <w:bCs/>
          <w:lang w:val="en-US"/>
        </w:rPr>
        <w:t>...</w:t>
      </w:r>
      <w:r>
        <w:rPr>
          <w:rFonts w:ascii="Simplified Arabic" w:hAnsi="Simplified Arabic" w:cs="Simplified Arabic"/>
          <w:b/>
          <w:bCs/>
          <w:rtl/>
          <w:lang w:val="en-US"/>
        </w:rPr>
        <w:t>.......................</w:t>
      </w:r>
    </w:p>
    <w:p w:rsidR="00F95D02" w:rsidRDefault="00F95D02" w:rsidP="00F95D02">
      <w:pPr>
        <w:bidi/>
        <w:spacing w:after="0"/>
        <w:rPr>
          <w:rFonts w:ascii="Simplified Arabic" w:hAnsi="Simplified Arabic" w:cs="Simplified Arabic"/>
          <w:b/>
          <w:bCs/>
          <w:lang w:val="en-US"/>
        </w:rPr>
      </w:pPr>
      <w:r>
        <w:rPr>
          <w:rFonts w:ascii="Simplified Arabic" w:hAnsi="Simplified Arabic" w:cs="Simplified Arabic"/>
          <w:b/>
          <w:bCs/>
          <w:rtl/>
          <w:lang w:val="en-US"/>
        </w:rPr>
        <w:t>قسم التعليم الأساسي للحقوق                                                           المجموعة ....</w:t>
      </w:r>
      <w:r>
        <w:rPr>
          <w:rFonts w:ascii="Simplified Arabic" w:hAnsi="Simplified Arabic" w:cs="Simplified Arabic"/>
          <w:b/>
          <w:bCs/>
          <w:lang w:val="en-US"/>
        </w:rPr>
        <w:t>..</w:t>
      </w:r>
      <w:r>
        <w:rPr>
          <w:rFonts w:ascii="Simplified Arabic" w:hAnsi="Simplified Arabic" w:cs="Simplified Arabic"/>
          <w:b/>
          <w:bCs/>
          <w:rtl/>
          <w:lang w:val="en-US"/>
        </w:rPr>
        <w:t>....... الفوج .....</w:t>
      </w:r>
      <w:r>
        <w:rPr>
          <w:rFonts w:ascii="Simplified Arabic" w:hAnsi="Simplified Arabic" w:cs="Simplified Arabic"/>
          <w:b/>
          <w:bCs/>
          <w:lang w:val="en-US"/>
        </w:rPr>
        <w:t>..</w:t>
      </w:r>
      <w:r>
        <w:rPr>
          <w:rFonts w:ascii="Simplified Arabic" w:hAnsi="Simplified Arabic" w:cs="Simplified Arabic"/>
          <w:b/>
          <w:bCs/>
          <w:rtl/>
          <w:lang w:val="en-US"/>
        </w:rPr>
        <w:t>...</w:t>
      </w:r>
    </w:p>
    <w:p w:rsidR="00F95D02" w:rsidRDefault="00F95D02" w:rsidP="00F95D02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  <w:r>
        <w:rPr>
          <w:rFonts w:ascii="Simplified Arabic" w:hAnsi="Simplified Arabic" w:cs="Simplified Arabic"/>
          <w:b/>
          <w:bCs/>
          <w:rtl/>
          <w:lang w:val="en-US"/>
        </w:rPr>
        <w:t>السنة الجامعية 2025-2026</w:t>
      </w:r>
    </w:p>
    <w:p w:rsidR="00F95D02" w:rsidRDefault="00F95D02" w:rsidP="00F95D02">
      <w:pPr>
        <w:bidi/>
        <w:spacing w:after="0"/>
        <w:jc w:val="center"/>
        <w:rPr>
          <w:rFonts w:ascii="Simplified Arabic" w:hAnsi="Simplified Arabic" w:cs="Simplified Arabic"/>
          <w:sz w:val="8"/>
          <w:szCs w:val="8"/>
          <w:rtl/>
          <w:lang w:val="en-US"/>
        </w:rPr>
      </w:pPr>
    </w:p>
    <w:p w:rsidR="00F95D02" w:rsidRDefault="00F95D02" w:rsidP="00E44004">
      <w:pPr>
        <w:bidi/>
        <w:spacing w:after="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امتحان </w:t>
      </w:r>
      <w:r w:rsidR="00E44004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</w:t>
      </w:r>
      <w:r w:rsidR="00E44004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لسداسي ا</w:t>
      </w:r>
      <w:r w:rsidR="00E44004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لثاني</w:t>
      </w:r>
      <w:r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في مادة التنظيم القضائي</w:t>
      </w:r>
    </w:p>
    <w:p w:rsidR="00F95D02" w:rsidRDefault="00F95D02" w:rsidP="00196707">
      <w:pPr>
        <w:bidi/>
        <w:spacing w:after="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لطلبة السنة الأولى من الطور الأول-المجموعات :</w:t>
      </w:r>
      <w:r w:rsidRPr="0089231E">
        <w:rPr>
          <w:rFonts w:ascii="Simplified Arabic" w:hAnsi="Simplified Arabic" w:cs="Simplified Arabic"/>
          <w:b/>
          <w:bCs/>
          <w:sz w:val="26"/>
          <w:szCs w:val="26"/>
        </w:rPr>
        <w:t>A-B-C-E-F-G-H</w:t>
      </w:r>
    </w:p>
    <w:p w:rsidR="00196707" w:rsidRPr="00196707" w:rsidRDefault="00196707" w:rsidP="00B16902">
      <w:pPr>
        <w:bidi/>
        <w:spacing w:after="0"/>
        <w:jc w:val="both"/>
        <w:rPr>
          <w:rFonts w:ascii="Simplified Arabic" w:hAnsi="Simplified Arabic" w:cs="Simplified Arabic"/>
          <w:b/>
          <w:bCs/>
          <w:sz w:val="14"/>
          <w:szCs w:val="14"/>
          <w:lang w:val="en-US"/>
        </w:rPr>
      </w:pPr>
    </w:p>
    <w:p w:rsidR="00B16902" w:rsidRDefault="00B16902" w:rsidP="008C7571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السؤال الأول 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7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ن) :حدد</w:t>
      </w:r>
      <w:r w:rsidR="00D319BD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ّ الجهة القضائية المختصّة </w:t>
      </w:r>
      <w:r w:rsidR="008C7571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للفصل في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الدعاوى التالية :</w:t>
      </w:r>
    </w:p>
    <w:p w:rsidR="00B16902" w:rsidRDefault="00B16902" w:rsidP="007D7B9D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* تنازع الاختصاص بين المحكمة الإدارية للجزائر ومحكمة </w:t>
      </w:r>
      <w:r w:rsidR="007D7B9D">
        <w:rPr>
          <w:rFonts w:ascii="Simplified Arabic" w:hAnsi="Simplified Arabic" w:cs="Simplified Arabic" w:hint="cs"/>
          <w:sz w:val="24"/>
          <w:szCs w:val="24"/>
          <w:rtl/>
          <w:lang w:val="en-US"/>
        </w:rPr>
        <w:t>الإدارية للاستئناف للجزائر:</w:t>
      </w:r>
      <w:r>
        <w:rPr>
          <w:rFonts w:ascii="Simplified Arabic" w:hAnsi="Simplified Arabic" w:cs="Simplified Arabic"/>
          <w:rtl/>
          <w:lang w:val="en-US"/>
        </w:rPr>
        <w:t>...........</w:t>
      </w:r>
      <w:r w:rsidR="007D7B9D">
        <w:rPr>
          <w:rFonts w:ascii="Simplified Arabic" w:hAnsi="Simplified Arabic" w:cs="Simplified Arabic"/>
          <w:rtl/>
          <w:lang w:val="en-US"/>
        </w:rPr>
        <w:t>.........</w:t>
      </w:r>
      <w:r w:rsidR="007D7B9D">
        <w:rPr>
          <w:rFonts w:ascii="Simplified Arabic" w:hAnsi="Simplified Arabic" w:cs="Simplified Arabic" w:hint="cs"/>
          <w:rtl/>
          <w:lang w:val="en-US"/>
        </w:rPr>
        <w:t>.</w:t>
      </w:r>
      <w:r>
        <w:rPr>
          <w:rFonts w:ascii="Simplified Arabic" w:hAnsi="Simplified Arabic" w:cs="Simplified Arabic"/>
          <w:rtl/>
          <w:lang w:val="en-US"/>
        </w:rPr>
        <w:t>..............</w:t>
      </w:r>
    </w:p>
    <w:p w:rsidR="00B16902" w:rsidRDefault="00B16902" w:rsidP="00B16902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دعوى إلغاء قرار إداري صادر عن مدير جامعة بجاية :</w:t>
      </w:r>
      <w:r>
        <w:rPr>
          <w:rFonts w:ascii="Simplified Arabic" w:hAnsi="Simplified Arabic" w:cs="Simplified Arabic"/>
          <w:rtl/>
          <w:lang w:val="en-US"/>
        </w:rPr>
        <w:t xml:space="preserve">.................................................................. </w:t>
      </w:r>
    </w:p>
    <w:p w:rsidR="00B16902" w:rsidRDefault="00B16902" w:rsidP="00B16902">
      <w:pPr>
        <w:bidi/>
        <w:spacing w:after="0"/>
        <w:jc w:val="both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* دعوى مخالفات الطرق المرفوعة من طرف </w:t>
      </w:r>
      <w:r w:rsidRPr="00196707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بلدية بجاية</w:t>
      </w:r>
      <w:r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 للمطالبة بالتعويض عن الاعتداء على الطريق البلدي ضدّ "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علي</w:t>
      </w:r>
      <w:r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" الكائن موطنه في بلدية بجاية: </w:t>
      </w:r>
      <w:r w:rsidR="00196707">
        <w:rPr>
          <w:rFonts w:ascii="Simplified Arabic" w:hAnsi="Simplified Arabic" w:cs="Simplified Arabic"/>
          <w:rtl/>
          <w:lang w:val="en-US"/>
        </w:rPr>
        <w:t>...............</w:t>
      </w:r>
      <w:r w:rsidR="00196707">
        <w:rPr>
          <w:rFonts w:ascii="Simplified Arabic" w:hAnsi="Simplified Arabic" w:cs="Simplified Arabic"/>
          <w:lang w:val="en-US"/>
        </w:rPr>
        <w:t>.</w:t>
      </w:r>
      <w:r>
        <w:rPr>
          <w:rFonts w:ascii="Simplified Arabic" w:hAnsi="Simplified Arabic" w:cs="Simplified Arabic"/>
          <w:rtl/>
          <w:lang w:val="en-US"/>
        </w:rPr>
        <w:t>.........................................................................</w:t>
      </w:r>
    </w:p>
    <w:p w:rsidR="00B16902" w:rsidRDefault="00B16902" w:rsidP="00B16902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دعوى إلغاء قرار إداري صادر عن هيئة عمومية وطنية : ...........................................................</w:t>
      </w:r>
    </w:p>
    <w:p w:rsidR="00B16902" w:rsidRDefault="00B16902" w:rsidP="00B16902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دعوى محلها المطالبة باستيفاء دين لفائدة "</w:t>
      </w:r>
      <w:r w:rsidRPr="00196707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علي</w:t>
      </w:r>
      <w:r>
        <w:rPr>
          <w:rFonts w:ascii="Simplified Arabic" w:hAnsi="Simplified Arabic" w:cs="Simplified Arabic"/>
          <w:sz w:val="24"/>
          <w:szCs w:val="24"/>
          <w:rtl/>
          <w:lang w:val="en-US"/>
        </w:rPr>
        <w:t>" الكائن موطنه في خراطة ضدّ "</w:t>
      </w:r>
      <w:r w:rsidRPr="00196707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سمير</w:t>
      </w:r>
      <w:r>
        <w:rPr>
          <w:rFonts w:ascii="Simplified Arabic" w:hAnsi="Simplified Arabic" w:cs="Simplified Arabic"/>
          <w:sz w:val="24"/>
          <w:szCs w:val="24"/>
          <w:rtl/>
          <w:lang w:val="en-US"/>
        </w:rPr>
        <w:t>" الكائن موطنه في بلدية بجاية :</w:t>
      </w:r>
    </w:p>
    <w:p w:rsidR="00B16902" w:rsidRDefault="00B16902" w:rsidP="00B16902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......................................................................................................................</w:t>
      </w:r>
    </w:p>
    <w:p w:rsidR="00B16902" w:rsidRDefault="00B16902" w:rsidP="00B16902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دعوى محلها المطالبة باستحقاق قطعة أرضية متواجدة في بلدية بجاية لفائدة "</w:t>
      </w:r>
      <w:r w:rsidRPr="00196707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موراد</w:t>
      </w:r>
      <w:r>
        <w:rPr>
          <w:rFonts w:ascii="Simplified Arabic" w:hAnsi="Simplified Arabic" w:cs="Simplified Arabic"/>
          <w:sz w:val="24"/>
          <w:szCs w:val="24"/>
          <w:rtl/>
          <w:lang w:val="en-US"/>
        </w:rPr>
        <w:t>"" الكائن موطنه في بلدية صدوق ضدّ "</w:t>
      </w:r>
      <w:r w:rsidRPr="00196707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فريد</w:t>
      </w:r>
      <w:r>
        <w:rPr>
          <w:rFonts w:ascii="Simplified Arabic" w:hAnsi="Simplified Arabic" w:cs="Simplified Arabic"/>
          <w:sz w:val="24"/>
          <w:szCs w:val="24"/>
          <w:rtl/>
          <w:lang w:val="en-US"/>
        </w:rPr>
        <w:t>" الكائن موطنه في بلدية أميزور : ...........................................................................</w:t>
      </w:r>
    </w:p>
    <w:p w:rsidR="00B16902" w:rsidRDefault="00B16902" w:rsidP="00B16902">
      <w:p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* تنازع الاختصاص الإيجابي بين محكمة بجاية والمحكمة الإدارية لبجاية: ............................................. </w:t>
      </w:r>
    </w:p>
    <w:p w:rsidR="00F95D02" w:rsidRDefault="00C73C7D" w:rsidP="00B16902">
      <w:pPr>
        <w:bidi/>
        <w:spacing w:after="0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السؤال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ثاني</w:t>
      </w:r>
      <w:r w:rsidR="00F95D02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(5 ن) : بين مدى صحّة العبارات التالية مع التعليل ؟</w:t>
      </w:r>
    </w:p>
    <w:p w:rsidR="00F95D02" w:rsidRDefault="00196707" w:rsidP="00196707">
      <w:pPr>
        <w:pStyle w:val="Paragraphedeliste"/>
        <w:numPr>
          <w:ilvl w:val="0"/>
          <w:numId w:val="1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24"/>
          <w:szCs w:val="24"/>
        </w:rPr>
      </w:pPr>
      <w:r w:rsidRPr="00196707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تنظر محكمة الجنايات الابتدائية في كل الجرائم التي يرتكبها كل شخص مهما كان عمرهوصفته</w:t>
      </w:r>
      <w:r w:rsidR="00F95D02">
        <w:rPr>
          <w:rFonts w:ascii="Simplified Arabic" w:hAnsi="Simplified Arabic" w:cs="Simplified Arabic"/>
          <w:sz w:val="24"/>
          <w:szCs w:val="24"/>
          <w:rtl/>
          <w:lang w:val="en-US"/>
        </w:rPr>
        <w:t>.</w:t>
      </w:r>
    </w:p>
    <w:p w:rsidR="00F95D02" w:rsidRDefault="00F95D02" w:rsidP="007D7B9D">
      <w:pPr>
        <w:pStyle w:val="Paragraphedeliste"/>
        <w:bidi/>
        <w:spacing w:line="240" w:lineRule="auto"/>
        <w:ind w:left="-142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4"/>
          <w:szCs w:val="24"/>
          <w:rtl/>
          <w:lang w:bidi="ar-DZ"/>
        </w:rPr>
        <w:t>.............................................................................................................</w:t>
      </w:r>
      <w:r w:rsidR="007D7B9D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..................................................................................................................................</w:t>
      </w:r>
    </w:p>
    <w:p w:rsidR="00C86AAE" w:rsidRDefault="00C86AAE" w:rsidP="00196707">
      <w:pPr>
        <w:pStyle w:val="Paragraphedeliste"/>
        <w:bidi/>
        <w:spacing w:line="240" w:lineRule="auto"/>
        <w:ind w:left="-142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/>
          <w:sz w:val="24"/>
          <w:szCs w:val="24"/>
          <w:rtl/>
          <w:lang w:bidi="ar-DZ"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..........</w:t>
      </w:r>
    </w:p>
    <w:p w:rsidR="00F95D02" w:rsidRDefault="00F95D02" w:rsidP="00F95D02">
      <w:pPr>
        <w:pStyle w:val="Paragraphedeliste"/>
        <w:numPr>
          <w:ilvl w:val="0"/>
          <w:numId w:val="1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>المحكمة الإدارية درجة أولى للتقاضي في المادة الإدارية.</w:t>
      </w:r>
    </w:p>
    <w:p w:rsidR="00F95D02" w:rsidRDefault="00F95D02" w:rsidP="00C86AAE">
      <w:pPr>
        <w:pStyle w:val="Paragraphedeliste"/>
        <w:bidi/>
        <w:spacing w:line="240" w:lineRule="auto"/>
        <w:ind w:left="-142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  <w:lang w:bidi="ar-DZ"/>
        </w:rPr>
        <w:t>.......................................................................................................</w:t>
      </w:r>
      <w:r w:rsidR="007D7B9D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.................................................................................................................</w:t>
      </w:r>
      <w:r w:rsidR="00C86AAE">
        <w:rPr>
          <w:rFonts w:ascii="Simplified Arabic" w:hAnsi="Simplified Arabic" w:cs="Simplified Arabic"/>
          <w:sz w:val="24"/>
          <w:szCs w:val="24"/>
          <w:rtl/>
          <w:lang w:bidi="ar-DZ"/>
        </w:rPr>
        <w:t>.......................</w:t>
      </w:r>
    </w:p>
    <w:p w:rsidR="00F95D02" w:rsidRDefault="00C86AAE" w:rsidP="00F95D02">
      <w:pPr>
        <w:pStyle w:val="Paragraphedeliste"/>
        <w:numPr>
          <w:ilvl w:val="0"/>
          <w:numId w:val="1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يتم استئناف الأحكام الصادرة عن المحكمة التجارية المتخصصة أمام المحكمة العليا</w:t>
      </w:r>
      <w:r w:rsidR="00F95D02" w:rsidRPr="005F7FE1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F95D02" w:rsidRDefault="00F95D02" w:rsidP="00C86AAE">
      <w:pPr>
        <w:pStyle w:val="Paragraphedeliste"/>
        <w:bidi/>
        <w:spacing w:line="240" w:lineRule="auto"/>
        <w:ind w:left="-142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5D02" w:rsidRDefault="00C86AAE" w:rsidP="00C86AAE">
      <w:pPr>
        <w:pStyle w:val="Paragraphedeliste"/>
        <w:numPr>
          <w:ilvl w:val="0"/>
          <w:numId w:val="1"/>
        </w:numPr>
        <w:bidi/>
        <w:spacing w:after="0"/>
        <w:ind w:left="-142" w:firstLine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>يطبّق مبدأ التقاضي على درجتين في نظام القضاء العسكري</w:t>
      </w:r>
      <w:r w:rsidR="00F95D02">
        <w:rPr>
          <w:rFonts w:ascii="Simplified Arabic" w:hAnsi="Simplified Arabic" w:cs="Simplified Arabic"/>
          <w:sz w:val="24"/>
          <w:szCs w:val="24"/>
          <w:rtl/>
          <w:lang w:val="en-US"/>
        </w:rPr>
        <w:t>.</w:t>
      </w:r>
    </w:p>
    <w:p w:rsidR="00F95D02" w:rsidRDefault="00F95D02" w:rsidP="00C86AAE">
      <w:pPr>
        <w:bidi/>
        <w:spacing w:after="0"/>
        <w:ind w:left="-142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6707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F95D02" w:rsidRDefault="00C73C7D" w:rsidP="00F95D02">
      <w:pPr>
        <w:pStyle w:val="Paragraphedeliste"/>
        <w:numPr>
          <w:ilvl w:val="0"/>
          <w:numId w:val="1"/>
        </w:numPr>
        <w:bidi/>
        <w:spacing w:after="0"/>
        <w:ind w:left="-142" w:firstLine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lastRenderedPageBreak/>
        <w:t>تفصل محكمة التنازع في منازعات الاختصاص التي تقع بين الجهات القضائية الخاضعة لنفس النظام القضائي</w:t>
      </w:r>
      <w:r w:rsidR="00F95D02">
        <w:rPr>
          <w:rFonts w:ascii="Simplified Arabic" w:hAnsi="Simplified Arabic" w:cs="Simplified Arabic"/>
          <w:sz w:val="24"/>
          <w:szCs w:val="24"/>
          <w:rtl/>
          <w:lang w:val="en-US"/>
        </w:rPr>
        <w:t>.</w:t>
      </w:r>
    </w:p>
    <w:p w:rsidR="00F95D02" w:rsidRDefault="00F95D02" w:rsidP="00C73C7D">
      <w:pPr>
        <w:bidi/>
        <w:spacing w:after="0"/>
        <w:ind w:left="-142"/>
        <w:rPr>
          <w:rFonts w:ascii="Simplified Arabic" w:hAnsi="Simplified Arabic" w:cs="Simplified Arabic"/>
          <w:color w:val="FF0000"/>
          <w:sz w:val="24"/>
          <w:szCs w:val="24"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5D02" w:rsidRDefault="00F95D02" w:rsidP="007D7B9D">
      <w:p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السؤال الثالث (</w:t>
      </w:r>
      <w:r w:rsidR="007D7B9D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4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ن) </w:t>
      </w:r>
      <w:r w:rsidR="007D7B9D" w:rsidRPr="007D7B9D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'تعتبر المحكمة العليا، حال فصلها في الطعون بالنقض، محكمة قانون، إلاّ أنها قد تفصل من حيث القانون والموضوع في آن واحد في حالات معيّنة'</w:t>
      </w:r>
      <w:r w:rsidR="007D7B9D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. اشرح ذلك.</w:t>
      </w:r>
    </w:p>
    <w:p w:rsidR="007D7B9D" w:rsidRDefault="007D7B9D" w:rsidP="00C73C7D">
      <w:pPr>
        <w:bidi/>
        <w:spacing w:after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</w:t>
      </w:r>
    </w:p>
    <w:p w:rsidR="007D7B9D" w:rsidRDefault="007D7B9D" w:rsidP="00C73C7D">
      <w:pPr>
        <w:bidi/>
        <w:spacing w:after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</w:t>
      </w:r>
    </w:p>
    <w:p w:rsidR="007D7B9D" w:rsidRDefault="007D7B9D" w:rsidP="00C73C7D">
      <w:pPr>
        <w:bidi/>
        <w:spacing w:after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C73C7D" w:rsidRPr="007D7B9D" w:rsidRDefault="00C73C7D" w:rsidP="00C73C7D">
      <w:pPr>
        <w:bidi/>
        <w:spacing w:after="0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C73C7D" w:rsidRDefault="00F95D02" w:rsidP="00D319BD">
      <w:pPr>
        <w:bidi/>
        <w:spacing w:after="0" w:line="254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السؤال</w:t>
      </w:r>
      <w:r w:rsidR="0089231E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الرابع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(</w:t>
      </w:r>
      <w:r w:rsidR="00C86AAE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4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ن) :</w:t>
      </w:r>
      <w:r w:rsidR="00C73C7D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بيّن واشرح الاختصاص النوعي المخوّل للمحكمة الإدارية للاستئناف للجزائر العاصمة</w:t>
      </w:r>
      <w:r w:rsidR="00D319BD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.</w:t>
      </w:r>
    </w:p>
    <w:p w:rsidR="00C73C7D" w:rsidRDefault="00C73C7D" w:rsidP="00C73C7D">
      <w:pPr>
        <w:bidi/>
        <w:spacing w:after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</w:t>
      </w:r>
    </w:p>
    <w:p w:rsidR="00C73C7D" w:rsidRDefault="00C73C7D" w:rsidP="00C73C7D">
      <w:pPr>
        <w:bidi/>
        <w:spacing w:after="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</w:t>
      </w:r>
    </w:p>
    <w:p w:rsidR="00C73C7D" w:rsidRPr="007D7B9D" w:rsidRDefault="00C73C7D" w:rsidP="00C73C7D">
      <w:pPr>
        <w:bidi/>
        <w:spacing w:after="0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F95D02" w:rsidRDefault="00C73C7D" w:rsidP="00C73C7D">
      <w:pPr>
        <w:bidi/>
        <w:spacing w:after="0" w:line="254" w:lineRule="auto"/>
        <w:rPr>
          <w:rFonts w:ascii="Simplified Arabic" w:hAnsi="Simplified Arabic" w:cs="Simplified Arabic"/>
          <w:b/>
          <w:bCs/>
          <w:sz w:val="24"/>
          <w:szCs w:val="24"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89231E" w:rsidRDefault="00C73C7D" w:rsidP="001C1A58">
      <w:pPr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C73C7D" w:rsidRPr="00C73C7D" w:rsidRDefault="00C73C7D" w:rsidP="00C73C7D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73C7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بالتوفيق للجميع</w:t>
      </w:r>
    </w:p>
    <w:p w:rsidR="00C73C7D" w:rsidRPr="00C73C7D" w:rsidRDefault="00C73C7D" w:rsidP="006647E2">
      <w:pPr>
        <w:bidi/>
        <w:spacing w:after="0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 w:rsidRPr="00C73C7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أساتذة المادة</w:t>
      </w:r>
    </w:p>
    <w:p w:rsidR="00E44004" w:rsidRDefault="00E44004" w:rsidP="00C73C7D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89231E" w:rsidRDefault="0089231E" w:rsidP="0089231E">
      <w:pPr>
        <w:bidi/>
        <w:spacing w:after="0"/>
        <w:rPr>
          <w:rFonts w:ascii="Simplified Arabic" w:hAnsi="Simplified Arabic" w:cs="Simplified Arabic"/>
          <w:b/>
          <w:bCs/>
          <w:lang w:val="en-US"/>
        </w:rPr>
      </w:pPr>
      <w:r>
        <w:rPr>
          <w:rFonts w:ascii="Simplified Arabic" w:hAnsi="Simplified Arabic" w:cs="Simplified Arabic"/>
          <w:b/>
          <w:bCs/>
          <w:rtl/>
          <w:lang w:val="en-US"/>
        </w:rPr>
        <w:lastRenderedPageBreak/>
        <w:t xml:space="preserve">جامعة عبد الرحمان ميرة </w:t>
      </w:r>
      <w:r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  <w:t xml:space="preserve">- </w:t>
      </w:r>
      <w:r>
        <w:rPr>
          <w:rFonts w:ascii="Simplified Arabic" w:hAnsi="Simplified Arabic" w:cs="Simplified Arabic"/>
          <w:b/>
          <w:bCs/>
          <w:rtl/>
          <w:lang w:val="en-US"/>
        </w:rPr>
        <w:t>بجاية</w:t>
      </w:r>
      <w:r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  <w:t xml:space="preserve">– </w:t>
      </w:r>
    </w:p>
    <w:p w:rsidR="0089231E" w:rsidRDefault="0089231E" w:rsidP="0089231E">
      <w:pPr>
        <w:bidi/>
        <w:spacing w:after="0"/>
        <w:rPr>
          <w:rFonts w:ascii="Simplified Arabic" w:hAnsi="Simplified Arabic" w:cs="Simplified Arabic"/>
          <w:b/>
          <w:bCs/>
          <w:lang w:val="en-US"/>
        </w:rPr>
      </w:pPr>
      <w:r>
        <w:rPr>
          <w:rFonts w:ascii="Simplified Arabic" w:hAnsi="Simplified Arabic" w:cs="Simplified Arabic"/>
          <w:b/>
          <w:bCs/>
          <w:rtl/>
          <w:lang w:val="en-US"/>
        </w:rPr>
        <w:t xml:space="preserve">كلية الحقوق والعلوم السياسية                                       </w:t>
      </w:r>
    </w:p>
    <w:p w:rsidR="0089231E" w:rsidRDefault="0089231E" w:rsidP="0089231E">
      <w:pPr>
        <w:bidi/>
        <w:spacing w:after="0"/>
        <w:rPr>
          <w:rFonts w:ascii="Simplified Arabic" w:hAnsi="Simplified Arabic" w:cs="Simplified Arabic"/>
          <w:b/>
          <w:bCs/>
          <w:lang w:val="en-US"/>
        </w:rPr>
      </w:pPr>
      <w:r>
        <w:rPr>
          <w:rFonts w:ascii="Simplified Arabic" w:hAnsi="Simplified Arabic" w:cs="Simplified Arabic"/>
          <w:b/>
          <w:bCs/>
          <w:rtl/>
          <w:lang w:val="en-US"/>
        </w:rPr>
        <w:t xml:space="preserve">قسم التعليم الأساسي للحقوق                                        </w:t>
      </w:r>
    </w:p>
    <w:p w:rsidR="0089231E" w:rsidRDefault="0089231E" w:rsidP="0089231E">
      <w:pPr>
        <w:bidi/>
        <w:spacing w:after="0"/>
        <w:rPr>
          <w:rFonts w:ascii="Simplified Arabic" w:hAnsi="Simplified Arabic" w:cs="Simplified Arabic"/>
          <w:b/>
          <w:bCs/>
          <w:rtl/>
          <w:lang w:val="en-US"/>
        </w:rPr>
      </w:pPr>
      <w:r>
        <w:rPr>
          <w:rFonts w:ascii="Simplified Arabic" w:hAnsi="Simplified Arabic" w:cs="Simplified Arabic"/>
          <w:b/>
          <w:bCs/>
          <w:rtl/>
          <w:lang w:val="en-US"/>
        </w:rPr>
        <w:t>السنة الجامعية 2025-2026</w:t>
      </w:r>
    </w:p>
    <w:p w:rsidR="0089231E" w:rsidRDefault="0089231E" w:rsidP="0089231E">
      <w:pPr>
        <w:bidi/>
        <w:spacing w:after="0"/>
        <w:jc w:val="center"/>
        <w:rPr>
          <w:rFonts w:ascii="Simplified Arabic" w:hAnsi="Simplified Arabic" w:cs="Simplified Arabic"/>
          <w:sz w:val="8"/>
          <w:szCs w:val="8"/>
          <w:rtl/>
          <w:lang w:val="en-US"/>
        </w:rPr>
      </w:pPr>
    </w:p>
    <w:p w:rsidR="0089231E" w:rsidRPr="0009177D" w:rsidRDefault="0089231E" w:rsidP="00E44004">
      <w:pPr>
        <w:bidi/>
        <w:spacing w:after="0"/>
        <w:jc w:val="center"/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  <w:lang w:val="en-US"/>
        </w:rPr>
      </w:pPr>
      <w:r w:rsidRPr="0009177D">
        <w:rPr>
          <w:rFonts w:ascii="Simplified Arabic" w:hAnsi="Simplified Arabic" w:cs="Simplified Arabic" w:hint="cs"/>
          <w:b/>
          <w:bCs/>
          <w:color w:val="FF0000"/>
          <w:sz w:val="26"/>
          <w:szCs w:val="26"/>
          <w:rtl/>
          <w:lang w:val="en-US"/>
        </w:rPr>
        <w:t>الإجابة النموذجية ل</w:t>
      </w:r>
      <w:r w:rsidRPr="0009177D"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  <w:lang w:val="en-US"/>
        </w:rPr>
        <w:t xml:space="preserve">امتحان </w:t>
      </w:r>
      <w:r w:rsidR="00E44004"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  <w:lang w:val="en-US"/>
        </w:rPr>
        <w:t>السداسي ال</w:t>
      </w:r>
      <w:r w:rsidR="00E44004">
        <w:rPr>
          <w:rFonts w:ascii="Simplified Arabic" w:hAnsi="Simplified Arabic" w:cs="Simplified Arabic" w:hint="cs"/>
          <w:b/>
          <w:bCs/>
          <w:color w:val="FF0000"/>
          <w:sz w:val="26"/>
          <w:szCs w:val="26"/>
          <w:rtl/>
          <w:lang w:val="en-US"/>
        </w:rPr>
        <w:t>ثاني</w:t>
      </w:r>
      <w:r w:rsidRPr="0009177D"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  <w:lang w:val="en-US"/>
        </w:rPr>
        <w:t xml:space="preserve"> في مادة التنظيم القضائي</w:t>
      </w:r>
    </w:p>
    <w:p w:rsidR="0089231E" w:rsidRDefault="0089231E" w:rsidP="0089231E">
      <w:pPr>
        <w:bidi/>
        <w:spacing w:after="0"/>
        <w:jc w:val="center"/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</w:rPr>
      </w:pPr>
      <w:r w:rsidRPr="0009177D"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  <w:lang w:val="en-US"/>
        </w:rPr>
        <w:t>لطلبة السنة الأولى من الطور الأول-المجموعات :</w:t>
      </w:r>
      <w:r w:rsidRPr="0009177D">
        <w:rPr>
          <w:rFonts w:ascii="Simplified Arabic" w:hAnsi="Simplified Arabic" w:cs="Simplified Arabic"/>
          <w:b/>
          <w:bCs/>
          <w:color w:val="FF0000"/>
          <w:sz w:val="26"/>
          <w:szCs w:val="26"/>
        </w:rPr>
        <w:t xml:space="preserve">A-B-C-E-F-G-H </w:t>
      </w:r>
    </w:p>
    <w:p w:rsidR="00D319BD" w:rsidRDefault="00D319BD" w:rsidP="008C7571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السؤال الأول 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7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ن) :</w:t>
      </w:r>
      <w:r w:rsidR="003E6F0B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حددّ الجهة القضائية المختصّة </w:t>
      </w:r>
      <w:r w:rsidR="008C7571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للفصل في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الدعاوى التالية :</w:t>
      </w:r>
    </w:p>
    <w:p w:rsidR="00D319BD" w:rsidRDefault="00D319BD" w:rsidP="00D319BD">
      <w:pPr>
        <w:tabs>
          <w:tab w:val="right" w:pos="283"/>
          <w:tab w:val="right" w:pos="425"/>
          <w:tab w:val="right" w:pos="567"/>
        </w:tabs>
        <w:bidi/>
        <w:spacing w:after="0"/>
        <w:jc w:val="both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تنازع الاختصاص بين المحكمة الإدارية للجزائر ومح</w:t>
      </w:r>
      <w:bookmarkStart w:id="0" w:name="_GoBack"/>
      <w:bookmarkEnd w:id="0"/>
      <w:r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كمة </w:t>
      </w: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>الإدارية للاستئناف للجزائر:</w:t>
      </w:r>
      <w:r w:rsidR="003E6F0B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Pr="00D319BD"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>مجلس الدولة</w:t>
      </w:r>
      <w:r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>.</w:t>
      </w:r>
    </w:p>
    <w:p w:rsidR="00D319BD" w:rsidRDefault="00D319BD" w:rsidP="00D319BD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دعوى إلغاء قرار إداري صادر عن مدير جامعة بجاية :</w:t>
      </w:r>
      <w:r w:rsidR="003E6F0B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 w:rsidRPr="00D319BD"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>المحكمة الإدارية لبجاية.</w:t>
      </w:r>
    </w:p>
    <w:p w:rsidR="00D319BD" w:rsidRDefault="00D319BD" w:rsidP="00D319BD">
      <w:pPr>
        <w:bidi/>
        <w:spacing w:after="0"/>
        <w:jc w:val="both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دعوى مخالفات الطرق المرفوعة من طرف بلدية بجاية للمطالبة بالتعويض عن الاعتداء على الطريق البلدي ضدّ "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علي</w:t>
      </w:r>
      <w:r>
        <w:rPr>
          <w:rFonts w:ascii="Simplified Arabic" w:hAnsi="Simplified Arabic" w:cs="Simplified Arabic"/>
          <w:sz w:val="24"/>
          <w:szCs w:val="24"/>
          <w:rtl/>
          <w:lang w:val="en-US"/>
        </w:rPr>
        <w:t xml:space="preserve">" الكائن موطنه في بلدية بجاية: </w:t>
      </w:r>
      <w:r w:rsidRPr="00D319BD"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>القسم المدني بمحكمة بجاية.</w:t>
      </w:r>
    </w:p>
    <w:p w:rsidR="00D319BD" w:rsidRDefault="00D319BD" w:rsidP="00D319BD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دعوى إلغاء قرار إداري صادر عن هيئة عمومية وطنية :</w:t>
      </w:r>
      <w:r w:rsidRPr="00D319BD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>المحكمة الإدارية للاستئناف للجزائر.</w:t>
      </w:r>
    </w:p>
    <w:p w:rsidR="00D319BD" w:rsidRDefault="00D319BD" w:rsidP="00D319BD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دعوى محلها المطالبة باستيفاء دين لفائدة "علي" الكائن موطنه في خراطة ضدّ "سمير" الكائن موطنه في بلدية بجاية :</w:t>
      </w:r>
    </w:p>
    <w:p w:rsidR="00D319BD" w:rsidRDefault="00D319BD" w:rsidP="00D319BD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 w:rsidRPr="00D319BD"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>القسم المدني بمحكمة بجاية</w:t>
      </w:r>
      <w:r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 xml:space="preserve"> (محكمة موطن المدعى عليه).</w:t>
      </w:r>
    </w:p>
    <w:p w:rsidR="00D319BD" w:rsidRDefault="00D319BD" w:rsidP="00D319BD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sz w:val="24"/>
          <w:szCs w:val="24"/>
          <w:rtl/>
          <w:lang w:val="en-US"/>
        </w:rPr>
        <w:t>* دعوى محلها المطالبة باستحقاق قطعة أرضية متواجدة في بلدية بجاية لفائدة "موراد"" الكائن موطنه في بلدية صدوق ضدّ "فريد" الكائن موطنه في بلدية أميزور :</w:t>
      </w:r>
      <w:r w:rsidRPr="00D319BD"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>القسم ال</w:t>
      </w:r>
      <w:r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>عقاري</w:t>
      </w:r>
      <w:r w:rsidRPr="00D319BD"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 xml:space="preserve"> بمحكمة بجاية</w:t>
      </w:r>
      <w:r>
        <w:rPr>
          <w:rFonts w:ascii="Simplified Arabic" w:hAnsi="Simplified Arabic" w:cs="Simplified Arabic" w:hint="cs"/>
          <w:b/>
          <w:bCs/>
          <w:color w:val="FF0000"/>
          <w:rtl/>
          <w:lang w:val="en-US"/>
        </w:rPr>
        <w:t xml:space="preserve"> (محكمة موقع العقار).</w:t>
      </w:r>
    </w:p>
    <w:p w:rsidR="00D319BD" w:rsidRDefault="00D319BD" w:rsidP="00740448">
      <w:p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* تنازع الاختصاص الإيجابي بين محكمة بجاية والمحكمة الإدارية لبجاية: </w:t>
      </w:r>
      <w:r w:rsidR="00740448" w:rsidRP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>محكمة التنازع.</w:t>
      </w:r>
    </w:p>
    <w:p w:rsidR="00D319BD" w:rsidRDefault="00D319BD" w:rsidP="00D319BD">
      <w:pPr>
        <w:bidi/>
        <w:spacing w:after="0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السؤال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ثاني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(5 ن) : بين مدى صحّة العبارات التالية مع التعليل ؟</w:t>
      </w:r>
    </w:p>
    <w:p w:rsidR="00D319BD" w:rsidRDefault="00196707" w:rsidP="00196707">
      <w:pPr>
        <w:pStyle w:val="Paragraphedeliste"/>
        <w:numPr>
          <w:ilvl w:val="0"/>
          <w:numId w:val="1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24"/>
          <w:szCs w:val="24"/>
        </w:rPr>
      </w:pPr>
      <w:r w:rsidRPr="00196707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تنظر محكمة الجنايات الابتدائية في كل الجرائم التي يرتكبها كل شخص مهما كان عمرهوصفته</w:t>
      </w:r>
      <w:r w:rsidR="00D319BD">
        <w:rPr>
          <w:rFonts w:ascii="Simplified Arabic" w:hAnsi="Simplified Arabic" w:cs="Simplified Arabic"/>
          <w:sz w:val="24"/>
          <w:szCs w:val="24"/>
          <w:rtl/>
          <w:lang w:val="en-US"/>
        </w:rPr>
        <w:t>.</w:t>
      </w:r>
    </w:p>
    <w:p w:rsidR="00D319BD" w:rsidRPr="00611B23" w:rsidRDefault="00D319BD" w:rsidP="00472EDA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lang w:bidi="ar-DZ"/>
        </w:rPr>
      </w:pPr>
      <w:r w:rsidRPr="00611B2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العبارة خاطئة،</w:t>
      </w:r>
      <w:r w:rsidR="00196707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لأن</w:t>
      </w:r>
      <w:r w:rsidR="003E6F0B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196707" w:rsidRPr="00196707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DZ"/>
        </w:rPr>
        <w:t>محكمة الجنايات الابتدائية</w:t>
      </w:r>
      <w:r w:rsidR="003E6F0B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196707" w:rsidRPr="00196707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DZ"/>
        </w:rPr>
        <w:t>تنظر</w:t>
      </w:r>
      <w:r w:rsidR="00196707" w:rsidRPr="00196707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في الجرائم الموصوفة بالجنايات وبالجنح والمخالفات المرتبطة بها، التي يرتكبها الأشخاص البالغين لسن الرشد الجزائي (18 سنة)، من غير أن يكونو</w:t>
      </w:r>
      <w:r w:rsidR="00196707" w:rsidRPr="00196707">
        <w:rPr>
          <w:rFonts w:ascii="Simplified Arabic" w:hAnsi="Simplified Arabic" w:cs="Simplified Arabic" w:hint="eastAsia"/>
          <w:b/>
          <w:bCs/>
          <w:color w:val="FF0000"/>
          <w:sz w:val="24"/>
          <w:szCs w:val="24"/>
          <w:rtl/>
          <w:lang w:bidi="ar-DZ"/>
        </w:rPr>
        <w:t>ا</w:t>
      </w:r>
      <w:r w:rsidR="00196707" w:rsidRPr="00196707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من العسكريين أو الأحداث</w:t>
      </w:r>
      <w:r w:rsidR="00611B2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. </w:t>
      </w:r>
    </w:p>
    <w:p w:rsidR="00D319BD" w:rsidRDefault="00D319BD" w:rsidP="00D319BD">
      <w:pPr>
        <w:pStyle w:val="Paragraphedeliste"/>
        <w:numPr>
          <w:ilvl w:val="0"/>
          <w:numId w:val="1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>المحكمة الإدارية درجة أولى للتقاضي في المادة الإدارية.</w:t>
      </w:r>
    </w:p>
    <w:p w:rsidR="00D319BD" w:rsidRPr="00611B23" w:rsidRDefault="00611B23" w:rsidP="00740448">
      <w:pPr>
        <w:pStyle w:val="Paragraphedeliste"/>
        <w:bidi/>
        <w:spacing w:line="240" w:lineRule="auto"/>
        <w:ind w:left="-142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</w:pPr>
      <w:r w:rsidRPr="00611B2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العبارة صحيحة،</w:t>
      </w:r>
      <w:r w:rsidR="00740448" w:rsidRPr="0026704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لأن </w:t>
      </w:r>
      <w:r w:rsidR="00740448" w:rsidRPr="0026704C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المحكمة الإدارية</w:t>
      </w:r>
      <w:r w:rsidR="00740448" w:rsidRPr="0026704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جهة قضائية قاعدية تفصل في القضايا المطرحة عليها ب</w:t>
      </w:r>
      <w:r w:rsid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أحكام قابلة للاستئناف أمام المح</w:t>
      </w:r>
      <w:r w:rsidR="00740448" w:rsidRPr="0026704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كم</w:t>
      </w:r>
      <w:r w:rsid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ة</w:t>
      </w:r>
      <w:r w:rsidR="00740448" w:rsidRPr="0026704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الإدارية للاستئناف.</w:t>
      </w:r>
    </w:p>
    <w:p w:rsidR="00D319BD" w:rsidRDefault="00D319BD" w:rsidP="00D319BD">
      <w:pPr>
        <w:pStyle w:val="Paragraphedeliste"/>
        <w:numPr>
          <w:ilvl w:val="0"/>
          <w:numId w:val="1"/>
        </w:numPr>
        <w:bidi/>
        <w:spacing w:line="240" w:lineRule="auto"/>
        <w:ind w:left="-142" w:firstLine="0"/>
        <w:jc w:val="both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يتم استئناف الأحكام الصادرة عن المحكمة التجارية المتخصصة أمام المحكمة العليا</w:t>
      </w:r>
      <w:r w:rsidRPr="005F7FE1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D319BD" w:rsidRPr="00611B23" w:rsidRDefault="00611B23" w:rsidP="00740448">
      <w:pPr>
        <w:pStyle w:val="Paragraphedeliste"/>
        <w:bidi/>
        <w:spacing w:line="240" w:lineRule="auto"/>
        <w:ind w:left="-142"/>
        <w:rPr>
          <w:rFonts w:ascii="Simplified Arabic" w:hAnsi="Simplified Arabic" w:cs="Simplified Arabic"/>
          <w:b/>
          <w:bCs/>
          <w:color w:val="FF0000"/>
          <w:sz w:val="24"/>
          <w:szCs w:val="24"/>
          <w:lang w:bidi="ar-DZ"/>
        </w:rPr>
      </w:pPr>
      <w:r w:rsidRPr="00611B2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العبارة خاطئة،</w:t>
      </w:r>
      <w:r w:rsid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لأنه </w:t>
      </w:r>
      <w:r w:rsidR="00740448" w:rsidRP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يتم استئناف الأحكام الصادرة عن المحكمة التجارية المتخصصة أمام</w:t>
      </w:r>
      <w:r w:rsid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المجلس القضائي الذي تتبعه.</w:t>
      </w:r>
    </w:p>
    <w:p w:rsidR="00611B23" w:rsidRDefault="00D319BD" w:rsidP="00611B23">
      <w:pPr>
        <w:pStyle w:val="Paragraphedeliste"/>
        <w:numPr>
          <w:ilvl w:val="0"/>
          <w:numId w:val="1"/>
        </w:numPr>
        <w:bidi/>
        <w:spacing w:after="0"/>
        <w:ind w:left="-142" w:firstLine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>يطبّق مبدأ التقاضي على درجتين في نظام القضاء العسكري</w:t>
      </w:r>
      <w:r>
        <w:rPr>
          <w:rFonts w:ascii="Simplified Arabic" w:hAnsi="Simplified Arabic" w:cs="Simplified Arabic"/>
          <w:sz w:val="24"/>
          <w:szCs w:val="24"/>
          <w:rtl/>
          <w:lang w:val="en-US"/>
        </w:rPr>
        <w:t>.</w:t>
      </w:r>
    </w:p>
    <w:p w:rsidR="00611B23" w:rsidRPr="00611B23" w:rsidRDefault="00611B23" w:rsidP="00740448">
      <w:pPr>
        <w:pStyle w:val="Paragraphedeliste"/>
        <w:bidi/>
        <w:spacing w:after="0"/>
        <w:ind w:left="-142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 w:rsidRPr="00611B2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العبارة صحيحة،</w:t>
      </w:r>
      <w:r w:rsid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لأن القضاء العسكري يضم محكمة عسكرية ومجلس استئناف عسكري في كل ناحية عسكرية، فالأحكام الصادرة عن المحاكم العسكرية تستأنف أمام مجالس الاستئناف العسكرية تطبيقا لمبدأ التقاضي على درجتين.</w:t>
      </w:r>
    </w:p>
    <w:p w:rsidR="00D319BD" w:rsidRDefault="00D319BD" w:rsidP="00D319BD">
      <w:pPr>
        <w:pStyle w:val="Paragraphedeliste"/>
        <w:numPr>
          <w:ilvl w:val="0"/>
          <w:numId w:val="1"/>
        </w:numPr>
        <w:bidi/>
        <w:spacing w:after="0"/>
        <w:ind w:left="-142" w:firstLine="0"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>تفصل محكمة التنازع في منازعات الاختصاص التي تقع بين الجهات القضائية الخاضعة لنفس النظام القضائي</w:t>
      </w:r>
      <w:r>
        <w:rPr>
          <w:rFonts w:ascii="Simplified Arabic" w:hAnsi="Simplified Arabic" w:cs="Simplified Arabic"/>
          <w:sz w:val="24"/>
          <w:szCs w:val="24"/>
          <w:rtl/>
          <w:lang w:val="en-US"/>
        </w:rPr>
        <w:t>.</w:t>
      </w:r>
    </w:p>
    <w:p w:rsidR="00D319BD" w:rsidRPr="00611B23" w:rsidRDefault="00611B23" w:rsidP="00740448">
      <w:pPr>
        <w:bidi/>
        <w:spacing w:after="0"/>
        <w:ind w:left="-142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lang w:val="en-US"/>
        </w:rPr>
      </w:pPr>
      <w:r w:rsidRPr="00611B23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العبارة خاطئة،</w:t>
      </w:r>
      <w:r w:rsid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لأن محكمة التنازع </w:t>
      </w:r>
      <w:r w:rsidR="00740448" w:rsidRP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تفصل محكمة التنازع في منازعات الاختصاص التي تقع بين الجهات القضائية الخاضعة</w:t>
      </w:r>
      <w:r w:rsidR="00740448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لنظامين مختلفين (قضاء عادي وقضاء إداري).</w:t>
      </w:r>
    </w:p>
    <w:p w:rsidR="00D319BD" w:rsidRDefault="00D319BD" w:rsidP="00D319BD">
      <w:p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lastRenderedPageBreak/>
        <w:t>السؤال الثالث 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4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ن) </w:t>
      </w:r>
      <w:r w:rsidRPr="007D7B9D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'تعتبر المحكمة العليا، حال فصلها في الطعون بالنقض، محكمة قانون، إلاّ أنها قد تفصل من حيث القانون والموضوع في آن واحد في حالات معيّنة'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>. اشرح ذلك.</w:t>
      </w:r>
    </w:p>
    <w:p w:rsidR="00D319BD" w:rsidRPr="006647E2" w:rsidRDefault="00611B23" w:rsidP="00611B23">
      <w:pPr>
        <w:bidi/>
        <w:spacing w:after="0"/>
        <w:jc w:val="both"/>
        <w:rPr>
          <w:rFonts w:ascii="Simplified Arabic" w:hAnsi="Simplified Arabic" w:cs="Simplified Arabic"/>
          <w:b/>
          <w:bCs/>
          <w:color w:val="FF0000"/>
          <w:lang w:val="en-US"/>
        </w:rPr>
      </w:pP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القاعدة أن المحكمة العليا هي محكمة 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قانون، وبهذه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الصفة تتولى الرقابة اللاحقة على الأحكام والقرارات الصادرة عن الجهات الدنيا لبيان الحكم القانوني السليم الواجب تطبيقه. لكن 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ل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هذه القاعدة استثناء نص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ّ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عليه المشرع في 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المادة 374 ق.إ.م.إ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/3 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و4،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حيث أجاز للمحكمة العليا الفصل في الموضوع عند رفع طعن بالنقض 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ثان وأوجب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عليها الفصل في الموضوع عند النظر 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في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طعن 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ثالث. 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هكذا لاتعد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ّ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 xml:space="preserve"> المحكمة العليا محكمة 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قانون </w:t>
      </w:r>
      <w:r w:rsidRPr="006647E2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بصفة مطلقة</w:t>
      </w:r>
      <w:r w:rsidRPr="006647E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، بل تفصل كذلك من حيث القانون والموضوع في الحالات المذكورة.</w:t>
      </w:r>
    </w:p>
    <w:p w:rsidR="00D319BD" w:rsidRDefault="00D319BD" w:rsidP="00D319BD">
      <w:pPr>
        <w:bidi/>
        <w:spacing w:after="0" w:line="254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السؤال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الرابع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 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4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ن)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بيّن واشرح الاختصاص النوعي المخوّل للمحكمة الإدارية للاستئناف للجزائر العاصمة.</w:t>
      </w:r>
    </w:p>
    <w:p w:rsidR="00D319BD" w:rsidRPr="0023142E" w:rsidRDefault="0023142E" w:rsidP="0023142E">
      <w:pPr>
        <w:bidi/>
        <w:spacing w:after="0"/>
        <w:jc w:val="both"/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</w:rPr>
      </w:pPr>
      <w:r w:rsidRPr="0023142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تؤدي المحكمة الإدارية للاستئناف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للجزائر</w:t>
      </w:r>
      <w:r w:rsidRPr="0023142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اختصاصها القضائي، من حيث المبدأ، كدرجة ثانية للتقاضي في المادة الإدارية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، إذ تنظر في استئناف الأحكام الابتدائية الصادرة عن المحاكم الإدارية التي تتبعها إقليميا،</w:t>
      </w:r>
      <w:r w:rsidRPr="0023142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إلاّ أن المشرع أسند 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لهذه الجهة القضائية دون غيرها</w:t>
      </w:r>
      <w:r w:rsidRPr="0023142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اختصاصاً ابتدائياً للفصل في بعض الدعاوى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والمتمثلة في المطالبة بإلغاء، تفسير وتقدير مشروعية القرارات الإدارية الصادرة عن </w:t>
      </w:r>
      <w:r w:rsidRPr="0023142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السلطات الإدارية المركزية والهيئات العمومية الوطنية والمنظمات المهنية الوطنية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، أما استئناف القرارات التي تصدرها في هذه القضايا فيكون أمام مجلس الدولة. </w:t>
      </w:r>
    </w:p>
    <w:sectPr w:rsidR="00D319BD" w:rsidRPr="0023142E" w:rsidSect="00196707">
      <w:footerReference w:type="default" r:id="rId7"/>
      <w:pgSz w:w="11906" w:h="16838"/>
      <w:pgMar w:top="824" w:right="1417" w:bottom="1417" w:left="1417" w:header="851" w:footer="39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94F" w:rsidRDefault="00E2494F" w:rsidP="00F95D02">
      <w:pPr>
        <w:spacing w:after="0" w:line="240" w:lineRule="auto"/>
      </w:pPr>
      <w:r>
        <w:separator/>
      </w:r>
    </w:p>
  </w:endnote>
  <w:endnote w:type="continuationSeparator" w:id="1">
    <w:p w:rsidR="00E2494F" w:rsidRDefault="00E2494F" w:rsidP="00F9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4896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319BD" w:rsidRDefault="00D319BD" w:rsidP="003E6F0B">
            <w:pPr>
              <w:pStyle w:val="Pieddepage"/>
              <w:jc w:val="center"/>
            </w:pPr>
            <w:r>
              <w:t xml:space="preserve">Page </w:t>
            </w:r>
            <w:r w:rsidR="003E6F0B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t xml:space="preserve"> sur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  <w:p w:rsidR="00D319BD" w:rsidRDefault="00D319B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94F" w:rsidRDefault="00E2494F" w:rsidP="00F95D02">
      <w:pPr>
        <w:spacing w:after="0" w:line="240" w:lineRule="auto"/>
      </w:pPr>
      <w:r>
        <w:separator/>
      </w:r>
    </w:p>
  </w:footnote>
  <w:footnote w:type="continuationSeparator" w:id="1">
    <w:p w:rsidR="00E2494F" w:rsidRDefault="00E2494F" w:rsidP="00F9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43916"/>
    <w:multiLevelType w:val="hybridMultilevel"/>
    <w:tmpl w:val="7480BB92"/>
    <w:lvl w:ilvl="0" w:tplc="66AE77BC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64C11"/>
    <w:multiLevelType w:val="hybridMultilevel"/>
    <w:tmpl w:val="0E341BB6"/>
    <w:lvl w:ilvl="0" w:tplc="8D96313A">
      <w:numFmt w:val="bullet"/>
      <w:lvlText w:val=""/>
      <w:lvlJc w:val="left"/>
      <w:pPr>
        <w:ind w:left="360" w:hanging="360"/>
      </w:pPr>
      <w:rPr>
        <w:rFonts w:ascii="Symbol" w:eastAsiaTheme="minorHAnsi" w:hAnsi="Symbol" w:cs="Simplified Arabic" w:hint="default"/>
        <w:sz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B1BF4"/>
    <w:multiLevelType w:val="hybridMultilevel"/>
    <w:tmpl w:val="7C068DE4"/>
    <w:lvl w:ilvl="0" w:tplc="D8E0C7C6">
      <w:start w:val="1"/>
      <w:numFmt w:val="decimal"/>
      <w:lvlText w:val="%1-"/>
      <w:lvlJc w:val="left"/>
      <w:pPr>
        <w:ind w:left="36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95D02"/>
    <w:rsid w:val="0001446A"/>
    <w:rsid w:val="0009177D"/>
    <w:rsid w:val="000B45F8"/>
    <w:rsid w:val="000B6784"/>
    <w:rsid w:val="00107C79"/>
    <w:rsid w:val="00125722"/>
    <w:rsid w:val="00146DC6"/>
    <w:rsid w:val="00157E4D"/>
    <w:rsid w:val="00196707"/>
    <w:rsid w:val="001C1A58"/>
    <w:rsid w:val="001C65F7"/>
    <w:rsid w:val="001E357E"/>
    <w:rsid w:val="001F410B"/>
    <w:rsid w:val="0021752F"/>
    <w:rsid w:val="0023142E"/>
    <w:rsid w:val="00242387"/>
    <w:rsid w:val="0026704C"/>
    <w:rsid w:val="002B3D05"/>
    <w:rsid w:val="002E7BFE"/>
    <w:rsid w:val="0039150A"/>
    <w:rsid w:val="003E6CCB"/>
    <w:rsid w:val="003E6F0B"/>
    <w:rsid w:val="003F090D"/>
    <w:rsid w:val="00426BFE"/>
    <w:rsid w:val="00472EDA"/>
    <w:rsid w:val="004C06FE"/>
    <w:rsid w:val="00564539"/>
    <w:rsid w:val="005C507C"/>
    <w:rsid w:val="005F7FE1"/>
    <w:rsid w:val="00611B23"/>
    <w:rsid w:val="006647E2"/>
    <w:rsid w:val="00697EDB"/>
    <w:rsid w:val="006A4D78"/>
    <w:rsid w:val="00740448"/>
    <w:rsid w:val="007A5A7B"/>
    <w:rsid w:val="007D7B9D"/>
    <w:rsid w:val="007E60C2"/>
    <w:rsid w:val="0089231E"/>
    <w:rsid w:val="008C7571"/>
    <w:rsid w:val="009C56BD"/>
    <w:rsid w:val="00A63D36"/>
    <w:rsid w:val="00A6673C"/>
    <w:rsid w:val="00B16902"/>
    <w:rsid w:val="00B24B0B"/>
    <w:rsid w:val="00BC14DD"/>
    <w:rsid w:val="00C47520"/>
    <w:rsid w:val="00C73C7D"/>
    <w:rsid w:val="00C86AAE"/>
    <w:rsid w:val="00CA6B27"/>
    <w:rsid w:val="00D319BD"/>
    <w:rsid w:val="00E2494F"/>
    <w:rsid w:val="00E44004"/>
    <w:rsid w:val="00ED3767"/>
    <w:rsid w:val="00F52794"/>
    <w:rsid w:val="00F95D02"/>
    <w:rsid w:val="00FC0E43"/>
    <w:rsid w:val="00FC5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D02"/>
    <w:pPr>
      <w:spacing w:after="200" w:line="276" w:lineRule="auto"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5D02"/>
    <w:pPr>
      <w:spacing w:after="160" w:line="252" w:lineRule="auto"/>
      <w:ind w:left="720"/>
      <w:contextualSpacing/>
    </w:pPr>
    <w:rPr>
      <w:lang w:bidi="ar-SA"/>
    </w:rPr>
  </w:style>
  <w:style w:type="table" w:styleId="Grilledutableau">
    <w:name w:val="Table Grid"/>
    <w:basedOn w:val="TableauNormal"/>
    <w:uiPriority w:val="39"/>
    <w:rsid w:val="00F95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9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D02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F9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D02"/>
    <w:rPr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1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50A"/>
    <w:rPr>
      <w:rFonts w:ascii="Segoe UI" w:hAnsi="Segoe UI" w:cs="Segoe UI"/>
      <w:sz w:val="18"/>
      <w:szCs w:val="18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1570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2026-05-23T08:27:00Z</cp:lastPrinted>
  <dcterms:created xsi:type="dcterms:W3CDTF">2026-04-23T09:26:00Z</dcterms:created>
  <dcterms:modified xsi:type="dcterms:W3CDTF">2026-05-26T09:30:00Z</dcterms:modified>
</cp:coreProperties>
</file>