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9E9" w:rsidRPr="008D2059" w:rsidRDefault="001149E9" w:rsidP="001149E9">
      <w:pPr>
        <w:spacing w:after="0"/>
        <w:rPr>
          <w:rFonts w:ascii="Times New Roman" w:hAnsi="Times New Roman" w:cs="Times New Roman"/>
          <w:b/>
          <w:sz w:val="24"/>
          <w:szCs w:val="24"/>
        </w:rPr>
      </w:pPr>
      <w:r w:rsidRPr="008D2059">
        <w:rPr>
          <w:rFonts w:ascii="Times New Roman" w:hAnsi="Times New Roman" w:cs="Times New Roman"/>
          <w:b/>
          <w:sz w:val="24"/>
          <w:szCs w:val="24"/>
        </w:rPr>
        <w:t>Chapitre 1. Qu’est-ce qu’une liaison chimique</w:t>
      </w:r>
    </w:p>
    <w:p w:rsidR="001149E9" w:rsidRDefault="001149E9" w:rsidP="001149E9">
      <w:pPr>
        <w:spacing w:after="0"/>
        <w:rPr>
          <w:rFonts w:ascii="Times New Roman" w:hAnsi="Times New Roman" w:cs="Times New Roman"/>
          <w:sz w:val="24"/>
          <w:szCs w:val="24"/>
        </w:rPr>
      </w:pPr>
    </w:p>
    <w:p w:rsidR="001149E9" w:rsidRPr="008D2059" w:rsidRDefault="001149E9" w:rsidP="001149E9">
      <w:pPr>
        <w:spacing w:after="0"/>
        <w:rPr>
          <w:rFonts w:ascii="Times New Roman" w:hAnsi="Times New Roman" w:cs="Times New Roman"/>
          <w:b/>
          <w:sz w:val="24"/>
          <w:szCs w:val="24"/>
        </w:rPr>
      </w:pPr>
      <w:r w:rsidRPr="008D2059">
        <w:rPr>
          <w:rFonts w:ascii="Times New Roman" w:hAnsi="Times New Roman" w:cs="Times New Roman"/>
          <w:b/>
          <w:sz w:val="24"/>
          <w:szCs w:val="24"/>
        </w:rPr>
        <w:t>Introduction</w:t>
      </w:r>
    </w:p>
    <w:p w:rsidR="001149E9" w:rsidRDefault="001149E9" w:rsidP="001149E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Une liaison chimique désigne toute interaction attractive qui maintien les atomes à courte distance. La liaison chimique est constituée par les électrons de valence de chacun des atomes formant la liaison en question [1]. </w:t>
      </w:r>
    </w:p>
    <w:p w:rsidR="001149E9" w:rsidRDefault="001149E9" w:rsidP="001149E9">
      <w:pPr>
        <w:spacing w:after="0"/>
        <w:rPr>
          <w:rFonts w:ascii="Times New Roman" w:hAnsi="Times New Roman" w:cs="Times New Roman"/>
          <w:sz w:val="24"/>
          <w:szCs w:val="24"/>
        </w:rPr>
      </w:pPr>
    </w:p>
    <w:p w:rsidR="001149E9" w:rsidRPr="002072B0" w:rsidRDefault="001149E9" w:rsidP="001149E9">
      <w:pPr>
        <w:spacing w:after="0"/>
        <w:rPr>
          <w:rFonts w:ascii="Times New Roman" w:hAnsi="Times New Roman" w:cs="Times New Roman"/>
          <w:b/>
          <w:sz w:val="24"/>
          <w:szCs w:val="24"/>
        </w:rPr>
      </w:pPr>
      <w:r w:rsidRPr="002072B0">
        <w:rPr>
          <w:rFonts w:ascii="Times New Roman" w:hAnsi="Times New Roman" w:cs="Times New Roman"/>
          <w:b/>
          <w:sz w:val="24"/>
          <w:szCs w:val="24"/>
        </w:rPr>
        <w:t>1. Les différents types de liaisons chimiques</w:t>
      </w:r>
    </w:p>
    <w:p w:rsidR="001149E9" w:rsidRDefault="001149E9" w:rsidP="001149E9">
      <w:pPr>
        <w:spacing w:after="0"/>
        <w:rPr>
          <w:rFonts w:ascii="Times New Roman" w:hAnsi="Times New Roman" w:cs="Times New Roman"/>
          <w:sz w:val="24"/>
          <w:szCs w:val="24"/>
        </w:rPr>
      </w:pPr>
      <w:r>
        <w:rPr>
          <w:rFonts w:ascii="Times New Roman" w:hAnsi="Times New Roman" w:cs="Times New Roman"/>
          <w:sz w:val="24"/>
          <w:szCs w:val="24"/>
        </w:rPr>
        <w:t>Il existe trois types de liaisons chimiques qui sont :</w:t>
      </w:r>
    </w:p>
    <w:p w:rsidR="001149E9" w:rsidRDefault="001149E9" w:rsidP="001149E9">
      <w:pPr>
        <w:pStyle w:val="Paragraphedeliste"/>
        <w:numPr>
          <w:ilvl w:val="0"/>
          <w:numId w:val="1"/>
        </w:numPr>
        <w:spacing w:after="0"/>
        <w:rPr>
          <w:rFonts w:ascii="Times New Roman" w:hAnsi="Times New Roman" w:cs="Times New Roman"/>
          <w:sz w:val="24"/>
          <w:szCs w:val="24"/>
        </w:rPr>
      </w:pPr>
      <w:r>
        <w:rPr>
          <w:rFonts w:ascii="Times New Roman" w:hAnsi="Times New Roman" w:cs="Times New Roman"/>
          <w:sz w:val="24"/>
          <w:szCs w:val="24"/>
        </w:rPr>
        <w:t>Liaisons covalentes</w:t>
      </w:r>
    </w:p>
    <w:p w:rsidR="001149E9" w:rsidRDefault="001149E9" w:rsidP="001149E9">
      <w:pPr>
        <w:pStyle w:val="Paragraphedeliste"/>
        <w:numPr>
          <w:ilvl w:val="0"/>
          <w:numId w:val="1"/>
        </w:numPr>
        <w:spacing w:after="0"/>
        <w:rPr>
          <w:rFonts w:ascii="Times New Roman" w:hAnsi="Times New Roman" w:cs="Times New Roman"/>
          <w:sz w:val="24"/>
          <w:szCs w:val="24"/>
        </w:rPr>
      </w:pPr>
      <w:r>
        <w:rPr>
          <w:rFonts w:ascii="Times New Roman" w:hAnsi="Times New Roman" w:cs="Times New Roman"/>
          <w:sz w:val="24"/>
          <w:szCs w:val="24"/>
        </w:rPr>
        <w:t>Liaisons ioniques</w:t>
      </w:r>
    </w:p>
    <w:p w:rsidR="001149E9" w:rsidRDefault="001149E9" w:rsidP="001149E9">
      <w:pPr>
        <w:pStyle w:val="Paragraphedeliste"/>
        <w:numPr>
          <w:ilvl w:val="0"/>
          <w:numId w:val="1"/>
        </w:numPr>
        <w:spacing w:after="0"/>
        <w:rPr>
          <w:rFonts w:ascii="Times New Roman" w:hAnsi="Times New Roman" w:cs="Times New Roman"/>
          <w:sz w:val="24"/>
          <w:szCs w:val="24"/>
        </w:rPr>
      </w:pPr>
      <w:r>
        <w:rPr>
          <w:rFonts w:ascii="Times New Roman" w:hAnsi="Times New Roman" w:cs="Times New Roman"/>
          <w:sz w:val="24"/>
          <w:szCs w:val="24"/>
        </w:rPr>
        <w:t>Liaisons métalliques</w:t>
      </w:r>
    </w:p>
    <w:p w:rsidR="001149E9" w:rsidRDefault="001149E9" w:rsidP="001149E9">
      <w:pPr>
        <w:spacing w:after="0"/>
        <w:rPr>
          <w:rFonts w:ascii="Times New Roman" w:hAnsi="Times New Roman" w:cs="Times New Roman"/>
          <w:sz w:val="24"/>
          <w:szCs w:val="24"/>
        </w:rPr>
      </w:pPr>
    </w:p>
    <w:p w:rsidR="001149E9" w:rsidRPr="00B05501" w:rsidRDefault="001149E9" w:rsidP="001149E9">
      <w:pPr>
        <w:spacing w:after="0"/>
        <w:rPr>
          <w:rFonts w:ascii="Times New Roman" w:hAnsi="Times New Roman" w:cs="Times New Roman"/>
          <w:b/>
          <w:sz w:val="24"/>
          <w:szCs w:val="24"/>
        </w:rPr>
      </w:pPr>
      <w:r w:rsidRPr="00B05501">
        <w:rPr>
          <w:rFonts w:ascii="Times New Roman" w:hAnsi="Times New Roman" w:cs="Times New Roman"/>
          <w:b/>
          <w:sz w:val="24"/>
          <w:szCs w:val="24"/>
        </w:rPr>
        <w:t>1.1. Les liaisons covalentes</w:t>
      </w:r>
    </w:p>
    <w:p w:rsidR="001149E9" w:rsidRDefault="001149E9" w:rsidP="001149E9">
      <w:pPr>
        <w:spacing w:after="0"/>
        <w:ind w:firstLine="567"/>
        <w:jc w:val="both"/>
        <w:rPr>
          <w:rFonts w:ascii="Times New Roman" w:hAnsi="Times New Roman" w:cs="Times New Roman"/>
          <w:b/>
          <w:sz w:val="24"/>
          <w:szCs w:val="24"/>
        </w:rPr>
      </w:pPr>
      <w:r>
        <w:rPr>
          <w:rFonts w:ascii="Times New Roman" w:hAnsi="Times New Roman" w:cs="Times New Roman"/>
          <w:sz w:val="24"/>
          <w:szCs w:val="24"/>
        </w:rPr>
        <w:t xml:space="preserve">La liaison covalente est assurée par la mise en commun d’un électron célibataire par chaque atome qui la constitue. Ces deux électrons définissent donc un doublet de liaison symbolisée par un trait [2]. Si les deux atomes, formant la liaison covalente, ne sont de même nature, l’atome le plus électronégatif attire le doublet électronique plus que l’atome le moins électronégatif. Par conséquent, la densité électronique autour de l’atome le plus électronégatif sera plus </w:t>
      </w:r>
      <w:proofErr w:type="gramStart"/>
      <w:r>
        <w:rPr>
          <w:rFonts w:ascii="Times New Roman" w:hAnsi="Times New Roman" w:cs="Times New Roman"/>
          <w:sz w:val="24"/>
          <w:szCs w:val="24"/>
        </w:rPr>
        <w:t>importante</w:t>
      </w:r>
      <w:proofErr w:type="gramEnd"/>
      <w:r>
        <w:rPr>
          <w:rFonts w:ascii="Times New Roman" w:hAnsi="Times New Roman" w:cs="Times New Roman"/>
          <w:sz w:val="24"/>
          <w:szCs w:val="24"/>
        </w:rPr>
        <w:t xml:space="preserve"> que celle autour de l’atome le moins électronégatif. Dans ce cas, la liaison entre les deux atomes est appelée </w:t>
      </w:r>
      <w:r w:rsidRPr="00404C43">
        <w:rPr>
          <w:rFonts w:ascii="Times New Roman" w:hAnsi="Times New Roman" w:cs="Times New Roman"/>
          <w:b/>
          <w:sz w:val="24"/>
          <w:szCs w:val="24"/>
        </w:rPr>
        <w:t>liaison covalente polarisée</w:t>
      </w:r>
      <w:r>
        <w:rPr>
          <w:rFonts w:ascii="Times New Roman" w:hAnsi="Times New Roman" w:cs="Times New Roman"/>
          <w:b/>
          <w:sz w:val="24"/>
          <w:szCs w:val="24"/>
        </w:rPr>
        <w:t xml:space="preserve">. </w:t>
      </w:r>
    </w:p>
    <w:p w:rsidR="001149E9" w:rsidRDefault="001149E9" w:rsidP="001149E9">
      <w:pPr>
        <w:spacing w:after="0"/>
        <w:rPr>
          <w:rFonts w:ascii="Times New Roman" w:hAnsi="Times New Roman" w:cs="Times New Roman"/>
          <w:b/>
          <w:sz w:val="24"/>
          <w:szCs w:val="24"/>
        </w:rPr>
      </w:pPr>
    </w:p>
    <w:p w:rsidR="001149E9" w:rsidRDefault="001149E9" w:rsidP="001149E9">
      <w:pPr>
        <w:spacing w:after="0"/>
        <w:rPr>
          <w:rFonts w:ascii="Times New Roman" w:hAnsi="Times New Roman" w:cs="Times New Roman"/>
          <w:b/>
          <w:sz w:val="24"/>
          <w:szCs w:val="24"/>
        </w:rPr>
      </w:pPr>
      <w:r>
        <w:rPr>
          <w:rFonts w:ascii="Times New Roman" w:hAnsi="Times New Roman" w:cs="Times New Roman"/>
          <w:b/>
          <w:sz w:val="24"/>
          <w:szCs w:val="24"/>
        </w:rPr>
        <w:t>1.2. Les liaisons ioniques</w:t>
      </w:r>
    </w:p>
    <w:p w:rsidR="001149E9" w:rsidRDefault="001149E9" w:rsidP="001149E9">
      <w:pPr>
        <w:spacing w:after="0"/>
        <w:ind w:firstLine="567"/>
        <w:jc w:val="both"/>
        <w:rPr>
          <w:rFonts w:ascii="Times New Roman" w:hAnsi="Times New Roman" w:cs="Times New Roman"/>
          <w:sz w:val="24"/>
          <w:szCs w:val="24"/>
        </w:rPr>
      </w:pPr>
      <w:r>
        <w:rPr>
          <w:rFonts w:ascii="Times New Roman" w:hAnsi="Times New Roman" w:cs="Times New Roman"/>
          <w:sz w:val="24"/>
          <w:szCs w:val="24"/>
        </w:rPr>
        <w:t>Lorsque la différence d’électronégativité entre les deux atomes formant la liaison est élevée, la densité électronique est exclusivement localisée autour de l’atome le plus électronégatif. Ce dernier devient donc anion, et l’autre atome en libérant son électron devient cation. Dans ce cas, la liaison est assurée par une interaction électrostatique l’anion (chargé négativement) et le cation (chargé positivement).</w:t>
      </w:r>
    </w:p>
    <w:p w:rsidR="001149E9" w:rsidRDefault="001149E9" w:rsidP="001149E9">
      <w:pPr>
        <w:spacing w:after="0"/>
        <w:rPr>
          <w:rFonts w:ascii="Times New Roman" w:hAnsi="Times New Roman" w:cs="Times New Roman"/>
          <w:sz w:val="24"/>
          <w:szCs w:val="24"/>
        </w:rPr>
      </w:pPr>
    </w:p>
    <w:p w:rsidR="001149E9" w:rsidRDefault="001149E9" w:rsidP="001149E9">
      <w:pPr>
        <w:spacing w:after="0"/>
        <w:ind w:firstLine="567"/>
        <w:jc w:val="both"/>
        <w:rPr>
          <w:rFonts w:ascii="Times New Roman" w:hAnsi="Times New Roman" w:cs="Times New Roman"/>
          <w:sz w:val="24"/>
          <w:szCs w:val="24"/>
        </w:rPr>
      </w:pPr>
      <w:r>
        <w:rPr>
          <w:rFonts w:ascii="Times New Roman" w:hAnsi="Times New Roman" w:cs="Times New Roman"/>
          <w:sz w:val="24"/>
          <w:szCs w:val="24"/>
        </w:rPr>
        <w:t>Remarque : Le passage de la liaison covalente vers la liaison ionique en passant par la liaison covalente polarisée est un gradient de polarité continu plutôt qu’une différentiation distincte comme le montre la Fig. 1 [1].</w:t>
      </w:r>
    </w:p>
    <w:p w:rsidR="001149E9" w:rsidRDefault="001149E9" w:rsidP="001149E9">
      <w:pPr>
        <w:spacing w:after="0"/>
        <w:jc w:val="center"/>
        <w:rPr>
          <w:rFonts w:ascii="Times New Roman" w:hAnsi="Times New Roman" w:cs="Times New Roman"/>
          <w:sz w:val="24"/>
          <w:szCs w:val="24"/>
        </w:rPr>
      </w:pPr>
      <w:r>
        <w:rPr>
          <w:rFonts w:ascii="Times New Roman" w:hAnsi="Times New Roman" w:cs="Times New Roman"/>
          <w:noProof/>
          <w:sz w:val="24"/>
          <w:szCs w:val="24"/>
          <w:lang w:eastAsia="fr-FR"/>
        </w:rPr>
        <w:lastRenderedPageBreak/>
        <w:drawing>
          <wp:inline distT="0" distB="0" distL="0" distR="0">
            <wp:extent cx="2095500" cy="3194050"/>
            <wp:effectExtent l="19050" t="0" r="0" b="0"/>
            <wp:docPr id="10" name="Image 10" descr="C:\Users\Azouz\Desktop\Sans ti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zouz\Desktop\Sans titre.jpg"/>
                    <pic:cNvPicPr>
                      <a:picLocks noChangeAspect="1" noChangeArrowheads="1"/>
                    </pic:cNvPicPr>
                  </pic:nvPicPr>
                  <pic:blipFill>
                    <a:blip r:embed="rId7" cstate="print"/>
                    <a:srcRect l="26020" t="3704" r="37596" b="7584"/>
                    <a:stretch>
                      <a:fillRect/>
                    </a:stretch>
                  </pic:blipFill>
                  <pic:spPr bwMode="auto">
                    <a:xfrm>
                      <a:off x="0" y="0"/>
                      <a:ext cx="2095500" cy="3194050"/>
                    </a:xfrm>
                    <a:prstGeom prst="rect">
                      <a:avLst/>
                    </a:prstGeom>
                    <a:noFill/>
                    <a:ln w="9525">
                      <a:noFill/>
                      <a:miter lim="800000"/>
                      <a:headEnd/>
                      <a:tailEnd/>
                    </a:ln>
                  </pic:spPr>
                </pic:pic>
              </a:graphicData>
            </a:graphic>
          </wp:inline>
        </w:drawing>
      </w:r>
    </w:p>
    <w:p w:rsidR="001149E9" w:rsidRDefault="001149E9" w:rsidP="001149E9">
      <w:pPr>
        <w:spacing w:after="0"/>
        <w:jc w:val="center"/>
        <w:rPr>
          <w:rFonts w:ascii="Times New Roman" w:hAnsi="Times New Roman" w:cs="Times New Roman"/>
          <w:sz w:val="24"/>
          <w:szCs w:val="24"/>
        </w:rPr>
      </w:pPr>
      <w:r w:rsidRPr="00951557">
        <w:rPr>
          <w:rFonts w:ascii="Times New Roman" w:hAnsi="Times New Roman" w:cs="Times New Roman"/>
          <w:sz w:val="24"/>
          <w:szCs w:val="24"/>
        </w:rPr>
        <w:t>Fig. 1.</w:t>
      </w:r>
      <w:r>
        <w:rPr>
          <w:rFonts w:ascii="Times New Roman" w:hAnsi="Times New Roman" w:cs="Times New Roman"/>
          <w:sz w:val="24"/>
          <w:szCs w:val="24"/>
        </w:rPr>
        <w:t xml:space="preserve"> Passage de la liaison covalente vers la liaison ionique. </w:t>
      </w:r>
    </w:p>
    <w:p w:rsidR="001149E9" w:rsidRDefault="001149E9" w:rsidP="001149E9">
      <w:pPr>
        <w:spacing w:after="0"/>
        <w:jc w:val="center"/>
        <w:rPr>
          <w:rFonts w:ascii="Times New Roman" w:hAnsi="Times New Roman" w:cs="Times New Roman"/>
          <w:sz w:val="24"/>
          <w:szCs w:val="24"/>
        </w:rPr>
      </w:pPr>
      <w:r>
        <w:rPr>
          <w:rFonts w:ascii="Times New Roman" w:hAnsi="Times New Roman" w:cs="Times New Roman"/>
          <w:sz w:val="24"/>
          <w:szCs w:val="24"/>
        </w:rPr>
        <w:t>L’électronégativité de certains exemples a été donnée entre parenthèse.</w:t>
      </w:r>
    </w:p>
    <w:p w:rsidR="001149E9" w:rsidRDefault="001149E9" w:rsidP="001149E9">
      <w:pPr>
        <w:spacing w:after="0"/>
        <w:jc w:val="center"/>
        <w:rPr>
          <w:rFonts w:ascii="Times New Roman" w:hAnsi="Times New Roman" w:cs="Times New Roman"/>
          <w:sz w:val="24"/>
          <w:szCs w:val="24"/>
        </w:rPr>
      </w:pPr>
    </w:p>
    <w:p w:rsidR="001149E9" w:rsidRPr="00761BED" w:rsidRDefault="001149E9" w:rsidP="001149E9">
      <w:pPr>
        <w:spacing w:after="0"/>
        <w:rPr>
          <w:rFonts w:ascii="Times New Roman" w:hAnsi="Times New Roman" w:cs="Times New Roman"/>
          <w:b/>
          <w:sz w:val="24"/>
          <w:szCs w:val="24"/>
        </w:rPr>
      </w:pPr>
      <w:r w:rsidRPr="00761BED">
        <w:rPr>
          <w:rFonts w:ascii="Times New Roman" w:hAnsi="Times New Roman" w:cs="Times New Roman"/>
          <w:b/>
          <w:sz w:val="24"/>
          <w:szCs w:val="24"/>
        </w:rPr>
        <w:t>1.3. Les liaisons métalliques</w:t>
      </w:r>
    </w:p>
    <w:p w:rsidR="001149E9" w:rsidRDefault="001149E9" w:rsidP="001149E9">
      <w:pPr>
        <w:spacing w:after="0"/>
        <w:ind w:firstLine="567"/>
        <w:jc w:val="both"/>
        <w:rPr>
          <w:rFonts w:ascii="Times New Roman" w:hAnsi="Times New Roman" w:cs="Times New Roman"/>
          <w:sz w:val="24"/>
          <w:szCs w:val="24"/>
        </w:rPr>
      </w:pPr>
      <w:r>
        <w:rPr>
          <w:rFonts w:ascii="Times New Roman" w:hAnsi="Times New Roman" w:cs="Times New Roman"/>
          <w:sz w:val="24"/>
          <w:szCs w:val="24"/>
        </w:rPr>
        <w:t>En réalité la liaison métallique n’est pas une seule et unique liaison comme le cas des autres liaisons. Il s’agit en fait d’une mise en commun d’électrons entre un grand nombre d’atomes d’un métal dans le but de former un bloc : le métal. Donc, on peut définir le métal comme un assemblage de d’ions chargés positivement baignant dans un nuage électronique (Fig. 2). En plus, comme la différence d’énergie entre la bande de valence et la bande de conduction d’un métal et faible, les électrons dans ce cas deviennent très mobiles, d’où la conductibilité élevée des métaux [3].</w:t>
      </w:r>
    </w:p>
    <w:p w:rsidR="001149E9" w:rsidRDefault="001149E9" w:rsidP="001149E9">
      <w:pPr>
        <w:spacing w:after="0"/>
        <w:jc w:val="center"/>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extent cx="2419350" cy="2514600"/>
            <wp:effectExtent l="19050" t="0" r="0" b="0"/>
            <wp:docPr id="20" name="Image 20" descr="C:\Users\Azouz\Desktop\Formation des enseignants nouvelement recrutés\Activité 4\F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zouz\Desktop\Formation des enseignants nouvelement recrutés\Activité 4\Fig.png"/>
                    <pic:cNvPicPr>
                      <a:picLocks noChangeAspect="1" noChangeArrowheads="1"/>
                    </pic:cNvPicPr>
                  </pic:nvPicPr>
                  <pic:blipFill>
                    <a:blip r:embed="rId8" cstate="print"/>
                    <a:srcRect/>
                    <a:stretch>
                      <a:fillRect/>
                    </a:stretch>
                  </pic:blipFill>
                  <pic:spPr bwMode="auto">
                    <a:xfrm>
                      <a:off x="0" y="0"/>
                      <a:ext cx="2419350" cy="2514600"/>
                    </a:xfrm>
                    <a:prstGeom prst="rect">
                      <a:avLst/>
                    </a:prstGeom>
                    <a:noFill/>
                    <a:ln w="9525">
                      <a:noFill/>
                      <a:miter lim="800000"/>
                      <a:headEnd/>
                      <a:tailEnd/>
                    </a:ln>
                  </pic:spPr>
                </pic:pic>
              </a:graphicData>
            </a:graphic>
          </wp:inline>
        </w:drawing>
      </w:r>
    </w:p>
    <w:p w:rsidR="001149E9" w:rsidRDefault="001149E9" w:rsidP="001149E9">
      <w:pPr>
        <w:spacing w:after="0"/>
        <w:jc w:val="center"/>
        <w:rPr>
          <w:rFonts w:ascii="Times New Roman" w:hAnsi="Times New Roman" w:cs="Times New Roman"/>
          <w:sz w:val="24"/>
          <w:szCs w:val="24"/>
        </w:rPr>
      </w:pPr>
      <w:r>
        <w:rPr>
          <w:rFonts w:ascii="Times New Roman" w:hAnsi="Times New Roman" w:cs="Times New Roman"/>
          <w:sz w:val="24"/>
          <w:szCs w:val="24"/>
        </w:rPr>
        <w:t>Fig. 2. Schéma explicatif de la liaison métallique.</w:t>
      </w:r>
    </w:p>
    <w:p w:rsidR="0026078C" w:rsidRDefault="0026078C" w:rsidP="001149E9">
      <w:pPr>
        <w:spacing w:after="0"/>
        <w:ind w:firstLine="567"/>
        <w:jc w:val="both"/>
        <w:rPr>
          <w:rFonts w:ascii="Times New Roman" w:hAnsi="Times New Roman" w:cs="Times New Roman"/>
          <w:sz w:val="24"/>
          <w:szCs w:val="24"/>
        </w:rPr>
      </w:pPr>
    </w:p>
    <w:p w:rsidR="001149E9" w:rsidRDefault="001149E9" w:rsidP="001149E9">
      <w:pPr>
        <w:spacing w:after="0"/>
        <w:ind w:firstLine="567"/>
        <w:jc w:val="both"/>
        <w:rPr>
          <w:rFonts w:ascii="Times New Roman" w:hAnsi="Times New Roman" w:cs="Times New Roman"/>
          <w:sz w:val="24"/>
          <w:szCs w:val="24"/>
        </w:rPr>
      </w:pPr>
      <w:r>
        <w:rPr>
          <w:rFonts w:ascii="Times New Roman" w:hAnsi="Times New Roman" w:cs="Times New Roman"/>
          <w:sz w:val="24"/>
          <w:szCs w:val="24"/>
        </w:rPr>
        <w:t>Il existe, en parallèle, des liaisons intermoléculaires d’une énergie beaucoup plus faible que celle des liaisons fortes précédentes :</w:t>
      </w:r>
    </w:p>
    <w:p w:rsidR="001149E9" w:rsidRDefault="001149E9" w:rsidP="001149E9">
      <w:pPr>
        <w:pStyle w:val="Paragraphedeliste"/>
        <w:numPr>
          <w:ilvl w:val="0"/>
          <w:numId w:val="1"/>
        </w:num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Liaison dipôle – dipôle</w:t>
      </w:r>
    </w:p>
    <w:p w:rsidR="001149E9" w:rsidRDefault="001149E9" w:rsidP="001149E9">
      <w:pPr>
        <w:pStyle w:val="Paragraphedeliste"/>
        <w:numPr>
          <w:ilvl w:val="0"/>
          <w:numId w:val="1"/>
        </w:numPr>
        <w:spacing w:after="0"/>
        <w:ind w:firstLine="567"/>
        <w:jc w:val="both"/>
        <w:rPr>
          <w:rFonts w:ascii="Times New Roman" w:hAnsi="Times New Roman" w:cs="Times New Roman"/>
          <w:sz w:val="24"/>
          <w:szCs w:val="24"/>
        </w:rPr>
      </w:pPr>
      <w:r>
        <w:rPr>
          <w:rFonts w:ascii="Times New Roman" w:hAnsi="Times New Roman" w:cs="Times New Roman"/>
          <w:sz w:val="24"/>
          <w:szCs w:val="24"/>
        </w:rPr>
        <w:t>Liaison hydrogène</w:t>
      </w:r>
    </w:p>
    <w:p w:rsidR="001149E9" w:rsidRDefault="001149E9" w:rsidP="001149E9">
      <w:pPr>
        <w:pStyle w:val="Paragraphedeliste"/>
        <w:numPr>
          <w:ilvl w:val="0"/>
          <w:numId w:val="1"/>
        </w:num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Liaison de Van der </w:t>
      </w:r>
      <w:proofErr w:type="spellStart"/>
      <w:r>
        <w:rPr>
          <w:rFonts w:ascii="Times New Roman" w:hAnsi="Times New Roman" w:cs="Times New Roman"/>
          <w:sz w:val="24"/>
          <w:szCs w:val="24"/>
        </w:rPr>
        <w:t>Waals</w:t>
      </w:r>
      <w:proofErr w:type="spellEnd"/>
    </w:p>
    <w:p w:rsidR="001149E9" w:rsidRDefault="001149E9" w:rsidP="001149E9">
      <w:pPr>
        <w:spacing w:after="0"/>
        <w:rPr>
          <w:rFonts w:ascii="Times New Roman" w:hAnsi="Times New Roman" w:cs="Times New Roman"/>
          <w:sz w:val="24"/>
          <w:szCs w:val="24"/>
        </w:rPr>
      </w:pPr>
    </w:p>
    <w:p w:rsidR="001149E9" w:rsidRPr="005C0E27" w:rsidRDefault="001149E9" w:rsidP="001149E9">
      <w:pPr>
        <w:spacing w:after="0"/>
        <w:rPr>
          <w:rFonts w:ascii="Times New Roman" w:hAnsi="Times New Roman" w:cs="Times New Roman"/>
          <w:b/>
          <w:sz w:val="24"/>
          <w:szCs w:val="24"/>
        </w:rPr>
      </w:pPr>
      <w:r w:rsidRPr="005C0E27">
        <w:rPr>
          <w:rFonts w:ascii="Times New Roman" w:hAnsi="Times New Roman" w:cs="Times New Roman"/>
          <w:b/>
          <w:sz w:val="24"/>
          <w:szCs w:val="24"/>
        </w:rPr>
        <w:t>1.4. Les liaisons dipôle – dipôle</w:t>
      </w:r>
    </w:p>
    <w:p w:rsidR="001149E9" w:rsidRDefault="001149E9" w:rsidP="001149E9">
      <w:pPr>
        <w:spacing w:after="0"/>
        <w:ind w:firstLine="567"/>
        <w:jc w:val="both"/>
        <w:rPr>
          <w:rFonts w:ascii="Times New Roman" w:hAnsi="Times New Roman" w:cs="Times New Roman"/>
          <w:sz w:val="24"/>
          <w:szCs w:val="24"/>
        </w:rPr>
      </w:pPr>
      <w:r w:rsidRPr="005C0E27">
        <w:rPr>
          <w:rFonts w:ascii="Times New Roman" w:hAnsi="Times New Roman" w:cs="Times New Roman"/>
          <w:sz w:val="24"/>
          <w:szCs w:val="24"/>
        </w:rPr>
        <w:t>Les interactions dipôle-dipôle, appelées aussi </w:t>
      </w:r>
      <w:r w:rsidRPr="004906F0">
        <w:rPr>
          <w:rFonts w:ascii="Times New Roman" w:hAnsi="Times New Roman" w:cs="Times New Roman"/>
          <w:b/>
          <w:bCs/>
          <w:iCs/>
          <w:sz w:val="24"/>
          <w:szCs w:val="24"/>
        </w:rPr>
        <w:t>interactions de Keesom</w:t>
      </w:r>
      <w:r w:rsidRPr="005C0E27">
        <w:rPr>
          <w:rFonts w:ascii="Times New Roman" w:hAnsi="Times New Roman" w:cs="Times New Roman"/>
          <w:sz w:val="24"/>
          <w:szCs w:val="24"/>
        </w:rPr>
        <w:t>, se produisent entre molécules possédant un moment dipolaire électrique. Elles tendent à aligner les dipôles moléculaires à la manière de dominos, pôle plus contre pôle moins</w:t>
      </w:r>
      <w:r>
        <w:rPr>
          <w:rFonts w:ascii="Times New Roman" w:hAnsi="Times New Roman" w:cs="Times New Roman"/>
          <w:sz w:val="24"/>
          <w:szCs w:val="24"/>
        </w:rPr>
        <w:t xml:space="preserve"> [4] (Fig. 3)</w:t>
      </w:r>
      <w:r w:rsidRPr="005C0E27">
        <w:rPr>
          <w:rFonts w:ascii="Times New Roman" w:hAnsi="Times New Roman" w:cs="Times New Roman"/>
          <w:sz w:val="24"/>
          <w:szCs w:val="24"/>
        </w:rPr>
        <w:t>.</w:t>
      </w:r>
      <w:r>
        <w:rPr>
          <w:rFonts w:ascii="Times New Roman" w:hAnsi="Times New Roman" w:cs="Times New Roman"/>
          <w:sz w:val="24"/>
          <w:szCs w:val="24"/>
        </w:rPr>
        <w:t xml:space="preserve"> </w:t>
      </w:r>
      <w:r w:rsidRPr="00C26E68">
        <w:rPr>
          <w:rFonts w:ascii="Times New Roman" w:hAnsi="Times New Roman" w:cs="Times New Roman"/>
          <w:sz w:val="24"/>
          <w:szCs w:val="24"/>
        </w:rPr>
        <w:t>Les interactions dipôle-dipôle sont d’autant plus fortes que les moments dipolaires sont élevés et que la température est basse</w:t>
      </w:r>
      <w:r>
        <w:rPr>
          <w:rFonts w:ascii="Times New Roman" w:hAnsi="Times New Roman" w:cs="Times New Roman"/>
          <w:sz w:val="24"/>
          <w:szCs w:val="24"/>
        </w:rPr>
        <w:t xml:space="preserve"> [5]</w:t>
      </w:r>
      <w:r w:rsidRPr="00C26E68">
        <w:rPr>
          <w:rFonts w:ascii="Times New Roman" w:hAnsi="Times New Roman" w:cs="Times New Roman"/>
          <w:sz w:val="24"/>
          <w:szCs w:val="24"/>
        </w:rPr>
        <w:t>.</w:t>
      </w:r>
    </w:p>
    <w:p w:rsidR="001149E9" w:rsidRDefault="001149E9" w:rsidP="001149E9">
      <w:pPr>
        <w:spacing w:after="0"/>
        <w:rPr>
          <w:rFonts w:ascii="Times New Roman" w:hAnsi="Times New Roman" w:cs="Times New Roman"/>
          <w:sz w:val="24"/>
          <w:szCs w:val="24"/>
        </w:rPr>
      </w:pPr>
    </w:p>
    <w:p w:rsidR="001149E9" w:rsidRDefault="001149E9" w:rsidP="001149E9">
      <w:pPr>
        <w:spacing w:after="0"/>
        <w:jc w:val="center"/>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extent cx="3126551" cy="25200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b="-2750"/>
                    <a:stretch>
                      <a:fillRect/>
                    </a:stretch>
                  </pic:blipFill>
                  <pic:spPr bwMode="auto">
                    <a:xfrm>
                      <a:off x="0" y="0"/>
                      <a:ext cx="3126551" cy="2520000"/>
                    </a:xfrm>
                    <a:prstGeom prst="rect">
                      <a:avLst/>
                    </a:prstGeom>
                    <a:noFill/>
                    <a:ln w="9525">
                      <a:noFill/>
                      <a:miter lim="800000"/>
                      <a:headEnd/>
                      <a:tailEnd/>
                    </a:ln>
                  </pic:spPr>
                </pic:pic>
              </a:graphicData>
            </a:graphic>
          </wp:inline>
        </w:drawing>
      </w:r>
    </w:p>
    <w:p w:rsidR="001149E9" w:rsidRDefault="001149E9" w:rsidP="001149E9">
      <w:pPr>
        <w:spacing w:after="0"/>
        <w:jc w:val="center"/>
        <w:rPr>
          <w:rFonts w:ascii="Times New Roman" w:hAnsi="Times New Roman" w:cs="Times New Roman"/>
          <w:sz w:val="24"/>
          <w:szCs w:val="24"/>
        </w:rPr>
      </w:pPr>
      <w:r>
        <w:rPr>
          <w:rFonts w:ascii="Times New Roman" w:hAnsi="Times New Roman" w:cs="Times New Roman"/>
          <w:sz w:val="24"/>
          <w:szCs w:val="24"/>
        </w:rPr>
        <w:t>Fig. 3. Exemple d’une interaction dipôle – dipôle faible [5].</w:t>
      </w:r>
    </w:p>
    <w:p w:rsidR="001149E9" w:rsidRDefault="001149E9" w:rsidP="001149E9">
      <w:pPr>
        <w:spacing w:after="0"/>
        <w:rPr>
          <w:rFonts w:ascii="Times New Roman" w:hAnsi="Times New Roman" w:cs="Times New Roman"/>
          <w:sz w:val="24"/>
          <w:szCs w:val="24"/>
        </w:rPr>
      </w:pPr>
    </w:p>
    <w:p w:rsidR="001149E9" w:rsidRPr="00C26E68" w:rsidRDefault="001149E9" w:rsidP="001149E9">
      <w:pPr>
        <w:spacing w:after="0"/>
        <w:rPr>
          <w:rFonts w:ascii="Times New Roman" w:hAnsi="Times New Roman" w:cs="Times New Roman"/>
          <w:b/>
          <w:sz w:val="24"/>
          <w:szCs w:val="24"/>
        </w:rPr>
      </w:pPr>
      <w:r w:rsidRPr="00C26E68">
        <w:rPr>
          <w:rFonts w:ascii="Times New Roman" w:hAnsi="Times New Roman" w:cs="Times New Roman"/>
          <w:b/>
          <w:sz w:val="24"/>
          <w:szCs w:val="24"/>
        </w:rPr>
        <w:t>1.5. Les liaisons hydrogène</w:t>
      </w:r>
    </w:p>
    <w:p w:rsidR="001149E9" w:rsidRDefault="001149E9" w:rsidP="001149E9">
      <w:pPr>
        <w:spacing w:after="0"/>
        <w:ind w:firstLine="567"/>
        <w:jc w:val="both"/>
        <w:rPr>
          <w:rFonts w:ascii="Times New Roman" w:hAnsi="Times New Roman" w:cs="Times New Roman"/>
          <w:bCs/>
          <w:sz w:val="24"/>
          <w:szCs w:val="24"/>
        </w:rPr>
      </w:pPr>
      <w:r w:rsidRPr="005B121F">
        <w:rPr>
          <w:rFonts w:ascii="Times New Roman" w:hAnsi="Times New Roman" w:cs="Times New Roman"/>
          <w:bCs/>
          <w:sz w:val="24"/>
          <w:szCs w:val="24"/>
        </w:rPr>
        <w:t xml:space="preserve">La </w:t>
      </w:r>
      <w:r>
        <w:rPr>
          <w:rFonts w:ascii="Times New Roman" w:hAnsi="Times New Roman" w:cs="Times New Roman"/>
          <w:bCs/>
          <w:sz w:val="24"/>
          <w:szCs w:val="24"/>
        </w:rPr>
        <w:t>liaison hydrogène</w:t>
      </w:r>
      <w:r w:rsidRPr="005B121F">
        <w:rPr>
          <w:rFonts w:ascii="Times New Roman" w:hAnsi="Times New Roman" w:cs="Times New Roman"/>
          <w:bCs/>
          <w:sz w:val="24"/>
          <w:szCs w:val="24"/>
        </w:rPr>
        <w:t xml:space="preserve"> résulte de l’interaction électrostatique entre :</w:t>
      </w:r>
      <w:r>
        <w:rPr>
          <w:rFonts w:ascii="Times New Roman" w:hAnsi="Times New Roman" w:cs="Times New Roman"/>
          <w:bCs/>
          <w:sz w:val="24"/>
          <w:szCs w:val="24"/>
        </w:rPr>
        <w:t xml:space="preserve"> </w:t>
      </w:r>
      <w:r w:rsidRPr="005B121F">
        <w:rPr>
          <w:rFonts w:ascii="Times New Roman" w:hAnsi="Times New Roman" w:cs="Times New Roman"/>
          <w:bCs/>
          <w:sz w:val="24"/>
          <w:szCs w:val="24"/>
        </w:rPr>
        <w:t>un élément très électronégatif portant au moins un doublet non liant</w:t>
      </w:r>
      <w:r>
        <w:rPr>
          <w:rFonts w:ascii="Times New Roman" w:hAnsi="Times New Roman" w:cs="Times New Roman"/>
          <w:bCs/>
          <w:sz w:val="24"/>
          <w:szCs w:val="24"/>
        </w:rPr>
        <w:t xml:space="preserve"> </w:t>
      </w:r>
      <w:r w:rsidRPr="005B121F">
        <w:rPr>
          <w:rFonts w:ascii="Times New Roman" w:hAnsi="Times New Roman" w:cs="Times New Roman"/>
          <w:bCs/>
          <w:sz w:val="24"/>
          <w:szCs w:val="24"/>
        </w:rPr>
        <w:t>et</w:t>
      </w:r>
      <w:r>
        <w:rPr>
          <w:rFonts w:ascii="Times New Roman" w:hAnsi="Times New Roman" w:cs="Times New Roman"/>
          <w:bCs/>
          <w:sz w:val="24"/>
          <w:szCs w:val="24"/>
        </w:rPr>
        <w:t xml:space="preserve"> </w:t>
      </w:r>
      <w:r w:rsidRPr="005B121F">
        <w:rPr>
          <w:rFonts w:ascii="Times New Roman" w:hAnsi="Times New Roman" w:cs="Times New Roman"/>
          <w:bCs/>
          <w:sz w:val="24"/>
          <w:szCs w:val="24"/>
        </w:rPr>
        <w:t>un atome d’hydrogène lié à un élément très électronégatif</w:t>
      </w:r>
      <w:r>
        <w:rPr>
          <w:rFonts w:ascii="Times New Roman" w:hAnsi="Times New Roman" w:cs="Times New Roman"/>
          <w:bCs/>
          <w:sz w:val="24"/>
          <w:szCs w:val="24"/>
        </w:rPr>
        <w:t xml:space="preserve"> comme le montre la Figure 4 [5].</w:t>
      </w:r>
    </w:p>
    <w:p w:rsidR="001149E9" w:rsidRDefault="001149E9" w:rsidP="001149E9">
      <w:pPr>
        <w:spacing w:after="0"/>
        <w:ind w:firstLine="567"/>
        <w:jc w:val="both"/>
        <w:rPr>
          <w:rFonts w:ascii="Times New Roman" w:hAnsi="Times New Roman" w:cs="Times New Roman"/>
          <w:bCs/>
          <w:sz w:val="24"/>
          <w:szCs w:val="24"/>
        </w:rPr>
      </w:pPr>
    </w:p>
    <w:p w:rsidR="001149E9" w:rsidRDefault="001149E9" w:rsidP="001149E9">
      <w:pPr>
        <w:spacing w:after="0"/>
        <w:jc w:val="center"/>
        <w:rPr>
          <w:rFonts w:ascii="Times New Roman" w:hAnsi="Times New Roman" w:cs="Times New Roman"/>
          <w:bCs/>
          <w:sz w:val="24"/>
          <w:szCs w:val="24"/>
        </w:rPr>
      </w:pPr>
      <w:r>
        <w:rPr>
          <w:rFonts w:ascii="Times New Roman" w:hAnsi="Times New Roman" w:cs="Times New Roman"/>
          <w:bCs/>
          <w:noProof/>
          <w:sz w:val="24"/>
          <w:szCs w:val="24"/>
          <w:lang w:eastAsia="fr-FR"/>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5759450" cy="1130300"/>
            <wp:effectExtent l="1905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b="-11950"/>
                    <a:stretch>
                      <a:fillRect/>
                    </a:stretch>
                  </pic:blipFill>
                  <pic:spPr bwMode="auto">
                    <a:xfrm>
                      <a:off x="0" y="0"/>
                      <a:ext cx="5759450" cy="1130300"/>
                    </a:xfrm>
                    <a:prstGeom prst="rect">
                      <a:avLst/>
                    </a:prstGeom>
                    <a:noFill/>
                    <a:ln w="9525">
                      <a:noFill/>
                      <a:miter lim="800000"/>
                      <a:headEnd/>
                      <a:tailEnd/>
                    </a:ln>
                  </pic:spPr>
                </pic:pic>
              </a:graphicData>
            </a:graphic>
          </wp:anchor>
        </w:drawing>
      </w:r>
      <w:r>
        <w:rPr>
          <w:rFonts w:ascii="Times New Roman" w:hAnsi="Times New Roman" w:cs="Times New Roman"/>
          <w:bCs/>
          <w:sz w:val="24"/>
          <w:szCs w:val="24"/>
        </w:rPr>
        <w:t>Fig. 4. Schéma explicatif de la liaison hydrogène.</w:t>
      </w:r>
    </w:p>
    <w:p w:rsidR="001149E9" w:rsidRDefault="001149E9" w:rsidP="001149E9">
      <w:pPr>
        <w:spacing w:after="0"/>
        <w:jc w:val="center"/>
        <w:rPr>
          <w:rFonts w:ascii="Times New Roman" w:hAnsi="Times New Roman" w:cs="Times New Roman"/>
          <w:bCs/>
          <w:sz w:val="24"/>
          <w:szCs w:val="24"/>
        </w:rPr>
      </w:pPr>
    </w:p>
    <w:p w:rsidR="001149E9" w:rsidRDefault="001149E9" w:rsidP="001149E9">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Exemple : L’eau (H</w:t>
      </w:r>
      <w:r>
        <w:rPr>
          <w:rFonts w:ascii="Times New Roman" w:hAnsi="Times New Roman" w:cs="Times New Roman"/>
          <w:bCs/>
          <w:sz w:val="24"/>
          <w:szCs w:val="24"/>
          <w:vertAlign w:val="subscript"/>
        </w:rPr>
        <w:t>2</w:t>
      </w:r>
      <w:r>
        <w:rPr>
          <w:rFonts w:ascii="Times New Roman" w:hAnsi="Times New Roman" w:cs="Times New Roman"/>
          <w:bCs/>
          <w:sz w:val="24"/>
          <w:szCs w:val="24"/>
        </w:rPr>
        <w:t>O) est un très bon exemple des liaisons hydrogène (Fig. 5). La liaison hydrogène se produit entre l’atome d’hydrogène d’une molécule d’eau et l’atome d’oxygène d’une autre molécule. Notons que chaque molécule d’eau peut former quatre (04) liaisons d’hydrogène avec d’autres molécules d’eau.</w:t>
      </w:r>
    </w:p>
    <w:p w:rsidR="001149E9" w:rsidRDefault="001149E9" w:rsidP="001149E9">
      <w:pPr>
        <w:spacing w:after="0"/>
        <w:rPr>
          <w:rFonts w:ascii="Times New Roman" w:hAnsi="Times New Roman" w:cs="Times New Roman"/>
          <w:bCs/>
          <w:sz w:val="24"/>
          <w:szCs w:val="24"/>
        </w:rPr>
      </w:pPr>
    </w:p>
    <w:p w:rsidR="001149E9" w:rsidRDefault="001149E9" w:rsidP="001149E9">
      <w:pPr>
        <w:spacing w:after="0"/>
        <w:jc w:val="center"/>
        <w:rPr>
          <w:rFonts w:ascii="Times New Roman" w:hAnsi="Times New Roman" w:cs="Times New Roman"/>
          <w:bCs/>
          <w:sz w:val="24"/>
          <w:szCs w:val="24"/>
        </w:rPr>
      </w:pPr>
      <w:r>
        <w:rPr>
          <w:noProof/>
          <w:lang w:eastAsia="fr-FR"/>
        </w:rPr>
        <w:drawing>
          <wp:inline distT="0" distB="0" distL="0" distR="0">
            <wp:extent cx="2343150" cy="1924050"/>
            <wp:effectExtent l="19050" t="0" r="0" b="0"/>
            <wp:docPr id="3" name="Image 3" descr="http://www.chemguide.co.uk/atoms/bonding/h2ohbo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emguide.co.uk/atoms/bonding/h2ohbonds.GIF"/>
                    <pic:cNvPicPr>
                      <a:picLocks noChangeAspect="1" noChangeArrowheads="1"/>
                    </pic:cNvPicPr>
                  </pic:nvPicPr>
                  <pic:blipFill>
                    <a:blip r:embed="rId11" cstate="print"/>
                    <a:srcRect/>
                    <a:stretch>
                      <a:fillRect/>
                    </a:stretch>
                  </pic:blipFill>
                  <pic:spPr bwMode="auto">
                    <a:xfrm>
                      <a:off x="0" y="0"/>
                      <a:ext cx="2343150" cy="1924050"/>
                    </a:xfrm>
                    <a:prstGeom prst="rect">
                      <a:avLst/>
                    </a:prstGeom>
                    <a:noFill/>
                    <a:ln w="9525">
                      <a:noFill/>
                      <a:miter lim="800000"/>
                      <a:headEnd/>
                      <a:tailEnd/>
                    </a:ln>
                  </pic:spPr>
                </pic:pic>
              </a:graphicData>
            </a:graphic>
          </wp:inline>
        </w:drawing>
      </w:r>
    </w:p>
    <w:p w:rsidR="001149E9" w:rsidRDefault="001149E9" w:rsidP="001149E9">
      <w:pPr>
        <w:spacing w:after="0"/>
        <w:jc w:val="center"/>
        <w:rPr>
          <w:rFonts w:ascii="Times New Roman" w:hAnsi="Times New Roman" w:cs="Times New Roman"/>
          <w:bCs/>
          <w:sz w:val="24"/>
          <w:szCs w:val="24"/>
        </w:rPr>
      </w:pPr>
      <w:r>
        <w:rPr>
          <w:rFonts w:ascii="Times New Roman" w:hAnsi="Times New Roman" w:cs="Times New Roman"/>
          <w:bCs/>
          <w:sz w:val="24"/>
          <w:szCs w:val="24"/>
        </w:rPr>
        <w:t>Fig. 5. Formation des liaisons hydrogène entre les molécules d’eau [6].</w:t>
      </w:r>
    </w:p>
    <w:p w:rsidR="001149E9" w:rsidRPr="004906F0" w:rsidRDefault="001149E9" w:rsidP="001149E9">
      <w:pPr>
        <w:spacing w:after="0"/>
        <w:jc w:val="center"/>
        <w:rPr>
          <w:rFonts w:ascii="Times New Roman" w:hAnsi="Times New Roman" w:cs="Times New Roman"/>
          <w:bCs/>
          <w:sz w:val="24"/>
          <w:szCs w:val="24"/>
        </w:rPr>
      </w:pPr>
    </w:p>
    <w:p w:rsidR="001149E9" w:rsidRDefault="001149E9" w:rsidP="001149E9">
      <w:pPr>
        <w:spacing w:after="0"/>
        <w:rPr>
          <w:rFonts w:ascii="Times New Roman" w:hAnsi="Times New Roman" w:cs="Times New Roman"/>
          <w:b/>
          <w:bCs/>
          <w:sz w:val="24"/>
          <w:szCs w:val="24"/>
        </w:rPr>
      </w:pPr>
      <w:r>
        <w:rPr>
          <w:rFonts w:ascii="Times New Roman" w:hAnsi="Times New Roman" w:cs="Times New Roman"/>
          <w:b/>
          <w:bCs/>
          <w:sz w:val="24"/>
          <w:szCs w:val="24"/>
        </w:rPr>
        <w:t xml:space="preserve">1.6. Les liaisons de Van der </w:t>
      </w:r>
      <w:proofErr w:type="spellStart"/>
      <w:r>
        <w:rPr>
          <w:rFonts w:ascii="Times New Roman" w:hAnsi="Times New Roman" w:cs="Times New Roman"/>
          <w:b/>
          <w:bCs/>
          <w:sz w:val="24"/>
          <w:szCs w:val="24"/>
        </w:rPr>
        <w:t>Waals</w:t>
      </w:r>
      <w:proofErr w:type="spellEnd"/>
    </w:p>
    <w:p w:rsidR="001149E9" w:rsidRDefault="001149E9" w:rsidP="001149E9">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Les liaisons</w:t>
      </w:r>
      <w:r w:rsidRPr="00985322">
        <w:rPr>
          <w:rFonts w:ascii="Times New Roman" w:hAnsi="Times New Roman" w:cs="Times New Roman"/>
          <w:bCs/>
          <w:sz w:val="24"/>
          <w:szCs w:val="24"/>
        </w:rPr>
        <w:t xml:space="preserve"> de van der </w:t>
      </w:r>
      <w:proofErr w:type="spellStart"/>
      <w:r w:rsidRPr="00985322">
        <w:rPr>
          <w:rFonts w:ascii="Times New Roman" w:hAnsi="Times New Roman" w:cs="Times New Roman"/>
          <w:bCs/>
          <w:sz w:val="24"/>
          <w:szCs w:val="24"/>
        </w:rPr>
        <w:t>Waals</w:t>
      </w:r>
      <w:proofErr w:type="spellEnd"/>
      <w:r w:rsidRPr="00985322">
        <w:rPr>
          <w:rFonts w:ascii="Times New Roman" w:hAnsi="Times New Roman" w:cs="Times New Roman"/>
          <w:bCs/>
          <w:sz w:val="24"/>
          <w:szCs w:val="24"/>
        </w:rPr>
        <w:t xml:space="preserve"> </w:t>
      </w:r>
      <w:r>
        <w:rPr>
          <w:rFonts w:ascii="Times New Roman" w:hAnsi="Times New Roman" w:cs="Times New Roman"/>
          <w:bCs/>
          <w:sz w:val="24"/>
          <w:szCs w:val="24"/>
        </w:rPr>
        <w:t>sont des interactions électrostatiques d’</w:t>
      </w:r>
      <w:r w:rsidRPr="00985322">
        <w:rPr>
          <w:rFonts w:ascii="Times New Roman" w:hAnsi="Times New Roman" w:cs="Times New Roman"/>
          <w:bCs/>
          <w:sz w:val="24"/>
          <w:szCs w:val="24"/>
        </w:rPr>
        <w:t xml:space="preserve">intensité faible ayant lieu à courtes distances entre atomes et/ou molécules. Ces forces ont été nommées en l'honneur du physicien néerlandais Johannes </w:t>
      </w:r>
      <w:proofErr w:type="spellStart"/>
      <w:r w:rsidRPr="00985322">
        <w:rPr>
          <w:rFonts w:ascii="Times New Roman" w:hAnsi="Times New Roman" w:cs="Times New Roman"/>
          <w:bCs/>
          <w:sz w:val="24"/>
          <w:szCs w:val="24"/>
        </w:rPr>
        <w:t>Diderik</w:t>
      </w:r>
      <w:proofErr w:type="spellEnd"/>
      <w:r w:rsidRPr="00985322">
        <w:rPr>
          <w:rFonts w:ascii="Times New Roman" w:hAnsi="Times New Roman" w:cs="Times New Roman"/>
          <w:bCs/>
          <w:sz w:val="24"/>
          <w:szCs w:val="24"/>
        </w:rPr>
        <w:t xml:space="preserve"> van der </w:t>
      </w:r>
      <w:proofErr w:type="spellStart"/>
      <w:r w:rsidRPr="00985322">
        <w:rPr>
          <w:rFonts w:ascii="Times New Roman" w:hAnsi="Times New Roman" w:cs="Times New Roman"/>
          <w:bCs/>
          <w:sz w:val="24"/>
          <w:szCs w:val="24"/>
        </w:rPr>
        <w:t>Waals</w:t>
      </w:r>
      <w:proofErr w:type="spellEnd"/>
      <w:r w:rsidRPr="00985322">
        <w:rPr>
          <w:rFonts w:ascii="Times New Roman" w:hAnsi="Times New Roman" w:cs="Times New Roman"/>
          <w:bCs/>
          <w:sz w:val="24"/>
          <w:szCs w:val="24"/>
        </w:rPr>
        <w:t xml:space="preserve"> (1837-1923), prix Nobel de physique en 1910, qui fut le premier à introduire leurs effets dans les équations d'état des gaz en 1873 permettant d’aller au delà de la description simpliste du gaz parfait.</w:t>
      </w:r>
      <w:r>
        <w:rPr>
          <w:rFonts w:ascii="Times New Roman" w:hAnsi="Times New Roman" w:cs="Times New Roman"/>
          <w:bCs/>
          <w:sz w:val="24"/>
          <w:szCs w:val="24"/>
        </w:rPr>
        <w:t xml:space="preserve"> En fonction de leur origine, les interactions de Van der </w:t>
      </w:r>
      <w:proofErr w:type="spellStart"/>
      <w:r>
        <w:rPr>
          <w:rFonts w:ascii="Times New Roman" w:hAnsi="Times New Roman" w:cs="Times New Roman"/>
          <w:bCs/>
          <w:sz w:val="24"/>
          <w:szCs w:val="24"/>
        </w:rPr>
        <w:t>Waals</w:t>
      </w:r>
      <w:proofErr w:type="spellEnd"/>
      <w:r>
        <w:rPr>
          <w:rFonts w:ascii="Times New Roman" w:hAnsi="Times New Roman" w:cs="Times New Roman"/>
          <w:bCs/>
          <w:sz w:val="24"/>
          <w:szCs w:val="24"/>
        </w:rPr>
        <w:t xml:space="preserve"> peuvent être divisées en trois (03) forces : Forces de Keesom, Debye et London. Ces forces</w:t>
      </w:r>
      <w:r w:rsidRPr="00985322">
        <w:rPr>
          <w:rFonts w:ascii="Times New Roman" w:hAnsi="Times New Roman" w:cs="Times New Roman"/>
          <w:bCs/>
          <w:sz w:val="24"/>
          <w:szCs w:val="24"/>
        </w:rPr>
        <w:t xml:space="preserve"> sont proportionnelles à 1/r</w:t>
      </w:r>
      <w:r w:rsidRPr="00985322">
        <w:rPr>
          <w:rFonts w:ascii="Times New Roman" w:hAnsi="Times New Roman" w:cs="Times New Roman"/>
          <w:bCs/>
          <w:sz w:val="24"/>
          <w:szCs w:val="24"/>
          <w:vertAlign w:val="superscript"/>
        </w:rPr>
        <w:t>7</w:t>
      </w:r>
      <w:r w:rsidRPr="00985322">
        <w:rPr>
          <w:rFonts w:ascii="Times New Roman" w:hAnsi="Times New Roman" w:cs="Times New Roman"/>
          <w:bCs/>
          <w:sz w:val="24"/>
          <w:szCs w:val="24"/>
        </w:rPr>
        <w:t> ce qui montre bien qu’elles correspondent à des </w:t>
      </w:r>
      <w:r w:rsidRPr="00985322">
        <w:rPr>
          <w:rFonts w:ascii="Times New Roman" w:hAnsi="Times New Roman" w:cs="Times New Roman"/>
          <w:b/>
          <w:bCs/>
          <w:sz w:val="24"/>
          <w:szCs w:val="24"/>
        </w:rPr>
        <w:t>interactions à courtes distances</w:t>
      </w:r>
      <w:r>
        <w:rPr>
          <w:rFonts w:ascii="Times New Roman" w:hAnsi="Times New Roman" w:cs="Times New Roman"/>
          <w:b/>
          <w:bCs/>
          <w:sz w:val="24"/>
          <w:szCs w:val="24"/>
        </w:rPr>
        <w:t xml:space="preserve"> </w:t>
      </w:r>
      <w:r>
        <w:rPr>
          <w:rFonts w:ascii="Times New Roman" w:hAnsi="Times New Roman" w:cs="Times New Roman"/>
          <w:bCs/>
          <w:sz w:val="24"/>
          <w:szCs w:val="24"/>
        </w:rPr>
        <w:t>[7]</w:t>
      </w:r>
      <w:r w:rsidRPr="00985322">
        <w:rPr>
          <w:rFonts w:ascii="Times New Roman" w:hAnsi="Times New Roman" w:cs="Times New Roman"/>
          <w:bCs/>
          <w:sz w:val="24"/>
          <w:szCs w:val="24"/>
        </w:rPr>
        <w:t>.</w:t>
      </w:r>
    </w:p>
    <w:p w:rsidR="001149E9" w:rsidRDefault="001149E9" w:rsidP="001149E9">
      <w:pPr>
        <w:spacing w:after="0"/>
        <w:rPr>
          <w:rFonts w:ascii="Times New Roman" w:hAnsi="Times New Roman" w:cs="Times New Roman"/>
          <w:bCs/>
          <w:sz w:val="24"/>
          <w:szCs w:val="24"/>
        </w:rPr>
      </w:pPr>
    </w:p>
    <w:p w:rsidR="001149E9" w:rsidRPr="00985322" w:rsidRDefault="001149E9" w:rsidP="001149E9">
      <w:pPr>
        <w:spacing w:after="0"/>
        <w:rPr>
          <w:rFonts w:ascii="Times New Roman" w:hAnsi="Times New Roman" w:cs="Times New Roman"/>
          <w:b/>
          <w:bCs/>
          <w:sz w:val="24"/>
          <w:szCs w:val="24"/>
        </w:rPr>
      </w:pPr>
      <w:r w:rsidRPr="00985322">
        <w:rPr>
          <w:rFonts w:ascii="Times New Roman" w:hAnsi="Times New Roman" w:cs="Times New Roman"/>
          <w:b/>
          <w:bCs/>
          <w:sz w:val="24"/>
          <w:szCs w:val="24"/>
        </w:rPr>
        <w:t>1.6.1. Les forces de Keesom</w:t>
      </w:r>
    </w:p>
    <w:p w:rsidR="001149E9" w:rsidRDefault="001149E9" w:rsidP="001149E9">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Ces forces se produisent entre dipôles électriques et n’a donc lieu qu’entre molécules polaires [7].</w:t>
      </w:r>
    </w:p>
    <w:p w:rsidR="001149E9" w:rsidRDefault="001149E9" w:rsidP="001149E9">
      <w:pPr>
        <w:spacing w:after="0"/>
        <w:rPr>
          <w:rFonts w:ascii="Times New Roman" w:hAnsi="Times New Roman" w:cs="Times New Roman"/>
          <w:bCs/>
          <w:sz w:val="24"/>
          <w:szCs w:val="24"/>
        </w:rPr>
      </w:pPr>
    </w:p>
    <w:p w:rsidR="001149E9" w:rsidRPr="00985322" w:rsidRDefault="00777CAC" w:rsidP="001149E9">
      <w:pPr>
        <w:spacing w:after="0"/>
        <w:rPr>
          <w:rFonts w:ascii="Times New Roman" w:hAnsi="Times New Roman" w:cs="Times New Roman"/>
          <w:bCs/>
          <w:sz w:val="24"/>
          <w:szCs w:val="24"/>
        </w:rPr>
      </w:pPr>
      <m:oMathPara>
        <m:oMath>
          <m:sSub>
            <m:sSubPr>
              <m:ctrlPr>
                <w:rPr>
                  <w:rFonts w:ascii="Cambria Math" w:hAnsi="Cambria Math" w:cs="Times New Roman"/>
                  <w:bCs/>
                  <w:i/>
                  <w:sz w:val="24"/>
                  <w:szCs w:val="24"/>
                </w:rPr>
              </m:ctrlPr>
            </m:sSubPr>
            <m:e>
              <m:r>
                <w:rPr>
                  <w:rFonts w:ascii="Cambria Math" w:hAnsi="Cambria Math" w:cs="Times New Roman"/>
                  <w:sz w:val="24"/>
                  <w:szCs w:val="24"/>
                </w:rPr>
                <m:t>E</m:t>
              </m:r>
            </m:e>
            <m:sub>
              <m:r>
                <w:rPr>
                  <w:rFonts w:ascii="Cambria Math" w:hAnsi="Cambria Math" w:cs="Times New Roman"/>
                  <w:sz w:val="24"/>
                  <w:szCs w:val="24"/>
                </w:rPr>
                <m:t>Keesom</m:t>
              </m:r>
            </m:sub>
          </m:sSub>
          <m:r>
            <w:rPr>
              <w:rFonts w:ascii="Cambria Math" w:hAnsi="Cambria Math" w:cs="Times New Roman"/>
              <w:sz w:val="24"/>
              <w:szCs w:val="24"/>
            </w:rPr>
            <m:t>∝-</m:t>
          </m:r>
          <m:f>
            <m:fPr>
              <m:ctrlPr>
                <w:rPr>
                  <w:rFonts w:ascii="Cambria Math" w:hAnsi="Cambria Math" w:cs="Times New Roman"/>
                  <w:bCs/>
                  <w:i/>
                  <w:sz w:val="24"/>
                  <w:szCs w:val="24"/>
                </w:rPr>
              </m:ctrlPr>
            </m:fPr>
            <m:num>
              <m:sSubSup>
                <m:sSubSupPr>
                  <m:ctrlPr>
                    <w:rPr>
                      <w:rFonts w:ascii="Cambria Math" w:hAnsi="Cambria Math" w:cs="Times New Roman"/>
                      <w:bCs/>
                      <w:i/>
                      <w:sz w:val="24"/>
                      <w:szCs w:val="24"/>
                    </w:rPr>
                  </m:ctrlPr>
                </m:sSubSupPr>
                <m:e>
                  <m:r>
                    <w:rPr>
                      <w:rFonts w:ascii="Cambria Math" w:hAnsi="Cambria Math" w:cs="Times New Roman"/>
                      <w:sz w:val="24"/>
                      <w:szCs w:val="24"/>
                    </w:rPr>
                    <m:t>μ</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bCs/>
                      <w:i/>
                      <w:sz w:val="24"/>
                      <w:szCs w:val="24"/>
                    </w:rPr>
                  </m:ctrlPr>
                </m:sSubSupPr>
                <m:e>
                  <m:r>
                    <w:rPr>
                      <w:rFonts w:ascii="Cambria Math" w:hAnsi="Cambria Math" w:cs="Times New Roman"/>
                      <w:sz w:val="24"/>
                      <w:szCs w:val="24"/>
                    </w:rPr>
                    <m:t>μ</m:t>
                  </m:r>
                </m:e>
                <m:sub>
                  <m:r>
                    <w:rPr>
                      <w:rFonts w:ascii="Cambria Math" w:hAnsi="Cambria Math" w:cs="Times New Roman"/>
                      <w:sz w:val="24"/>
                      <w:szCs w:val="24"/>
                    </w:rPr>
                    <m:t>2</m:t>
                  </m:r>
                </m:sub>
                <m:sup>
                  <m:r>
                    <w:rPr>
                      <w:rFonts w:ascii="Cambria Math" w:hAnsi="Cambria Math" w:cs="Times New Roman"/>
                      <w:sz w:val="24"/>
                      <w:szCs w:val="24"/>
                    </w:rPr>
                    <m:t>2</m:t>
                  </m:r>
                </m:sup>
              </m:sSubSup>
            </m:num>
            <m:den>
              <m:r>
                <w:rPr>
                  <w:rFonts w:ascii="Cambria Math" w:hAnsi="Cambria Math" w:cs="Times New Roman"/>
                  <w:sz w:val="24"/>
                  <w:szCs w:val="24"/>
                </w:rPr>
                <m:t>T.</m:t>
              </m:r>
              <m:sSup>
                <m:sSupPr>
                  <m:ctrlPr>
                    <w:rPr>
                      <w:rFonts w:ascii="Cambria Math" w:hAnsi="Cambria Math" w:cs="Times New Roman"/>
                      <w:bCs/>
                      <w:i/>
                      <w:sz w:val="24"/>
                      <w:szCs w:val="24"/>
                    </w:rPr>
                  </m:ctrlPr>
                </m:sSupPr>
                <m:e>
                  <m:r>
                    <w:rPr>
                      <w:rFonts w:ascii="Cambria Math" w:hAnsi="Cambria Math" w:cs="Times New Roman"/>
                      <w:sz w:val="24"/>
                      <w:szCs w:val="24"/>
                    </w:rPr>
                    <m:t>r</m:t>
                  </m:r>
                </m:e>
                <m:sup>
                  <m:r>
                    <w:rPr>
                      <w:rFonts w:ascii="Cambria Math" w:hAnsi="Cambria Math" w:cs="Times New Roman"/>
                      <w:sz w:val="24"/>
                      <w:szCs w:val="24"/>
                    </w:rPr>
                    <m:t>6</m:t>
                  </m:r>
                </m:sup>
              </m:sSup>
            </m:den>
          </m:f>
        </m:oMath>
      </m:oMathPara>
    </w:p>
    <w:p w:rsidR="001149E9" w:rsidRDefault="001149E9" w:rsidP="001149E9">
      <w:pPr>
        <w:spacing w:after="0"/>
        <w:rPr>
          <w:rFonts w:ascii="Times New Roman" w:hAnsi="Times New Roman" w:cs="Times New Roman"/>
          <w:sz w:val="24"/>
          <w:szCs w:val="24"/>
        </w:rPr>
      </w:pPr>
      <w:r>
        <w:rPr>
          <w:rFonts w:ascii="Times New Roman" w:hAnsi="Times New Roman" w:cs="Times New Roman"/>
          <w:sz w:val="24"/>
          <w:szCs w:val="24"/>
        </w:rPr>
        <w:t xml:space="preserve">Avec, </w:t>
      </w:r>
      <w:proofErr w:type="spellStart"/>
      <w:r>
        <w:rPr>
          <w:rFonts w:ascii="Times New Roman" w:hAnsi="Times New Roman" w:cs="Times New Roman"/>
          <w:sz w:val="24"/>
          <w:szCs w:val="24"/>
        </w:rPr>
        <w:t>E</w:t>
      </w:r>
      <w:r>
        <w:rPr>
          <w:rFonts w:ascii="Times New Roman" w:hAnsi="Times New Roman" w:cs="Times New Roman"/>
          <w:sz w:val="24"/>
          <w:szCs w:val="24"/>
          <w:vertAlign w:val="subscript"/>
        </w:rPr>
        <w:t>Keesom</w:t>
      </w:r>
      <w:proofErr w:type="spellEnd"/>
      <w:r>
        <w:rPr>
          <w:rFonts w:ascii="Times New Roman" w:hAnsi="Times New Roman" w:cs="Times New Roman"/>
          <w:sz w:val="24"/>
          <w:szCs w:val="24"/>
        </w:rPr>
        <w:t> : Energie de Keesom</w:t>
      </w:r>
    </w:p>
    <w:p w:rsidR="001149E9" w:rsidRDefault="001149E9" w:rsidP="001149E9">
      <w:pPr>
        <w:spacing w:after="0"/>
        <w:rPr>
          <w:rFonts w:ascii="Times New Roman" w:hAnsi="Times New Roman" w:cs="Times New Roman"/>
          <w:sz w:val="24"/>
          <w:szCs w:val="24"/>
        </w:rPr>
      </w:pPr>
      <w:r>
        <w:rPr>
          <w:rFonts w:ascii="Times New Roman" w:hAnsi="Times New Roman" w:cs="Times New Roman"/>
          <w:sz w:val="24"/>
          <w:szCs w:val="24"/>
        </w:rPr>
        <w:t xml:space="preserve">           µ</w:t>
      </w:r>
      <w:r>
        <w:rPr>
          <w:rFonts w:ascii="Times New Roman" w:hAnsi="Times New Roman" w:cs="Times New Roman"/>
          <w:sz w:val="24"/>
          <w:szCs w:val="24"/>
          <w:vertAlign w:val="subscript"/>
        </w:rPr>
        <w:t>1</w:t>
      </w:r>
      <w:r>
        <w:rPr>
          <w:rFonts w:ascii="Times New Roman" w:hAnsi="Times New Roman" w:cs="Times New Roman"/>
          <w:sz w:val="24"/>
          <w:szCs w:val="24"/>
        </w:rPr>
        <w:t xml:space="preserve"> et µ</w:t>
      </w:r>
      <w:r>
        <w:rPr>
          <w:rFonts w:ascii="Times New Roman" w:hAnsi="Times New Roman" w:cs="Times New Roman"/>
          <w:sz w:val="24"/>
          <w:szCs w:val="24"/>
          <w:vertAlign w:val="subscript"/>
        </w:rPr>
        <w:t>2</w:t>
      </w:r>
      <w:r>
        <w:rPr>
          <w:rFonts w:ascii="Times New Roman" w:hAnsi="Times New Roman" w:cs="Times New Roman"/>
          <w:sz w:val="24"/>
          <w:szCs w:val="24"/>
        </w:rPr>
        <w:t> : Moments dipolaires des molécules polaires 1 et 2, respectivement</w:t>
      </w:r>
    </w:p>
    <w:p w:rsidR="001149E9" w:rsidRDefault="001149E9" w:rsidP="001149E9">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r</w:t>
      </w:r>
      <w:proofErr w:type="gramEnd"/>
      <w:r>
        <w:rPr>
          <w:rFonts w:ascii="Times New Roman" w:hAnsi="Times New Roman" w:cs="Times New Roman"/>
          <w:sz w:val="24"/>
          <w:szCs w:val="24"/>
        </w:rPr>
        <w:t> : distances entre les deux molécules</w:t>
      </w:r>
    </w:p>
    <w:p w:rsidR="001149E9" w:rsidRDefault="001149E9" w:rsidP="001149E9">
      <w:pPr>
        <w:spacing w:after="0"/>
        <w:rPr>
          <w:rFonts w:ascii="Times New Roman" w:hAnsi="Times New Roman" w:cs="Times New Roman"/>
          <w:sz w:val="24"/>
          <w:szCs w:val="24"/>
        </w:rPr>
      </w:pPr>
      <w:r>
        <w:rPr>
          <w:rFonts w:ascii="Times New Roman" w:hAnsi="Times New Roman" w:cs="Times New Roman"/>
          <w:sz w:val="24"/>
          <w:szCs w:val="24"/>
        </w:rPr>
        <w:t xml:space="preserve">           T : température</w:t>
      </w:r>
    </w:p>
    <w:p w:rsidR="001149E9" w:rsidRPr="00EB795F" w:rsidRDefault="001149E9" w:rsidP="001149E9">
      <w:pPr>
        <w:spacing w:after="0"/>
        <w:rPr>
          <w:rFonts w:ascii="Times New Roman" w:hAnsi="Times New Roman" w:cs="Times New Roman"/>
          <w:sz w:val="24"/>
          <w:szCs w:val="24"/>
        </w:rPr>
      </w:pPr>
    </w:p>
    <w:p w:rsidR="001149E9" w:rsidRPr="00854070" w:rsidRDefault="001149E9" w:rsidP="001149E9">
      <w:pPr>
        <w:spacing w:after="0"/>
        <w:rPr>
          <w:rFonts w:ascii="Times New Roman" w:hAnsi="Times New Roman" w:cs="Times New Roman"/>
          <w:b/>
          <w:sz w:val="24"/>
          <w:szCs w:val="24"/>
        </w:rPr>
      </w:pPr>
      <w:r w:rsidRPr="00292409">
        <w:rPr>
          <w:rFonts w:ascii="Times New Roman" w:hAnsi="Times New Roman" w:cs="Times New Roman"/>
          <w:b/>
          <w:sz w:val="24"/>
          <w:szCs w:val="24"/>
        </w:rPr>
        <w:t>1.6.2. Les forces de Debye</w:t>
      </w:r>
    </w:p>
    <w:p w:rsidR="001149E9" w:rsidRPr="00854070" w:rsidRDefault="001149E9" w:rsidP="001149E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Les interactions de Debye apparaissent entre un dipôle permanant et un dipôle induit. Une molécule polaire (dipôle permanant) créé un champ électrique qui peut déformer le nuage électronique d’une autre molécule non polaire en la transformant en un dipôle induit </w:t>
      </w:r>
      <w:r>
        <w:rPr>
          <w:rFonts w:ascii="Times New Roman" w:hAnsi="Times New Roman" w:cs="Times New Roman"/>
          <w:bCs/>
          <w:sz w:val="24"/>
          <w:szCs w:val="24"/>
        </w:rPr>
        <w:t>[7].</w:t>
      </w:r>
    </w:p>
    <w:p w:rsidR="001149E9" w:rsidRDefault="001149E9" w:rsidP="001149E9">
      <w:pPr>
        <w:spacing w:after="0"/>
        <w:rPr>
          <w:rFonts w:ascii="Times New Roman" w:hAnsi="Times New Roman" w:cs="Times New Roman"/>
          <w:b/>
          <w:sz w:val="24"/>
          <w:szCs w:val="24"/>
        </w:rPr>
      </w:pPr>
    </w:p>
    <w:p w:rsidR="001149E9" w:rsidRDefault="00777CAC" w:rsidP="001149E9">
      <w:pPr>
        <w:spacing w:after="0"/>
        <w:rPr>
          <w:rFonts w:ascii="Times New Roman" w:hAnsi="Times New Roman" w:cs="Times New Roman"/>
          <w:b/>
          <w:sz w:val="24"/>
          <w:szCs w:val="24"/>
        </w:rPr>
      </w:pPr>
      <m:oMathPara>
        <m:oMath>
          <m:sSub>
            <m:sSubPr>
              <m:ctrlPr>
                <w:rPr>
                  <w:rFonts w:ascii="Cambria Math" w:hAnsi="Cambria Math" w:cs="Times New Roman"/>
                  <w:bCs/>
                  <w:i/>
                  <w:sz w:val="24"/>
                  <w:szCs w:val="24"/>
                </w:rPr>
              </m:ctrlPr>
            </m:sSubPr>
            <m:e>
              <m:r>
                <w:rPr>
                  <w:rFonts w:ascii="Cambria Math" w:hAnsi="Cambria Math" w:cs="Times New Roman"/>
                  <w:sz w:val="24"/>
                  <w:szCs w:val="24"/>
                </w:rPr>
                <m:t>E</m:t>
              </m:r>
            </m:e>
            <m:sub>
              <m:r>
                <w:rPr>
                  <w:rFonts w:ascii="Cambria Math" w:hAnsi="Cambria Math" w:cs="Times New Roman"/>
                  <w:sz w:val="24"/>
                  <w:szCs w:val="24"/>
                </w:rPr>
                <m:t>Debye</m:t>
              </m:r>
            </m:sub>
          </m:sSub>
          <m:r>
            <w:rPr>
              <w:rFonts w:ascii="Cambria Math" w:hAnsi="Cambria Math" w:cs="Times New Roman"/>
              <w:sz w:val="24"/>
              <w:szCs w:val="24"/>
            </w:rPr>
            <m:t>∝-</m:t>
          </m:r>
          <m:f>
            <m:fPr>
              <m:ctrlPr>
                <w:rPr>
                  <w:rFonts w:ascii="Cambria Math" w:hAnsi="Cambria Math" w:cs="Times New Roman"/>
                  <w:bCs/>
                  <w:i/>
                  <w:sz w:val="24"/>
                  <w:szCs w:val="24"/>
                </w:rPr>
              </m:ctrlPr>
            </m:fPr>
            <m:num>
              <m:sSubSup>
                <m:sSubSupPr>
                  <m:ctrlPr>
                    <w:rPr>
                      <w:rFonts w:ascii="Cambria Math" w:hAnsi="Cambria Math" w:cs="Times New Roman"/>
                      <w:bCs/>
                      <w:i/>
                      <w:sz w:val="24"/>
                      <w:szCs w:val="24"/>
                    </w:rPr>
                  </m:ctrlPr>
                </m:sSubSupPr>
                <m:e>
                  <m:r>
                    <w:rPr>
                      <w:rFonts w:ascii="Cambria Math" w:hAnsi="Cambria Math" w:cs="Times New Roman"/>
                      <w:sz w:val="24"/>
                      <w:szCs w:val="24"/>
                    </w:rPr>
                    <m:t>μ</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α</m:t>
                  </m:r>
                </m:e>
                <m:sub>
                  <m:r>
                    <w:rPr>
                      <w:rFonts w:ascii="Cambria Math" w:hAnsi="Cambria Math" w:cs="Times New Roman"/>
                      <w:sz w:val="24"/>
                      <w:szCs w:val="24"/>
                    </w:rPr>
                    <m:t>2</m:t>
                  </m:r>
                </m:sub>
              </m:sSub>
            </m:num>
            <m:den>
              <m:sSup>
                <m:sSupPr>
                  <m:ctrlPr>
                    <w:rPr>
                      <w:rFonts w:ascii="Cambria Math" w:hAnsi="Cambria Math" w:cs="Times New Roman"/>
                      <w:bCs/>
                      <w:i/>
                      <w:sz w:val="24"/>
                      <w:szCs w:val="24"/>
                    </w:rPr>
                  </m:ctrlPr>
                </m:sSupPr>
                <m:e>
                  <m:r>
                    <w:rPr>
                      <w:rFonts w:ascii="Cambria Math" w:hAnsi="Cambria Math" w:cs="Times New Roman"/>
                      <w:sz w:val="24"/>
                      <w:szCs w:val="24"/>
                    </w:rPr>
                    <m:t>r</m:t>
                  </m:r>
                </m:e>
                <m:sup>
                  <m:r>
                    <w:rPr>
                      <w:rFonts w:ascii="Cambria Math" w:hAnsi="Cambria Math" w:cs="Times New Roman"/>
                      <w:sz w:val="24"/>
                      <w:szCs w:val="24"/>
                    </w:rPr>
                    <m:t>6</m:t>
                  </m:r>
                </m:sup>
              </m:sSup>
            </m:den>
          </m:f>
        </m:oMath>
      </m:oMathPara>
    </w:p>
    <w:p w:rsidR="001149E9" w:rsidRDefault="001149E9" w:rsidP="001149E9">
      <w:pPr>
        <w:spacing w:after="0"/>
        <w:rPr>
          <w:rFonts w:ascii="Times New Roman" w:hAnsi="Times New Roman" w:cs="Times New Roman"/>
          <w:sz w:val="24"/>
          <w:szCs w:val="24"/>
        </w:rPr>
      </w:pPr>
      <w:r>
        <w:rPr>
          <w:rFonts w:ascii="Times New Roman" w:hAnsi="Times New Roman" w:cs="Times New Roman"/>
          <w:sz w:val="24"/>
          <w:szCs w:val="24"/>
        </w:rPr>
        <w:t xml:space="preserve">Avec, </w:t>
      </w:r>
      <w:proofErr w:type="spellStart"/>
      <w:r>
        <w:rPr>
          <w:rFonts w:ascii="Times New Roman" w:hAnsi="Times New Roman" w:cs="Times New Roman"/>
          <w:sz w:val="24"/>
          <w:szCs w:val="24"/>
        </w:rPr>
        <w:t>E</w:t>
      </w:r>
      <w:r>
        <w:rPr>
          <w:rFonts w:ascii="Times New Roman" w:hAnsi="Times New Roman" w:cs="Times New Roman"/>
          <w:sz w:val="24"/>
          <w:szCs w:val="24"/>
          <w:vertAlign w:val="subscript"/>
        </w:rPr>
        <w:t>Debye</w:t>
      </w:r>
      <w:proofErr w:type="spellEnd"/>
      <w:r>
        <w:rPr>
          <w:rFonts w:ascii="Times New Roman" w:hAnsi="Times New Roman" w:cs="Times New Roman"/>
          <w:sz w:val="24"/>
          <w:szCs w:val="24"/>
        </w:rPr>
        <w:t> : Energie de Keesom</w:t>
      </w:r>
    </w:p>
    <w:p w:rsidR="001149E9" w:rsidRDefault="001149E9" w:rsidP="001149E9">
      <w:pPr>
        <w:spacing w:after="0"/>
        <w:rPr>
          <w:rFonts w:ascii="Times New Roman" w:hAnsi="Times New Roman" w:cs="Times New Roman"/>
          <w:sz w:val="24"/>
          <w:szCs w:val="24"/>
        </w:rPr>
      </w:pPr>
      <w:r>
        <w:rPr>
          <w:rFonts w:ascii="Times New Roman" w:hAnsi="Times New Roman" w:cs="Times New Roman"/>
          <w:sz w:val="24"/>
          <w:szCs w:val="24"/>
        </w:rPr>
        <w:t xml:space="preserve">           µ</w:t>
      </w:r>
      <w:r>
        <w:rPr>
          <w:rFonts w:ascii="Times New Roman" w:hAnsi="Times New Roman" w:cs="Times New Roman"/>
          <w:sz w:val="24"/>
          <w:szCs w:val="24"/>
          <w:vertAlign w:val="subscript"/>
        </w:rPr>
        <w:t>1</w:t>
      </w:r>
      <w:r>
        <w:rPr>
          <w:rFonts w:ascii="Times New Roman" w:hAnsi="Times New Roman" w:cs="Times New Roman"/>
          <w:sz w:val="24"/>
          <w:szCs w:val="24"/>
        </w:rPr>
        <w:t> : Moment dipolaire de la molécule polaire 1</w:t>
      </w:r>
    </w:p>
    <w:p w:rsidR="001149E9" w:rsidRPr="000D2012" w:rsidRDefault="001149E9" w:rsidP="001149E9">
      <w:pPr>
        <w:spacing w:after="0"/>
        <w:rPr>
          <w:rFonts w:ascii="Times New Roman" w:hAnsi="Times New Roman" w:cs="Times New Roman"/>
          <w:sz w:val="24"/>
          <w:szCs w:val="24"/>
        </w:rPr>
      </w:pPr>
      <w:r>
        <w:rPr>
          <w:rFonts w:ascii="Times New Roman" w:hAnsi="Times New Roman" w:cs="Times New Roman"/>
          <w:sz w:val="24"/>
          <w:szCs w:val="24"/>
        </w:rPr>
        <w:t xml:space="preserve">           α</w:t>
      </w:r>
      <w:r>
        <w:rPr>
          <w:rFonts w:ascii="Times New Roman" w:hAnsi="Times New Roman" w:cs="Times New Roman"/>
          <w:sz w:val="24"/>
          <w:szCs w:val="24"/>
          <w:vertAlign w:val="subscript"/>
        </w:rPr>
        <w:t>2</w:t>
      </w:r>
      <w:r>
        <w:rPr>
          <w:rFonts w:ascii="Times New Roman" w:hAnsi="Times New Roman" w:cs="Times New Roman"/>
          <w:sz w:val="24"/>
          <w:szCs w:val="24"/>
        </w:rPr>
        <w:t> : Polarisabilité de la molécule apolaire</w:t>
      </w:r>
    </w:p>
    <w:p w:rsidR="001149E9" w:rsidRDefault="001149E9" w:rsidP="001149E9">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r</w:t>
      </w:r>
      <w:proofErr w:type="gramEnd"/>
      <w:r>
        <w:rPr>
          <w:rFonts w:ascii="Times New Roman" w:hAnsi="Times New Roman" w:cs="Times New Roman"/>
          <w:sz w:val="24"/>
          <w:szCs w:val="24"/>
        </w:rPr>
        <w:t> : distances entre les deux molécules</w:t>
      </w:r>
    </w:p>
    <w:p w:rsidR="001149E9" w:rsidRDefault="001149E9" w:rsidP="001149E9">
      <w:pPr>
        <w:spacing w:after="0"/>
        <w:rPr>
          <w:rFonts w:ascii="Times New Roman" w:hAnsi="Times New Roman" w:cs="Times New Roman"/>
          <w:sz w:val="24"/>
          <w:szCs w:val="24"/>
        </w:rPr>
      </w:pPr>
    </w:p>
    <w:p w:rsidR="001149E9" w:rsidRPr="009F6446" w:rsidRDefault="001149E9" w:rsidP="001149E9">
      <w:pPr>
        <w:spacing w:after="0"/>
        <w:rPr>
          <w:rFonts w:ascii="Times New Roman" w:hAnsi="Times New Roman" w:cs="Times New Roman"/>
          <w:b/>
          <w:sz w:val="24"/>
          <w:szCs w:val="24"/>
        </w:rPr>
      </w:pPr>
      <w:r w:rsidRPr="009F6446">
        <w:rPr>
          <w:rFonts w:ascii="Times New Roman" w:hAnsi="Times New Roman" w:cs="Times New Roman"/>
          <w:b/>
          <w:sz w:val="24"/>
          <w:szCs w:val="24"/>
        </w:rPr>
        <w:t>1.6.3. Les forces de London</w:t>
      </w:r>
    </w:p>
    <w:p w:rsidR="001149E9" w:rsidRPr="009F6446" w:rsidRDefault="001149E9" w:rsidP="001149E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Ce type de forces traduit l’interaction entre deux dipôles induits. Ces forces sont prépondérantes lorsqu’elles ont lieu entre molécules apolaires. En effet, </w:t>
      </w:r>
      <w:r w:rsidRPr="00C70666">
        <w:rPr>
          <w:rFonts w:ascii="Times New Roman" w:hAnsi="Times New Roman" w:cs="Times New Roman"/>
          <w:sz w:val="24"/>
          <w:szCs w:val="24"/>
        </w:rPr>
        <w:t>Une légère répartition inhomogène du nuage électronique dans une molécule va créer un dipôle induit qui va lui même entrainer la création d’un dipôle induit sur la molécule voisine</w:t>
      </w:r>
      <w:r>
        <w:rPr>
          <w:rFonts w:ascii="Times New Roman" w:hAnsi="Times New Roman" w:cs="Times New Roman"/>
          <w:sz w:val="24"/>
          <w:szCs w:val="24"/>
        </w:rPr>
        <w:t xml:space="preserve"> </w:t>
      </w:r>
      <w:r>
        <w:rPr>
          <w:rFonts w:ascii="Times New Roman" w:hAnsi="Times New Roman" w:cs="Times New Roman"/>
          <w:bCs/>
          <w:sz w:val="24"/>
          <w:szCs w:val="24"/>
        </w:rPr>
        <w:t>[7]</w:t>
      </w:r>
      <w:r w:rsidRPr="00C70666">
        <w:rPr>
          <w:rFonts w:ascii="Times New Roman" w:hAnsi="Times New Roman" w:cs="Times New Roman"/>
          <w:sz w:val="24"/>
          <w:szCs w:val="24"/>
        </w:rPr>
        <w:t>.</w:t>
      </w:r>
    </w:p>
    <w:p w:rsidR="001149E9" w:rsidRDefault="001149E9" w:rsidP="001149E9">
      <w:pPr>
        <w:spacing w:after="0"/>
        <w:rPr>
          <w:rFonts w:ascii="Times New Roman" w:hAnsi="Times New Roman" w:cs="Times New Roman"/>
          <w:b/>
          <w:sz w:val="24"/>
          <w:szCs w:val="24"/>
        </w:rPr>
      </w:pPr>
    </w:p>
    <w:p w:rsidR="001149E9" w:rsidRDefault="00777CAC" w:rsidP="001149E9">
      <w:pPr>
        <w:spacing w:after="0"/>
        <w:rPr>
          <w:rFonts w:ascii="Times New Roman" w:hAnsi="Times New Roman" w:cs="Times New Roman"/>
          <w:b/>
          <w:sz w:val="24"/>
          <w:szCs w:val="24"/>
        </w:rPr>
      </w:pPr>
      <m:oMathPara>
        <m:oMath>
          <m:sSub>
            <m:sSubPr>
              <m:ctrlPr>
                <w:rPr>
                  <w:rFonts w:ascii="Cambria Math" w:hAnsi="Cambria Math" w:cs="Times New Roman"/>
                  <w:bCs/>
                  <w:i/>
                  <w:sz w:val="24"/>
                  <w:szCs w:val="24"/>
                </w:rPr>
              </m:ctrlPr>
            </m:sSubPr>
            <m:e>
              <m:r>
                <w:rPr>
                  <w:rFonts w:ascii="Cambria Math" w:hAnsi="Cambria Math" w:cs="Times New Roman"/>
                  <w:sz w:val="24"/>
                  <w:szCs w:val="24"/>
                </w:rPr>
                <m:t>E</m:t>
              </m:r>
            </m:e>
            <m:sub>
              <m:r>
                <w:rPr>
                  <w:rFonts w:ascii="Cambria Math" w:hAnsi="Cambria Math" w:cs="Times New Roman"/>
                  <w:sz w:val="24"/>
                  <w:szCs w:val="24"/>
                </w:rPr>
                <m:t>London</m:t>
              </m:r>
            </m:sub>
          </m:sSub>
          <m:r>
            <w:rPr>
              <w:rFonts w:ascii="Cambria Math" w:hAnsi="Cambria Math" w:cs="Times New Roman"/>
              <w:sz w:val="24"/>
              <w:szCs w:val="24"/>
            </w:rPr>
            <m:t>∝-</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α</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α</m:t>
                  </m:r>
                </m:e>
                <m:sub>
                  <m:r>
                    <w:rPr>
                      <w:rFonts w:ascii="Cambria Math" w:hAnsi="Cambria Math" w:cs="Times New Roman"/>
                      <w:sz w:val="24"/>
                      <w:szCs w:val="24"/>
                    </w:rPr>
                    <m:t>2</m:t>
                  </m:r>
                </m:sub>
              </m:sSub>
            </m:num>
            <m:den>
              <m:sSup>
                <m:sSupPr>
                  <m:ctrlPr>
                    <w:rPr>
                      <w:rFonts w:ascii="Cambria Math" w:hAnsi="Cambria Math" w:cs="Times New Roman"/>
                      <w:bCs/>
                      <w:i/>
                      <w:sz w:val="24"/>
                      <w:szCs w:val="24"/>
                    </w:rPr>
                  </m:ctrlPr>
                </m:sSupPr>
                <m:e>
                  <m:r>
                    <w:rPr>
                      <w:rFonts w:ascii="Cambria Math" w:hAnsi="Cambria Math" w:cs="Times New Roman"/>
                      <w:sz w:val="24"/>
                      <w:szCs w:val="24"/>
                    </w:rPr>
                    <m:t>r</m:t>
                  </m:r>
                </m:e>
                <m:sup>
                  <m:r>
                    <w:rPr>
                      <w:rFonts w:ascii="Cambria Math" w:hAnsi="Cambria Math" w:cs="Times New Roman"/>
                      <w:sz w:val="24"/>
                      <w:szCs w:val="24"/>
                    </w:rPr>
                    <m:t>6</m:t>
                  </m:r>
                </m:sup>
              </m:sSup>
            </m:den>
          </m:f>
        </m:oMath>
      </m:oMathPara>
    </w:p>
    <w:p w:rsidR="001149E9" w:rsidRDefault="001149E9" w:rsidP="001149E9">
      <w:pPr>
        <w:spacing w:after="0"/>
        <w:rPr>
          <w:rFonts w:ascii="Times New Roman" w:hAnsi="Times New Roman" w:cs="Times New Roman"/>
          <w:sz w:val="24"/>
          <w:szCs w:val="24"/>
        </w:rPr>
      </w:pPr>
      <w:r>
        <w:rPr>
          <w:rFonts w:ascii="Times New Roman" w:hAnsi="Times New Roman" w:cs="Times New Roman"/>
          <w:sz w:val="24"/>
          <w:szCs w:val="24"/>
        </w:rPr>
        <w:t xml:space="preserve">Avec, </w:t>
      </w:r>
      <w:proofErr w:type="spellStart"/>
      <w:r>
        <w:rPr>
          <w:rFonts w:ascii="Times New Roman" w:hAnsi="Times New Roman" w:cs="Times New Roman"/>
          <w:sz w:val="24"/>
          <w:szCs w:val="24"/>
        </w:rPr>
        <w:t>E</w:t>
      </w:r>
      <w:r>
        <w:rPr>
          <w:rFonts w:ascii="Times New Roman" w:hAnsi="Times New Roman" w:cs="Times New Roman"/>
          <w:sz w:val="24"/>
          <w:szCs w:val="24"/>
          <w:vertAlign w:val="subscript"/>
        </w:rPr>
        <w:t>London</w:t>
      </w:r>
      <w:proofErr w:type="spellEnd"/>
      <w:r>
        <w:rPr>
          <w:rFonts w:ascii="Times New Roman" w:hAnsi="Times New Roman" w:cs="Times New Roman"/>
          <w:sz w:val="24"/>
          <w:szCs w:val="24"/>
        </w:rPr>
        <w:t> : Energie de Keesom</w:t>
      </w:r>
    </w:p>
    <w:p w:rsidR="001149E9" w:rsidRDefault="001149E9" w:rsidP="001149E9">
      <w:pPr>
        <w:spacing w:after="0"/>
        <w:rPr>
          <w:rFonts w:ascii="Times New Roman" w:hAnsi="Times New Roman" w:cs="Times New Roman"/>
          <w:sz w:val="24"/>
          <w:szCs w:val="24"/>
        </w:rPr>
      </w:pPr>
      <w:r>
        <w:rPr>
          <w:rFonts w:ascii="Times New Roman" w:hAnsi="Times New Roman" w:cs="Times New Roman"/>
          <w:sz w:val="24"/>
          <w:szCs w:val="24"/>
        </w:rPr>
        <w:t xml:space="preserve">           α</w:t>
      </w:r>
      <w:r>
        <w:rPr>
          <w:rFonts w:ascii="Times New Roman" w:hAnsi="Times New Roman" w:cs="Times New Roman"/>
          <w:sz w:val="24"/>
          <w:szCs w:val="24"/>
          <w:vertAlign w:val="subscript"/>
        </w:rPr>
        <w:t>1</w:t>
      </w:r>
      <w:r>
        <w:rPr>
          <w:rFonts w:ascii="Times New Roman" w:hAnsi="Times New Roman" w:cs="Times New Roman"/>
          <w:sz w:val="24"/>
          <w:szCs w:val="24"/>
        </w:rPr>
        <w:t> : Polarisabilité de la molécule apolaire 1</w:t>
      </w:r>
    </w:p>
    <w:p w:rsidR="001149E9" w:rsidRPr="000D2012" w:rsidRDefault="001149E9" w:rsidP="001149E9">
      <w:pPr>
        <w:spacing w:after="0"/>
        <w:rPr>
          <w:rFonts w:ascii="Times New Roman" w:hAnsi="Times New Roman" w:cs="Times New Roman"/>
          <w:sz w:val="24"/>
          <w:szCs w:val="24"/>
        </w:rPr>
      </w:pPr>
      <w:r>
        <w:rPr>
          <w:rFonts w:ascii="Times New Roman" w:hAnsi="Times New Roman" w:cs="Times New Roman"/>
          <w:sz w:val="24"/>
          <w:szCs w:val="24"/>
        </w:rPr>
        <w:t xml:space="preserve">           α</w:t>
      </w:r>
      <w:r>
        <w:rPr>
          <w:rFonts w:ascii="Times New Roman" w:hAnsi="Times New Roman" w:cs="Times New Roman"/>
          <w:sz w:val="24"/>
          <w:szCs w:val="24"/>
          <w:vertAlign w:val="subscript"/>
        </w:rPr>
        <w:t>2</w:t>
      </w:r>
      <w:r>
        <w:rPr>
          <w:rFonts w:ascii="Times New Roman" w:hAnsi="Times New Roman" w:cs="Times New Roman"/>
          <w:sz w:val="24"/>
          <w:szCs w:val="24"/>
        </w:rPr>
        <w:t> : Polarisabilité de la molécule apolaire 2</w:t>
      </w:r>
    </w:p>
    <w:p w:rsidR="001149E9" w:rsidRDefault="001149E9" w:rsidP="001149E9">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r</w:t>
      </w:r>
      <w:proofErr w:type="gramEnd"/>
      <w:r>
        <w:rPr>
          <w:rFonts w:ascii="Times New Roman" w:hAnsi="Times New Roman" w:cs="Times New Roman"/>
          <w:sz w:val="24"/>
          <w:szCs w:val="24"/>
        </w:rPr>
        <w:t> : distances entre les deux molécules</w:t>
      </w:r>
    </w:p>
    <w:p w:rsidR="001149E9" w:rsidRDefault="001149E9" w:rsidP="001149E9">
      <w:pPr>
        <w:spacing w:after="0"/>
        <w:rPr>
          <w:rFonts w:ascii="Times New Roman" w:hAnsi="Times New Roman" w:cs="Times New Roman"/>
          <w:b/>
          <w:sz w:val="24"/>
          <w:szCs w:val="24"/>
        </w:rPr>
      </w:pPr>
    </w:p>
    <w:p w:rsidR="001149E9" w:rsidRDefault="001149E9" w:rsidP="001149E9">
      <w:pPr>
        <w:spacing w:after="0"/>
        <w:rPr>
          <w:rFonts w:ascii="Times New Roman" w:hAnsi="Times New Roman" w:cs="Times New Roman"/>
          <w:b/>
          <w:sz w:val="24"/>
          <w:szCs w:val="24"/>
        </w:rPr>
      </w:pPr>
      <w:r>
        <w:rPr>
          <w:rFonts w:ascii="Times New Roman" w:hAnsi="Times New Roman" w:cs="Times New Roman"/>
          <w:b/>
          <w:sz w:val="24"/>
          <w:szCs w:val="24"/>
        </w:rPr>
        <w:t>2. Modèle de Lewis</w:t>
      </w:r>
    </w:p>
    <w:p w:rsidR="001149E9" w:rsidRDefault="001149E9" w:rsidP="001149E9">
      <w:pPr>
        <w:spacing w:after="0"/>
        <w:ind w:firstLine="567"/>
        <w:jc w:val="both"/>
        <w:rPr>
          <w:rFonts w:ascii="Times New Roman" w:hAnsi="Times New Roman" w:cs="Times New Roman"/>
          <w:sz w:val="24"/>
          <w:szCs w:val="24"/>
        </w:rPr>
      </w:pPr>
      <w:r>
        <w:rPr>
          <w:rFonts w:ascii="Times New Roman" w:hAnsi="Times New Roman" w:cs="Times New Roman"/>
          <w:sz w:val="24"/>
          <w:szCs w:val="24"/>
        </w:rPr>
        <w:t>La structure de Lewis est une représentation simple des molécules où l’on fait apparaître les liaisons et les doublets libres d’électrons [8]. La représentation de Lewis est basée sur un certain nombre d’étapes [9] :</w:t>
      </w:r>
    </w:p>
    <w:p w:rsidR="001149E9" w:rsidRDefault="001149E9" w:rsidP="001149E9">
      <w:pPr>
        <w:pStyle w:val="Paragraphedeliste"/>
        <w:numPr>
          <w:ilvl w:val="0"/>
          <w:numId w:val="1"/>
        </w:numPr>
        <w:spacing w:after="0"/>
        <w:ind w:firstLine="567"/>
        <w:jc w:val="both"/>
        <w:rPr>
          <w:rFonts w:ascii="Times New Roman" w:hAnsi="Times New Roman" w:cs="Times New Roman"/>
          <w:sz w:val="24"/>
          <w:szCs w:val="24"/>
        </w:rPr>
      </w:pPr>
      <w:r w:rsidRPr="00D62214">
        <w:rPr>
          <w:rFonts w:ascii="Times New Roman" w:hAnsi="Times New Roman" w:cs="Times New Roman"/>
          <w:sz w:val="24"/>
          <w:szCs w:val="24"/>
        </w:rPr>
        <w:t>Dissocier tous les atomes ;</w:t>
      </w:r>
    </w:p>
    <w:p w:rsidR="001149E9" w:rsidRDefault="001149E9" w:rsidP="001149E9">
      <w:pPr>
        <w:pStyle w:val="Paragraphedeliste"/>
        <w:numPr>
          <w:ilvl w:val="0"/>
          <w:numId w:val="1"/>
        </w:numPr>
        <w:spacing w:after="0"/>
        <w:ind w:firstLine="567"/>
        <w:jc w:val="both"/>
        <w:rPr>
          <w:rFonts w:ascii="Times New Roman" w:hAnsi="Times New Roman" w:cs="Times New Roman"/>
          <w:sz w:val="24"/>
          <w:szCs w:val="24"/>
        </w:rPr>
      </w:pPr>
      <w:r w:rsidRPr="00D62214">
        <w:rPr>
          <w:rFonts w:ascii="Times New Roman" w:hAnsi="Times New Roman" w:cs="Times New Roman"/>
          <w:sz w:val="24"/>
          <w:szCs w:val="24"/>
        </w:rPr>
        <w:t>Donner la configuration électronique de tous les atomes séparés ;</w:t>
      </w:r>
    </w:p>
    <w:p w:rsidR="001149E9" w:rsidRDefault="001149E9" w:rsidP="001149E9">
      <w:pPr>
        <w:pStyle w:val="Paragraphedeliste"/>
        <w:numPr>
          <w:ilvl w:val="0"/>
          <w:numId w:val="1"/>
        </w:numPr>
        <w:spacing w:after="0"/>
        <w:ind w:firstLine="567"/>
        <w:jc w:val="both"/>
        <w:rPr>
          <w:rFonts w:ascii="Times New Roman" w:hAnsi="Times New Roman" w:cs="Times New Roman"/>
          <w:sz w:val="24"/>
          <w:szCs w:val="24"/>
        </w:rPr>
      </w:pPr>
      <w:r w:rsidRPr="00D62214">
        <w:rPr>
          <w:rFonts w:ascii="Times New Roman" w:hAnsi="Times New Roman" w:cs="Times New Roman"/>
          <w:sz w:val="24"/>
          <w:szCs w:val="24"/>
        </w:rPr>
        <w:t>Repérer combien de liaisons covalentes chaque atome doit réaliser ;</w:t>
      </w:r>
    </w:p>
    <w:p w:rsidR="001149E9" w:rsidRDefault="001149E9" w:rsidP="001149E9">
      <w:pPr>
        <w:pStyle w:val="Paragraphedeliste"/>
        <w:numPr>
          <w:ilvl w:val="0"/>
          <w:numId w:val="1"/>
        </w:numPr>
        <w:spacing w:after="0"/>
        <w:ind w:firstLine="567"/>
        <w:jc w:val="both"/>
        <w:rPr>
          <w:rFonts w:ascii="Times New Roman" w:hAnsi="Times New Roman" w:cs="Times New Roman"/>
          <w:sz w:val="24"/>
          <w:szCs w:val="24"/>
        </w:rPr>
      </w:pPr>
      <w:r w:rsidRPr="00D62214">
        <w:rPr>
          <w:rFonts w:ascii="Times New Roman" w:hAnsi="Times New Roman" w:cs="Times New Roman"/>
          <w:sz w:val="24"/>
          <w:szCs w:val="24"/>
        </w:rPr>
        <w:t>Faire la somme de tous les électrons externes ;</w:t>
      </w:r>
    </w:p>
    <w:p w:rsidR="001149E9" w:rsidRDefault="001149E9" w:rsidP="001149E9">
      <w:pPr>
        <w:pStyle w:val="Paragraphedeliste"/>
        <w:numPr>
          <w:ilvl w:val="0"/>
          <w:numId w:val="1"/>
        </w:numPr>
        <w:spacing w:after="0"/>
        <w:ind w:left="1418" w:hanging="131"/>
        <w:jc w:val="both"/>
        <w:rPr>
          <w:rFonts w:ascii="Times New Roman" w:hAnsi="Times New Roman" w:cs="Times New Roman"/>
          <w:sz w:val="24"/>
          <w:szCs w:val="24"/>
        </w:rPr>
      </w:pPr>
      <w:r w:rsidRPr="00D62214">
        <w:rPr>
          <w:rFonts w:ascii="Times New Roman" w:hAnsi="Times New Roman" w:cs="Times New Roman"/>
          <w:sz w:val="24"/>
          <w:szCs w:val="24"/>
        </w:rPr>
        <w:t xml:space="preserve">Calculer le nombre de doublets à répartir sur la molécule en divisant le nombre </w:t>
      </w:r>
      <w:r>
        <w:rPr>
          <w:rFonts w:ascii="Times New Roman" w:hAnsi="Times New Roman" w:cs="Times New Roman"/>
          <w:sz w:val="24"/>
          <w:szCs w:val="24"/>
        </w:rPr>
        <w:t xml:space="preserve">  </w:t>
      </w:r>
      <w:r w:rsidRPr="00D62214">
        <w:rPr>
          <w:rFonts w:ascii="Times New Roman" w:hAnsi="Times New Roman" w:cs="Times New Roman"/>
          <w:sz w:val="24"/>
          <w:szCs w:val="24"/>
        </w:rPr>
        <w:t>d'électrons externes par deux ;</w:t>
      </w:r>
    </w:p>
    <w:p w:rsidR="001149E9" w:rsidRPr="00D62214" w:rsidRDefault="001149E9" w:rsidP="001149E9">
      <w:pPr>
        <w:pStyle w:val="Paragraphedeliste"/>
        <w:numPr>
          <w:ilvl w:val="0"/>
          <w:numId w:val="1"/>
        </w:numPr>
        <w:spacing w:after="0"/>
        <w:ind w:left="1418" w:hanging="131"/>
        <w:jc w:val="both"/>
        <w:rPr>
          <w:rFonts w:ascii="Times New Roman" w:hAnsi="Times New Roman" w:cs="Times New Roman"/>
          <w:sz w:val="24"/>
          <w:szCs w:val="24"/>
        </w:rPr>
      </w:pPr>
      <w:r w:rsidRPr="00D62214">
        <w:rPr>
          <w:rFonts w:ascii="Times New Roman" w:hAnsi="Times New Roman" w:cs="Times New Roman"/>
          <w:sz w:val="24"/>
          <w:szCs w:val="24"/>
        </w:rPr>
        <w:t>Répartir les doublets de la molécule en doublets liants (liaisons covalentes) ou en doublets non liants.</w:t>
      </w:r>
    </w:p>
    <w:p w:rsidR="001149E9" w:rsidRDefault="001149E9" w:rsidP="001149E9">
      <w:pPr>
        <w:spacing w:after="0"/>
        <w:rPr>
          <w:rFonts w:ascii="Times New Roman" w:hAnsi="Times New Roman" w:cs="Times New Roman"/>
          <w:sz w:val="24"/>
          <w:szCs w:val="24"/>
        </w:rPr>
      </w:pPr>
    </w:p>
    <w:p w:rsidR="001149E9" w:rsidRDefault="001149E9" w:rsidP="001149E9">
      <w:pPr>
        <w:spacing w:after="0"/>
        <w:rPr>
          <w:rFonts w:ascii="Times New Roman" w:hAnsi="Times New Roman" w:cs="Times New Roman"/>
          <w:sz w:val="24"/>
          <w:szCs w:val="24"/>
        </w:rPr>
      </w:pPr>
      <w:r>
        <w:rPr>
          <w:rFonts w:ascii="Times New Roman" w:hAnsi="Times New Roman" w:cs="Times New Roman"/>
          <w:b/>
          <w:sz w:val="24"/>
          <w:szCs w:val="24"/>
        </w:rPr>
        <w:t>2.1. Règle de l’octet :</w:t>
      </w:r>
      <w:r>
        <w:rPr>
          <w:rFonts w:ascii="Times New Roman" w:hAnsi="Times New Roman" w:cs="Times New Roman"/>
          <w:sz w:val="24"/>
          <w:szCs w:val="24"/>
        </w:rPr>
        <w:t xml:space="preserve"> </w:t>
      </w:r>
    </w:p>
    <w:p w:rsidR="001149E9" w:rsidRDefault="001149E9" w:rsidP="001149E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Pour les atomes à partir de la deuxième période du tableau périodique (n = 2), les structures de Lewis doivent respecter la </w:t>
      </w:r>
      <w:r>
        <w:rPr>
          <w:rFonts w:ascii="Times New Roman" w:hAnsi="Times New Roman" w:cs="Times New Roman"/>
          <w:b/>
          <w:sz w:val="24"/>
          <w:szCs w:val="24"/>
        </w:rPr>
        <w:t>règle de l’octet</w:t>
      </w:r>
      <w:r>
        <w:rPr>
          <w:rFonts w:ascii="Times New Roman" w:hAnsi="Times New Roman" w:cs="Times New Roman"/>
          <w:sz w:val="24"/>
          <w:szCs w:val="24"/>
        </w:rPr>
        <w:t xml:space="preserve"> (la couche électronique de valence des atomes doit être saturée à huit électrons) [8].</w:t>
      </w:r>
    </w:p>
    <w:p w:rsidR="001149E9" w:rsidRDefault="001149E9" w:rsidP="001149E9">
      <w:pPr>
        <w:spacing w:after="0"/>
        <w:rPr>
          <w:rFonts w:ascii="Times New Roman" w:hAnsi="Times New Roman" w:cs="Times New Roman"/>
          <w:sz w:val="24"/>
          <w:szCs w:val="24"/>
        </w:rPr>
      </w:pPr>
    </w:p>
    <w:p w:rsidR="001149E9" w:rsidRPr="00D62214" w:rsidRDefault="001149E9" w:rsidP="001149E9">
      <w:pPr>
        <w:spacing w:after="0"/>
        <w:rPr>
          <w:rFonts w:ascii="Times New Roman" w:hAnsi="Times New Roman" w:cs="Times New Roman"/>
          <w:b/>
          <w:sz w:val="24"/>
          <w:szCs w:val="24"/>
        </w:rPr>
      </w:pPr>
      <w:r>
        <w:rPr>
          <w:rFonts w:ascii="Times New Roman" w:hAnsi="Times New Roman" w:cs="Times New Roman"/>
          <w:b/>
          <w:sz w:val="24"/>
          <w:szCs w:val="24"/>
        </w:rPr>
        <w:t>2.2. Limites de la structure de Lewis</w:t>
      </w:r>
    </w:p>
    <w:p w:rsidR="001149E9" w:rsidRDefault="001149E9" w:rsidP="001149E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 partir de la troisième période du tableau périodique, certains atomes possèdent plus de huit (08) électrons sur leur couche de valence du fait de la présence des orbitales </w:t>
      </w:r>
      <w:r>
        <w:rPr>
          <w:rFonts w:ascii="Times New Roman" w:hAnsi="Times New Roman" w:cs="Times New Roman"/>
          <w:i/>
          <w:sz w:val="24"/>
          <w:szCs w:val="24"/>
        </w:rPr>
        <w:t>d</w:t>
      </w:r>
      <w:r>
        <w:rPr>
          <w:rFonts w:ascii="Times New Roman" w:hAnsi="Times New Roman" w:cs="Times New Roman"/>
          <w:sz w:val="24"/>
          <w:szCs w:val="24"/>
        </w:rPr>
        <w:t xml:space="preserve"> comme dans le cas de la molécule PF</w:t>
      </w:r>
      <w:r>
        <w:rPr>
          <w:rFonts w:ascii="Times New Roman" w:hAnsi="Times New Roman" w:cs="Times New Roman"/>
          <w:sz w:val="24"/>
          <w:szCs w:val="24"/>
          <w:vertAlign w:val="subscript"/>
        </w:rPr>
        <w:t>5</w:t>
      </w:r>
      <w:r>
        <w:rPr>
          <w:rFonts w:ascii="Times New Roman" w:hAnsi="Times New Roman" w:cs="Times New Roman"/>
          <w:sz w:val="24"/>
          <w:szCs w:val="24"/>
        </w:rPr>
        <w:t>) [8].</w:t>
      </w:r>
    </w:p>
    <w:p w:rsidR="001149E9" w:rsidRDefault="001149E9" w:rsidP="001149E9">
      <w:pPr>
        <w:spacing w:after="0"/>
        <w:rPr>
          <w:rFonts w:ascii="Times New Roman" w:hAnsi="Times New Roman" w:cs="Times New Roman"/>
          <w:sz w:val="24"/>
          <w:szCs w:val="24"/>
        </w:rPr>
      </w:pPr>
    </w:p>
    <w:p w:rsidR="001149E9" w:rsidRPr="00323BD4" w:rsidRDefault="001149E9" w:rsidP="001149E9">
      <w:pPr>
        <w:spacing w:after="0"/>
        <w:rPr>
          <w:rFonts w:ascii="Times New Roman" w:hAnsi="Times New Roman" w:cs="Times New Roman"/>
          <w:b/>
          <w:sz w:val="24"/>
          <w:szCs w:val="24"/>
        </w:rPr>
      </w:pPr>
      <w:r>
        <w:rPr>
          <w:rFonts w:ascii="Times New Roman" w:hAnsi="Times New Roman" w:cs="Times New Roman"/>
          <w:b/>
          <w:sz w:val="24"/>
          <w:szCs w:val="24"/>
        </w:rPr>
        <w:t>3. Géométrie des molécules</w:t>
      </w:r>
    </w:p>
    <w:p w:rsidR="001149E9" w:rsidRDefault="001149E9" w:rsidP="001149E9">
      <w:pPr>
        <w:spacing w:after="0"/>
        <w:ind w:firstLine="567"/>
        <w:jc w:val="both"/>
        <w:rPr>
          <w:rFonts w:ascii="Times New Roman" w:hAnsi="Times New Roman" w:cs="Times New Roman"/>
          <w:sz w:val="24"/>
          <w:szCs w:val="24"/>
        </w:rPr>
      </w:pPr>
      <w:r>
        <w:rPr>
          <w:rFonts w:ascii="Times New Roman" w:hAnsi="Times New Roman" w:cs="Times New Roman"/>
          <w:sz w:val="24"/>
          <w:szCs w:val="24"/>
        </w:rPr>
        <w:t>Si on connait comment les atomes d’une molécule donnée se lient dans l’espace, on peut dans ce cas déterminer la géométrie de cette molécule. Les liaisons entre atomes sont formées par recouvrement des orbitales de ces atomes [10].</w:t>
      </w:r>
    </w:p>
    <w:p w:rsidR="0026078C" w:rsidRDefault="0026078C" w:rsidP="001149E9">
      <w:pPr>
        <w:spacing w:after="0"/>
        <w:jc w:val="both"/>
        <w:rPr>
          <w:rFonts w:ascii="Times New Roman" w:hAnsi="Times New Roman" w:cs="Times New Roman"/>
          <w:b/>
          <w:sz w:val="24"/>
          <w:szCs w:val="24"/>
        </w:rPr>
      </w:pPr>
    </w:p>
    <w:p w:rsidR="0026078C" w:rsidRDefault="0026078C" w:rsidP="001149E9">
      <w:pPr>
        <w:spacing w:after="0"/>
        <w:jc w:val="both"/>
        <w:rPr>
          <w:rFonts w:ascii="Times New Roman" w:hAnsi="Times New Roman" w:cs="Times New Roman"/>
          <w:b/>
          <w:sz w:val="24"/>
          <w:szCs w:val="24"/>
        </w:rPr>
      </w:pPr>
    </w:p>
    <w:p w:rsidR="001149E9" w:rsidRPr="008F2F03" w:rsidRDefault="001149E9" w:rsidP="001149E9">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3.1. Les orbitales atomiques</w:t>
      </w:r>
    </w:p>
    <w:p w:rsidR="001149E9" w:rsidRDefault="001149E9" w:rsidP="001149E9">
      <w:pPr>
        <w:spacing w:after="0"/>
        <w:ind w:firstLine="567"/>
        <w:jc w:val="both"/>
        <w:rPr>
          <w:rFonts w:ascii="Times New Roman" w:hAnsi="Times New Roman" w:cs="Times New Roman"/>
          <w:sz w:val="24"/>
          <w:szCs w:val="24"/>
        </w:rPr>
      </w:pPr>
      <w:r w:rsidRPr="00CD6C55">
        <w:rPr>
          <w:rFonts w:ascii="Times New Roman" w:hAnsi="Times New Roman" w:cs="Times New Roman"/>
          <w:sz w:val="24"/>
          <w:szCs w:val="24"/>
        </w:rPr>
        <w:t>L’orbitale d’un électron dans un atome est le lieu géométrique de</w:t>
      </w:r>
      <w:r>
        <w:rPr>
          <w:rFonts w:ascii="Times New Roman" w:hAnsi="Times New Roman" w:cs="Times New Roman"/>
          <w:sz w:val="24"/>
          <w:szCs w:val="24"/>
        </w:rPr>
        <w:t xml:space="preserve"> </w:t>
      </w:r>
      <w:r w:rsidRPr="00CD6C55">
        <w:rPr>
          <w:rFonts w:ascii="Times New Roman" w:hAnsi="Times New Roman" w:cs="Times New Roman"/>
          <w:sz w:val="24"/>
          <w:szCs w:val="24"/>
        </w:rPr>
        <w:t>l’espace où il existe une très forte probabilité de le trouver.</w:t>
      </w:r>
      <w:r>
        <w:rPr>
          <w:rFonts w:ascii="Times New Roman" w:hAnsi="Times New Roman" w:cs="Times New Roman"/>
          <w:sz w:val="24"/>
          <w:szCs w:val="24"/>
        </w:rPr>
        <w:t xml:space="preserve"> Pour l’atome de carbone, il existe deux orbitales atomiques </w:t>
      </w:r>
      <w:r w:rsidRPr="00CD6C55">
        <w:rPr>
          <w:rFonts w:ascii="Times New Roman" w:hAnsi="Times New Roman" w:cs="Times New Roman"/>
          <w:i/>
          <w:sz w:val="24"/>
          <w:szCs w:val="24"/>
        </w:rPr>
        <w:t>s</w:t>
      </w:r>
      <w:r>
        <w:rPr>
          <w:rFonts w:ascii="Times New Roman" w:hAnsi="Times New Roman" w:cs="Times New Roman"/>
          <w:sz w:val="24"/>
          <w:szCs w:val="24"/>
        </w:rPr>
        <w:t xml:space="preserve"> et </w:t>
      </w:r>
      <w:r>
        <w:rPr>
          <w:rFonts w:ascii="Times New Roman" w:hAnsi="Times New Roman" w:cs="Times New Roman"/>
          <w:i/>
          <w:sz w:val="24"/>
          <w:szCs w:val="24"/>
        </w:rPr>
        <w:t>p</w:t>
      </w:r>
      <w:r>
        <w:rPr>
          <w:rFonts w:ascii="Times New Roman" w:hAnsi="Times New Roman" w:cs="Times New Roman"/>
          <w:sz w:val="24"/>
          <w:szCs w:val="24"/>
        </w:rPr>
        <w:t xml:space="preserve">. </w:t>
      </w:r>
      <w:r w:rsidRPr="00CD6C55">
        <w:rPr>
          <w:rFonts w:ascii="Times New Roman" w:hAnsi="Times New Roman" w:cs="Times New Roman"/>
          <w:sz w:val="24"/>
          <w:szCs w:val="24"/>
        </w:rPr>
        <w:t xml:space="preserve">Les orbitales atomiques des électrons « </w:t>
      </w:r>
      <w:r w:rsidRPr="00CD6C55">
        <w:rPr>
          <w:rFonts w:ascii="Times New Roman" w:hAnsi="Times New Roman" w:cs="Times New Roman"/>
          <w:i/>
          <w:sz w:val="24"/>
          <w:szCs w:val="24"/>
        </w:rPr>
        <w:t>s</w:t>
      </w:r>
      <w:r w:rsidRPr="00CD6C55">
        <w:rPr>
          <w:rFonts w:ascii="Times New Roman" w:hAnsi="Times New Roman" w:cs="Times New Roman"/>
          <w:sz w:val="24"/>
          <w:szCs w:val="24"/>
        </w:rPr>
        <w:t xml:space="preserve"> </w:t>
      </w:r>
      <w:r>
        <w:rPr>
          <w:rFonts w:ascii="Times New Roman" w:hAnsi="Times New Roman" w:cs="Times New Roman"/>
          <w:sz w:val="24"/>
          <w:szCs w:val="24"/>
        </w:rPr>
        <w:t>»</w:t>
      </w:r>
      <w:r w:rsidRPr="00CD6C55">
        <w:rPr>
          <w:rFonts w:ascii="Times New Roman" w:hAnsi="Times New Roman" w:cs="Times New Roman"/>
          <w:sz w:val="24"/>
          <w:szCs w:val="24"/>
        </w:rPr>
        <w:t xml:space="preserve"> sont décrites par des sphères</w:t>
      </w:r>
      <w:r>
        <w:rPr>
          <w:rFonts w:ascii="Times New Roman" w:hAnsi="Times New Roman" w:cs="Times New Roman"/>
          <w:sz w:val="24"/>
          <w:szCs w:val="24"/>
        </w:rPr>
        <w:t xml:space="preserve"> </w:t>
      </w:r>
      <w:r w:rsidRPr="00CD6C55">
        <w:rPr>
          <w:rFonts w:ascii="Times New Roman" w:hAnsi="Times New Roman" w:cs="Times New Roman"/>
          <w:sz w:val="24"/>
          <w:szCs w:val="24"/>
        </w:rPr>
        <w:t>centrées sur le noyau de l’atome</w:t>
      </w:r>
      <w:r>
        <w:rPr>
          <w:rFonts w:ascii="Times New Roman" w:hAnsi="Times New Roman" w:cs="Times New Roman"/>
          <w:sz w:val="24"/>
          <w:szCs w:val="24"/>
        </w:rPr>
        <w:t>. Tandis que</w:t>
      </w:r>
      <w:r w:rsidRPr="00CD6C55">
        <w:rPr>
          <w:rFonts w:ascii="Times New Roman" w:hAnsi="Times New Roman" w:cs="Times New Roman"/>
          <w:sz w:val="24"/>
          <w:szCs w:val="24"/>
        </w:rPr>
        <w:t xml:space="preserve">, les orbitales atomiques des électrons « </w:t>
      </w:r>
      <w:r w:rsidRPr="00CD6C55">
        <w:rPr>
          <w:rFonts w:ascii="Times New Roman" w:hAnsi="Times New Roman" w:cs="Times New Roman"/>
          <w:i/>
          <w:sz w:val="24"/>
          <w:szCs w:val="24"/>
        </w:rPr>
        <w:t>p</w:t>
      </w:r>
      <w:r w:rsidRPr="00CD6C55">
        <w:rPr>
          <w:rFonts w:ascii="Times New Roman" w:hAnsi="Times New Roman" w:cs="Times New Roman"/>
          <w:sz w:val="24"/>
          <w:szCs w:val="24"/>
        </w:rPr>
        <w:t xml:space="preserve"> » sont représentées par deux</w:t>
      </w:r>
      <w:r>
        <w:rPr>
          <w:rFonts w:ascii="Times New Roman" w:hAnsi="Times New Roman" w:cs="Times New Roman"/>
          <w:sz w:val="24"/>
          <w:szCs w:val="24"/>
        </w:rPr>
        <w:t xml:space="preserve"> </w:t>
      </w:r>
      <w:r w:rsidRPr="00CD6C55">
        <w:rPr>
          <w:rFonts w:ascii="Times New Roman" w:hAnsi="Times New Roman" w:cs="Times New Roman"/>
          <w:sz w:val="24"/>
          <w:szCs w:val="24"/>
        </w:rPr>
        <w:t>lobes symétriques par rapport au noyau de l’atome</w:t>
      </w:r>
      <w:r>
        <w:rPr>
          <w:rFonts w:ascii="Times New Roman" w:hAnsi="Times New Roman" w:cs="Times New Roman"/>
          <w:sz w:val="24"/>
          <w:szCs w:val="24"/>
        </w:rPr>
        <w:t xml:space="preserve"> (Figure 6) [2]</w:t>
      </w:r>
      <w:r w:rsidRPr="00CD6C55">
        <w:rPr>
          <w:rFonts w:ascii="Times New Roman" w:hAnsi="Times New Roman" w:cs="Times New Roman"/>
          <w:sz w:val="24"/>
          <w:szCs w:val="24"/>
        </w:rPr>
        <w:t>.</w:t>
      </w:r>
    </w:p>
    <w:p w:rsidR="001149E9" w:rsidRDefault="001149E9" w:rsidP="001149E9">
      <w:pPr>
        <w:spacing w:after="0"/>
        <w:rPr>
          <w:rFonts w:ascii="Times New Roman" w:hAnsi="Times New Roman" w:cs="Times New Roman"/>
          <w:sz w:val="24"/>
          <w:szCs w:val="24"/>
        </w:rPr>
      </w:pPr>
    </w:p>
    <w:p w:rsidR="001149E9" w:rsidRDefault="001149E9" w:rsidP="001149E9">
      <w:pPr>
        <w:spacing w:after="0"/>
        <w:jc w:val="center"/>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extent cx="3761938" cy="1800000"/>
            <wp:effectExtent l="1905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4851" t="2427" r="1433" b="-1456"/>
                    <a:stretch>
                      <a:fillRect/>
                    </a:stretch>
                  </pic:blipFill>
                  <pic:spPr bwMode="auto">
                    <a:xfrm>
                      <a:off x="0" y="0"/>
                      <a:ext cx="3761938" cy="1800000"/>
                    </a:xfrm>
                    <a:prstGeom prst="rect">
                      <a:avLst/>
                    </a:prstGeom>
                    <a:noFill/>
                    <a:ln w="9525">
                      <a:noFill/>
                      <a:miter lim="800000"/>
                      <a:headEnd/>
                      <a:tailEnd/>
                    </a:ln>
                  </pic:spPr>
                </pic:pic>
              </a:graphicData>
            </a:graphic>
          </wp:inline>
        </w:drawing>
      </w:r>
    </w:p>
    <w:p w:rsidR="001149E9" w:rsidRDefault="001149E9" w:rsidP="001149E9">
      <w:pPr>
        <w:spacing w:after="0"/>
        <w:jc w:val="center"/>
        <w:rPr>
          <w:rFonts w:ascii="Times New Roman" w:hAnsi="Times New Roman" w:cs="Times New Roman"/>
          <w:sz w:val="24"/>
          <w:szCs w:val="24"/>
        </w:rPr>
      </w:pPr>
      <w:r>
        <w:rPr>
          <w:rFonts w:ascii="Times New Roman" w:hAnsi="Times New Roman" w:cs="Times New Roman"/>
          <w:sz w:val="24"/>
          <w:szCs w:val="24"/>
        </w:rPr>
        <w:t>Fig. 6. Schémas des orbitales des électrons « </w:t>
      </w:r>
      <w:r w:rsidRPr="00016ACD">
        <w:rPr>
          <w:rFonts w:ascii="Times New Roman" w:hAnsi="Times New Roman" w:cs="Times New Roman"/>
          <w:i/>
          <w:sz w:val="24"/>
          <w:szCs w:val="24"/>
        </w:rPr>
        <w:t>s</w:t>
      </w:r>
      <w:r>
        <w:rPr>
          <w:rFonts w:ascii="Times New Roman" w:hAnsi="Times New Roman" w:cs="Times New Roman"/>
          <w:sz w:val="24"/>
          <w:szCs w:val="24"/>
        </w:rPr>
        <w:t> » et « </w:t>
      </w:r>
      <w:r w:rsidRPr="00016ACD">
        <w:rPr>
          <w:rFonts w:ascii="Times New Roman" w:hAnsi="Times New Roman" w:cs="Times New Roman"/>
          <w:i/>
          <w:sz w:val="24"/>
          <w:szCs w:val="24"/>
        </w:rPr>
        <w:t>p</w:t>
      </w:r>
      <w:r>
        <w:rPr>
          <w:rFonts w:ascii="Times New Roman" w:hAnsi="Times New Roman" w:cs="Times New Roman"/>
          <w:sz w:val="24"/>
          <w:szCs w:val="24"/>
        </w:rPr>
        <w:t> » [2].</w:t>
      </w:r>
    </w:p>
    <w:p w:rsidR="001149E9" w:rsidRDefault="001149E9" w:rsidP="001149E9">
      <w:pPr>
        <w:spacing w:after="0"/>
        <w:jc w:val="center"/>
        <w:rPr>
          <w:rFonts w:ascii="Times New Roman" w:hAnsi="Times New Roman" w:cs="Times New Roman"/>
          <w:sz w:val="24"/>
          <w:szCs w:val="24"/>
        </w:rPr>
      </w:pPr>
    </w:p>
    <w:p w:rsidR="001149E9" w:rsidRPr="00EB1968" w:rsidRDefault="001149E9" w:rsidP="001149E9">
      <w:pPr>
        <w:spacing w:after="0"/>
        <w:ind w:firstLine="567"/>
        <w:jc w:val="both"/>
        <w:rPr>
          <w:rFonts w:ascii="Times New Roman" w:hAnsi="Times New Roman" w:cs="Times New Roman"/>
          <w:sz w:val="24"/>
          <w:szCs w:val="24"/>
        </w:rPr>
      </w:pPr>
      <w:r>
        <w:rPr>
          <w:rFonts w:ascii="Times New Roman" w:hAnsi="Times New Roman" w:cs="Times New Roman"/>
          <w:sz w:val="24"/>
          <w:szCs w:val="24"/>
        </w:rPr>
        <w:t>Pour déterminer la géométrie des molécules, une théorie appelée hybridation à été élaborée. Il s’agit d’hybrider (ou mélanger) les orbitales « </w:t>
      </w:r>
      <w:r w:rsidRPr="00EB1968">
        <w:rPr>
          <w:rFonts w:ascii="Times New Roman" w:hAnsi="Times New Roman" w:cs="Times New Roman"/>
          <w:i/>
          <w:sz w:val="24"/>
          <w:szCs w:val="24"/>
        </w:rPr>
        <w:t>s</w:t>
      </w:r>
      <w:r>
        <w:rPr>
          <w:rFonts w:ascii="Times New Roman" w:hAnsi="Times New Roman" w:cs="Times New Roman"/>
          <w:sz w:val="24"/>
          <w:szCs w:val="24"/>
        </w:rPr>
        <w:t> » et « </w:t>
      </w:r>
      <w:r w:rsidRPr="00EB1968">
        <w:rPr>
          <w:rFonts w:ascii="Times New Roman" w:hAnsi="Times New Roman" w:cs="Times New Roman"/>
          <w:i/>
          <w:sz w:val="24"/>
          <w:szCs w:val="24"/>
        </w:rPr>
        <w:t>p</w:t>
      </w:r>
      <w:r>
        <w:rPr>
          <w:rFonts w:ascii="Times New Roman" w:hAnsi="Times New Roman" w:cs="Times New Roman"/>
          <w:sz w:val="24"/>
          <w:szCs w:val="24"/>
        </w:rPr>
        <w:t xml:space="preserve"> » pour former de nouvelles orbitales hybrides de type </w:t>
      </w:r>
      <w:proofErr w:type="spellStart"/>
      <w:r w:rsidRPr="00EB1968">
        <w:rPr>
          <w:rFonts w:ascii="Times New Roman" w:hAnsi="Times New Roman" w:cs="Times New Roman"/>
          <w:i/>
          <w:sz w:val="24"/>
          <w:szCs w:val="24"/>
        </w:rPr>
        <w:t>sp</w:t>
      </w:r>
      <w:r w:rsidRPr="00EB1968">
        <w:rPr>
          <w:rFonts w:ascii="Times New Roman" w:hAnsi="Times New Roman" w:cs="Times New Roman"/>
          <w:i/>
          <w:sz w:val="24"/>
          <w:szCs w:val="24"/>
          <w:vertAlign w:val="superscript"/>
        </w:rPr>
        <w:t>n</w:t>
      </w:r>
      <w:proofErr w:type="spellEnd"/>
      <w:r>
        <w:rPr>
          <w:rFonts w:ascii="Times New Roman" w:hAnsi="Times New Roman" w:cs="Times New Roman"/>
          <w:sz w:val="24"/>
          <w:szCs w:val="24"/>
        </w:rPr>
        <w:t xml:space="preserve"> (avec n = 1, 2 ou 3) [10].</w:t>
      </w:r>
    </w:p>
    <w:p w:rsidR="001149E9" w:rsidRDefault="001149E9" w:rsidP="001149E9">
      <w:pPr>
        <w:spacing w:after="0"/>
        <w:rPr>
          <w:rFonts w:ascii="Times New Roman" w:hAnsi="Times New Roman" w:cs="Times New Roman"/>
          <w:sz w:val="24"/>
          <w:szCs w:val="24"/>
        </w:rPr>
      </w:pPr>
    </w:p>
    <w:p w:rsidR="001149E9" w:rsidRPr="00EB1968" w:rsidRDefault="001149E9" w:rsidP="001149E9">
      <w:pPr>
        <w:spacing w:after="0"/>
        <w:rPr>
          <w:rFonts w:ascii="Times New Roman" w:hAnsi="Times New Roman" w:cs="Times New Roman"/>
          <w:b/>
          <w:sz w:val="24"/>
          <w:szCs w:val="24"/>
        </w:rPr>
      </w:pPr>
      <w:r>
        <w:rPr>
          <w:rFonts w:ascii="Times New Roman" w:hAnsi="Times New Roman" w:cs="Times New Roman"/>
          <w:b/>
          <w:sz w:val="24"/>
          <w:szCs w:val="24"/>
        </w:rPr>
        <w:t>3.2. Les orbitales hybridées du carbone</w:t>
      </w:r>
    </w:p>
    <w:p w:rsidR="001149E9" w:rsidRDefault="001149E9" w:rsidP="001149E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Le carbone (C) est un élément qui appartient à la deuxième période et à la quatrième famille du tableau périodique des éléments. Sa configuration électronique s’écrit comme suit :            </w:t>
      </w:r>
    </w:p>
    <w:p w:rsidR="001149E9" w:rsidRPr="00B601C5" w:rsidRDefault="001149E9" w:rsidP="001149E9">
      <w:pPr>
        <w:spacing w:after="0"/>
        <w:ind w:firstLine="567"/>
        <w:jc w:val="both"/>
        <w:rPr>
          <w:rFonts w:ascii="Times New Roman" w:hAnsi="Times New Roman" w:cs="Times New Roman"/>
          <w:sz w:val="24"/>
          <w:szCs w:val="24"/>
        </w:rPr>
      </w:pPr>
      <w:r w:rsidRPr="00CF222C">
        <w:rPr>
          <w:rFonts w:ascii="Times New Roman" w:hAnsi="Times New Roman" w:cs="Times New Roman"/>
          <w:i/>
          <w:sz w:val="24"/>
          <w:szCs w:val="24"/>
        </w:rPr>
        <w:t>1 s</w:t>
      </w:r>
      <w:r w:rsidRPr="00CF222C">
        <w:rPr>
          <w:rFonts w:ascii="Times New Roman" w:hAnsi="Times New Roman" w:cs="Times New Roman"/>
          <w:i/>
          <w:sz w:val="24"/>
          <w:szCs w:val="24"/>
          <w:vertAlign w:val="superscript"/>
        </w:rPr>
        <w:t>2</w:t>
      </w:r>
      <w:r w:rsidRPr="00CF222C">
        <w:rPr>
          <w:rFonts w:ascii="Times New Roman" w:hAnsi="Times New Roman" w:cs="Times New Roman"/>
          <w:i/>
          <w:sz w:val="24"/>
          <w:szCs w:val="24"/>
        </w:rPr>
        <w:t xml:space="preserve"> 2 s</w:t>
      </w:r>
      <w:r w:rsidRPr="00CF222C">
        <w:rPr>
          <w:rFonts w:ascii="Times New Roman" w:hAnsi="Times New Roman" w:cs="Times New Roman"/>
          <w:i/>
          <w:sz w:val="24"/>
          <w:szCs w:val="24"/>
          <w:vertAlign w:val="superscript"/>
        </w:rPr>
        <w:t>2</w:t>
      </w:r>
      <w:r w:rsidRPr="00CF222C">
        <w:rPr>
          <w:rFonts w:ascii="Times New Roman" w:hAnsi="Times New Roman" w:cs="Times New Roman"/>
          <w:i/>
          <w:sz w:val="24"/>
          <w:szCs w:val="24"/>
        </w:rPr>
        <w:t xml:space="preserve"> 2 p</w:t>
      </w:r>
      <w:r w:rsidRPr="00CF222C">
        <w:rPr>
          <w:rFonts w:ascii="Times New Roman" w:hAnsi="Times New Roman" w:cs="Times New Roman"/>
          <w:i/>
          <w:sz w:val="24"/>
          <w:szCs w:val="24"/>
          <w:vertAlign w:val="superscript"/>
        </w:rPr>
        <w:t>2</w:t>
      </w:r>
      <w:r>
        <w:rPr>
          <w:rFonts w:ascii="Times New Roman" w:hAnsi="Times New Roman" w:cs="Times New Roman"/>
          <w:sz w:val="24"/>
          <w:szCs w:val="24"/>
        </w:rPr>
        <w:t xml:space="preserve"> [2].</w:t>
      </w:r>
    </w:p>
    <w:p w:rsidR="001149E9" w:rsidRPr="00375649" w:rsidRDefault="001149E9" w:rsidP="001149E9">
      <w:pPr>
        <w:spacing w:after="0"/>
        <w:rPr>
          <w:rFonts w:ascii="Times New Roman" w:hAnsi="Times New Roman" w:cs="Times New Roman"/>
          <w:sz w:val="24"/>
          <w:szCs w:val="24"/>
        </w:rPr>
      </w:pPr>
    </w:p>
    <w:p w:rsidR="001149E9" w:rsidRDefault="001149E9" w:rsidP="001149E9">
      <w:pPr>
        <w:spacing w:after="0"/>
        <w:rPr>
          <w:rFonts w:ascii="Times New Roman" w:hAnsi="Times New Roman" w:cs="Times New Roman"/>
          <w:b/>
          <w:sz w:val="24"/>
          <w:szCs w:val="24"/>
        </w:rPr>
      </w:pPr>
      <w:r>
        <w:rPr>
          <w:rFonts w:ascii="Times New Roman" w:hAnsi="Times New Roman" w:cs="Times New Roman"/>
          <w:b/>
          <w:sz w:val="24"/>
          <w:szCs w:val="24"/>
        </w:rPr>
        <w:t xml:space="preserve">3.2.1. Hybridation </w:t>
      </w:r>
      <w:r>
        <w:rPr>
          <w:rFonts w:ascii="Times New Roman" w:hAnsi="Times New Roman" w:cs="Times New Roman"/>
          <w:b/>
          <w:i/>
          <w:sz w:val="24"/>
          <w:szCs w:val="24"/>
        </w:rPr>
        <w:t>sp</w:t>
      </w:r>
      <w:r>
        <w:rPr>
          <w:rFonts w:ascii="Times New Roman" w:hAnsi="Times New Roman" w:cs="Times New Roman"/>
          <w:b/>
          <w:i/>
          <w:sz w:val="24"/>
          <w:szCs w:val="24"/>
          <w:vertAlign w:val="superscript"/>
        </w:rPr>
        <w:t>3</w:t>
      </w:r>
    </w:p>
    <w:p w:rsidR="001149E9" w:rsidRDefault="001149E9" w:rsidP="001149E9">
      <w:pPr>
        <w:spacing w:after="0"/>
        <w:ind w:firstLine="567"/>
        <w:jc w:val="both"/>
        <w:rPr>
          <w:rFonts w:ascii="Times New Roman" w:hAnsi="Times New Roman" w:cs="Times New Roman"/>
          <w:sz w:val="24"/>
          <w:szCs w:val="24"/>
        </w:rPr>
      </w:pPr>
      <w:r w:rsidRPr="002118A9">
        <w:rPr>
          <w:rFonts w:ascii="Times New Roman" w:hAnsi="Times New Roman" w:cs="Times New Roman"/>
          <w:sz w:val="24"/>
          <w:szCs w:val="24"/>
        </w:rPr>
        <w:t xml:space="preserve">Dans le cas où un atome de carbone forme 4 liaisons simples </w:t>
      </w:r>
      <w:r>
        <w:rPr>
          <w:rFonts w:ascii="Times New Roman" w:hAnsi="Times New Roman" w:cs="Times New Roman"/>
          <w:sz w:val="24"/>
          <w:szCs w:val="24"/>
        </w:rPr>
        <w:t>σ</w:t>
      </w:r>
      <w:r w:rsidRPr="002118A9">
        <w:rPr>
          <w:rFonts w:ascii="Times New Roman" w:hAnsi="Times New Roman" w:cs="Times New Roman"/>
          <w:sz w:val="24"/>
          <w:szCs w:val="24"/>
        </w:rPr>
        <w:t xml:space="preserve"> avec d’autres atomes,</w:t>
      </w:r>
      <w:r>
        <w:rPr>
          <w:rFonts w:ascii="Times New Roman" w:hAnsi="Times New Roman" w:cs="Times New Roman"/>
          <w:sz w:val="24"/>
          <w:szCs w:val="24"/>
        </w:rPr>
        <w:t xml:space="preserve"> </w:t>
      </w:r>
      <w:r w:rsidRPr="002118A9">
        <w:rPr>
          <w:rFonts w:ascii="Times New Roman" w:hAnsi="Times New Roman" w:cs="Times New Roman"/>
          <w:sz w:val="24"/>
          <w:szCs w:val="24"/>
        </w:rPr>
        <w:t xml:space="preserve">celui-ci est dans l’état d’hybridation « </w:t>
      </w:r>
      <w:r w:rsidRPr="00CF222C">
        <w:rPr>
          <w:rFonts w:ascii="Times New Roman" w:hAnsi="Times New Roman" w:cs="Times New Roman"/>
          <w:i/>
          <w:sz w:val="24"/>
          <w:szCs w:val="24"/>
        </w:rPr>
        <w:t>sp</w:t>
      </w:r>
      <w:r w:rsidRPr="00CF222C">
        <w:rPr>
          <w:rFonts w:ascii="Times New Roman" w:hAnsi="Times New Roman" w:cs="Times New Roman"/>
          <w:i/>
          <w:sz w:val="24"/>
          <w:szCs w:val="24"/>
          <w:vertAlign w:val="superscript"/>
        </w:rPr>
        <w:t>3</w:t>
      </w:r>
      <w:r w:rsidRPr="002118A9">
        <w:rPr>
          <w:rFonts w:ascii="Times New Roman" w:hAnsi="Times New Roman" w:cs="Times New Roman"/>
          <w:sz w:val="24"/>
          <w:szCs w:val="24"/>
        </w:rPr>
        <w:t xml:space="preserve"> ». Les 4 électrons de la seconde couche</w:t>
      </w:r>
      <w:r>
        <w:rPr>
          <w:rFonts w:ascii="Times New Roman" w:hAnsi="Times New Roman" w:cs="Times New Roman"/>
          <w:sz w:val="24"/>
          <w:szCs w:val="24"/>
        </w:rPr>
        <w:t xml:space="preserve"> </w:t>
      </w:r>
      <w:r w:rsidRPr="002118A9">
        <w:rPr>
          <w:rFonts w:ascii="Times New Roman" w:hAnsi="Times New Roman" w:cs="Times New Roman"/>
          <w:sz w:val="24"/>
          <w:szCs w:val="24"/>
        </w:rPr>
        <w:t xml:space="preserve">deviennent hybrides (entre « </w:t>
      </w:r>
      <w:r w:rsidRPr="00CF222C">
        <w:rPr>
          <w:rFonts w:ascii="Times New Roman" w:hAnsi="Times New Roman" w:cs="Times New Roman"/>
          <w:i/>
          <w:sz w:val="24"/>
          <w:szCs w:val="24"/>
        </w:rPr>
        <w:t>s</w:t>
      </w:r>
      <w:r w:rsidRPr="002118A9">
        <w:rPr>
          <w:rFonts w:ascii="Times New Roman" w:hAnsi="Times New Roman" w:cs="Times New Roman"/>
          <w:sz w:val="24"/>
          <w:szCs w:val="24"/>
        </w:rPr>
        <w:t xml:space="preserve"> » et « </w:t>
      </w:r>
      <w:r w:rsidRPr="00CF222C">
        <w:rPr>
          <w:rFonts w:ascii="Times New Roman" w:hAnsi="Times New Roman" w:cs="Times New Roman"/>
          <w:i/>
          <w:sz w:val="24"/>
          <w:szCs w:val="24"/>
        </w:rPr>
        <w:t>p</w:t>
      </w:r>
      <w:r w:rsidRPr="002118A9">
        <w:rPr>
          <w:rFonts w:ascii="Times New Roman" w:hAnsi="Times New Roman" w:cs="Times New Roman"/>
          <w:sz w:val="24"/>
          <w:szCs w:val="24"/>
        </w:rPr>
        <w:t xml:space="preserve"> ») et leurs 4 orbitales deviennent</w:t>
      </w:r>
      <w:r>
        <w:rPr>
          <w:rFonts w:ascii="Times New Roman" w:hAnsi="Times New Roman" w:cs="Times New Roman"/>
          <w:sz w:val="24"/>
          <w:szCs w:val="24"/>
        </w:rPr>
        <w:t xml:space="preserve"> </w:t>
      </w:r>
      <w:r w:rsidRPr="002118A9">
        <w:rPr>
          <w:rFonts w:ascii="Times New Roman" w:hAnsi="Times New Roman" w:cs="Times New Roman"/>
          <w:sz w:val="24"/>
          <w:szCs w:val="24"/>
        </w:rPr>
        <w:t>hybridées. Elles sont représentée</w:t>
      </w:r>
      <w:r>
        <w:rPr>
          <w:rFonts w:ascii="Times New Roman" w:hAnsi="Times New Roman" w:cs="Times New Roman"/>
          <w:sz w:val="24"/>
          <w:szCs w:val="24"/>
        </w:rPr>
        <w:t xml:space="preserve">s par deux lobes dissymétriques </w:t>
      </w:r>
      <w:r w:rsidRPr="002118A9">
        <w:rPr>
          <w:rFonts w:ascii="Times New Roman" w:hAnsi="Times New Roman" w:cs="Times New Roman"/>
          <w:sz w:val="24"/>
          <w:szCs w:val="24"/>
        </w:rPr>
        <w:t>centrés sur le noyau de l’atome.</w:t>
      </w:r>
      <w:r>
        <w:rPr>
          <w:rFonts w:ascii="Times New Roman" w:hAnsi="Times New Roman" w:cs="Times New Roman"/>
          <w:sz w:val="24"/>
          <w:szCs w:val="24"/>
        </w:rPr>
        <w:t xml:space="preserve"> </w:t>
      </w:r>
      <w:r w:rsidRPr="00CF222C">
        <w:rPr>
          <w:rFonts w:ascii="Times New Roman" w:hAnsi="Times New Roman" w:cs="Times New Roman"/>
          <w:sz w:val="24"/>
          <w:szCs w:val="24"/>
        </w:rPr>
        <w:t>Les quatre axes de symétrie de ces orbitales hybridées du carbone font entre eux des</w:t>
      </w:r>
      <w:r>
        <w:rPr>
          <w:rFonts w:ascii="Times New Roman" w:hAnsi="Times New Roman" w:cs="Times New Roman"/>
          <w:sz w:val="24"/>
          <w:szCs w:val="24"/>
        </w:rPr>
        <w:t xml:space="preserve"> </w:t>
      </w:r>
      <w:r w:rsidRPr="00CF222C">
        <w:rPr>
          <w:rFonts w:ascii="Times New Roman" w:hAnsi="Times New Roman" w:cs="Times New Roman"/>
          <w:sz w:val="24"/>
          <w:szCs w:val="24"/>
        </w:rPr>
        <w:t>angles dièdres égaux de 109° 28'. Le noyau du carbone est au centre d</w:t>
      </w:r>
      <w:r>
        <w:rPr>
          <w:rFonts w:ascii="Times New Roman" w:hAnsi="Times New Roman" w:cs="Times New Roman"/>
          <w:sz w:val="24"/>
          <w:szCs w:val="24"/>
        </w:rPr>
        <w:t>’un tétraèdre (Figure 7</w:t>
      </w:r>
      <w:r w:rsidRPr="002118A9">
        <w:rPr>
          <w:rFonts w:ascii="Times New Roman" w:hAnsi="Times New Roman" w:cs="Times New Roman"/>
          <w:sz w:val="24"/>
          <w:szCs w:val="24"/>
        </w:rPr>
        <w:t>)</w:t>
      </w:r>
      <w:r>
        <w:rPr>
          <w:rFonts w:ascii="Times New Roman" w:hAnsi="Times New Roman" w:cs="Times New Roman"/>
          <w:sz w:val="24"/>
          <w:szCs w:val="24"/>
        </w:rPr>
        <w:t xml:space="preserve"> [2]</w:t>
      </w:r>
      <w:r w:rsidRPr="00CF222C">
        <w:rPr>
          <w:rFonts w:ascii="Times New Roman" w:hAnsi="Times New Roman" w:cs="Times New Roman"/>
          <w:sz w:val="24"/>
          <w:szCs w:val="24"/>
        </w:rPr>
        <w:t>.</w:t>
      </w:r>
    </w:p>
    <w:p w:rsidR="0026078C" w:rsidRPr="00D61839" w:rsidRDefault="0026078C" w:rsidP="0026078C">
      <w:pPr>
        <w:spacing w:after="0"/>
        <w:rPr>
          <w:rFonts w:ascii="Times New Roman" w:hAnsi="Times New Roman" w:cs="Times New Roman"/>
          <w:sz w:val="24"/>
          <w:szCs w:val="24"/>
        </w:rPr>
      </w:pPr>
      <w:r>
        <w:rPr>
          <w:rFonts w:ascii="Times New Roman" w:hAnsi="Times New Roman" w:cs="Times New Roman"/>
          <w:sz w:val="24"/>
          <w:szCs w:val="24"/>
        </w:rPr>
        <w:t>Un exemple typique de ce type d’hybridation est celui de la molécule de méthane (CH</w:t>
      </w:r>
      <w:r>
        <w:rPr>
          <w:rFonts w:ascii="Times New Roman" w:hAnsi="Times New Roman" w:cs="Times New Roman"/>
          <w:sz w:val="24"/>
          <w:szCs w:val="24"/>
          <w:vertAlign w:val="subscript"/>
        </w:rPr>
        <w:t>4</w:t>
      </w:r>
      <w:r>
        <w:rPr>
          <w:rFonts w:ascii="Times New Roman" w:hAnsi="Times New Roman" w:cs="Times New Roman"/>
          <w:sz w:val="24"/>
          <w:szCs w:val="24"/>
        </w:rPr>
        <w:t>).</w:t>
      </w:r>
    </w:p>
    <w:p w:rsidR="001149E9" w:rsidRDefault="001149E9" w:rsidP="001149E9">
      <w:pPr>
        <w:spacing w:after="0"/>
        <w:rPr>
          <w:rFonts w:ascii="Times New Roman" w:hAnsi="Times New Roman" w:cs="Times New Roman"/>
          <w:sz w:val="24"/>
          <w:szCs w:val="24"/>
        </w:rPr>
      </w:pPr>
    </w:p>
    <w:p w:rsidR="001149E9" w:rsidRDefault="001149E9" w:rsidP="001149E9">
      <w:pPr>
        <w:spacing w:after="0"/>
        <w:jc w:val="center"/>
        <w:rPr>
          <w:rFonts w:ascii="Times New Roman" w:hAnsi="Times New Roman" w:cs="Times New Roman"/>
          <w:sz w:val="24"/>
          <w:szCs w:val="24"/>
        </w:rPr>
      </w:pPr>
      <w:r>
        <w:rPr>
          <w:rFonts w:ascii="Times New Roman" w:hAnsi="Times New Roman" w:cs="Times New Roman"/>
          <w:noProof/>
          <w:sz w:val="24"/>
          <w:szCs w:val="24"/>
          <w:lang w:eastAsia="fr-FR"/>
        </w:rPr>
        <w:lastRenderedPageBreak/>
        <w:drawing>
          <wp:inline distT="0" distB="0" distL="0" distR="0">
            <wp:extent cx="3917288" cy="1800000"/>
            <wp:effectExtent l="19050" t="0" r="7012"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917288" cy="1800000"/>
                    </a:xfrm>
                    <a:prstGeom prst="rect">
                      <a:avLst/>
                    </a:prstGeom>
                    <a:noFill/>
                    <a:ln w="9525">
                      <a:noFill/>
                      <a:miter lim="800000"/>
                      <a:headEnd/>
                      <a:tailEnd/>
                    </a:ln>
                  </pic:spPr>
                </pic:pic>
              </a:graphicData>
            </a:graphic>
          </wp:inline>
        </w:drawing>
      </w:r>
    </w:p>
    <w:p w:rsidR="001149E9" w:rsidRDefault="001149E9" w:rsidP="001149E9">
      <w:pPr>
        <w:spacing w:after="0"/>
        <w:jc w:val="center"/>
        <w:rPr>
          <w:rFonts w:ascii="Times New Roman" w:hAnsi="Times New Roman" w:cs="Times New Roman"/>
          <w:sz w:val="24"/>
          <w:szCs w:val="24"/>
        </w:rPr>
      </w:pPr>
      <w:r>
        <w:rPr>
          <w:rFonts w:ascii="Times New Roman" w:hAnsi="Times New Roman" w:cs="Times New Roman"/>
          <w:sz w:val="24"/>
          <w:szCs w:val="24"/>
        </w:rPr>
        <w:t xml:space="preserve">Fig. 7. Représentation schématique du tétraèdre formé par l’atome </w:t>
      </w:r>
    </w:p>
    <w:p w:rsidR="001149E9" w:rsidRDefault="001149E9" w:rsidP="001149E9">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carbone hybridé </w:t>
      </w:r>
      <w:r>
        <w:rPr>
          <w:rFonts w:ascii="Times New Roman" w:hAnsi="Times New Roman" w:cs="Times New Roman"/>
          <w:i/>
          <w:sz w:val="24"/>
          <w:szCs w:val="24"/>
        </w:rPr>
        <w:t>sp</w:t>
      </w:r>
      <w:r>
        <w:rPr>
          <w:rFonts w:ascii="Times New Roman" w:hAnsi="Times New Roman" w:cs="Times New Roman"/>
          <w:i/>
          <w:sz w:val="24"/>
          <w:szCs w:val="24"/>
          <w:vertAlign w:val="superscript"/>
        </w:rPr>
        <w:t>3</w:t>
      </w:r>
      <w:r>
        <w:rPr>
          <w:rFonts w:ascii="Times New Roman" w:hAnsi="Times New Roman" w:cs="Times New Roman"/>
          <w:sz w:val="24"/>
          <w:szCs w:val="24"/>
        </w:rPr>
        <w:t xml:space="preserve"> [2].</w:t>
      </w:r>
    </w:p>
    <w:p w:rsidR="001149E9" w:rsidRDefault="001149E9" w:rsidP="001149E9">
      <w:pPr>
        <w:spacing w:after="0"/>
        <w:rPr>
          <w:rFonts w:ascii="Times New Roman" w:hAnsi="Times New Roman" w:cs="Times New Roman"/>
          <w:b/>
          <w:sz w:val="24"/>
          <w:szCs w:val="24"/>
        </w:rPr>
      </w:pPr>
    </w:p>
    <w:p w:rsidR="001149E9" w:rsidRDefault="001149E9" w:rsidP="001149E9">
      <w:pPr>
        <w:spacing w:after="0"/>
        <w:rPr>
          <w:rFonts w:ascii="Times New Roman" w:hAnsi="Times New Roman" w:cs="Times New Roman"/>
          <w:b/>
          <w:sz w:val="24"/>
          <w:szCs w:val="24"/>
        </w:rPr>
      </w:pPr>
      <w:r>
        <w:rPr>
          <w:rFonts w:ascii="Times New Roman" w:hAnsi="Times New Roman" w:cs="Times New Roman"/>
          <w:b/>
          <w:sz w:val="24"/>
          <w:szCs w:val="24"/>
        </w:rPr>
        <w:t xml:space="preserve">3.2.2. Hybridation </w:t>
      </w:r>
      <w:r>
        <w:rPr>
          <w:rFonts w:ascii="Times New Roman" w:hAnsi="Times New Roman" w:cs="Times New Roman"/>
          <w:b/>
          <w:i/>
          <w:sz w:val="24"/>
          <w:szCs w:val="24"/>
        </w:rPr>
        <w:t>sp</w:t>
      </w:r>
      <w:r>
        <w:rPr>
          <w:rFonts w:ascii="Times New Roman" w:hAnsi="Times New Roman" w:cs="Times New Roman"/>
          <w:b/>
          <w:i/>
          <w:sz w:val="24"/>
          <w:szCs w:val="24"/>
          <w:vertAlign w:val="superscript"/>
        </w:rPr>
        <w:t>2</w:t>
      </w:r>
    </w:p>
    <w:p w:rsidR="001149E9" w:rsidRDefault="001149E9" w:rsidP="001149E9">
      <w:pPr>
        <w:spacing w:after="0"/>
        <w:ind w:firstLine="567"/>
        <w:jc w:val="both"/>
        <w:rPr>
          <w:rFonts w:ascii="Times New Roman" w:hAnsi="Times New Roman" w:cs="Times New Roman"/>
          <w:sz w:val="24"/>
          <w:szCs w:val="24"/>
        </w:rPr>
      </w:pPr>
      <w:r w:rsidRPr="00D61839">
        <w:rPr>
          <w:rFonts w:ascii="Times New Roman" w:hAnsi="Times New Roman" w:cs="Times New Roman"/>
          <w:sz w:val="24"/>
          <w:szCs w:val="24"/>
        </w:rPr>
        <w:t>Dans ce type d’hybridation des orbitales atomiques du carbone, une seule orbitale</w:t>
      </w:r>
      <w:r>
        <w:rPr>
          <w:rFonts w:ascii="Times New Roman" w:hAnsi="Times New Roman" w:cs="Times New Roman"/>
          <w:sz w:val="24"/>
          <w:szCs w:val="24"/>
        </w:rPr>
        <w:t xml:space="preserve"> </w:t>
      </w:r>
      <w:r w:rsidRPr="00D61839">
        <w:rPr>
          <w:rFonts w:ascii="Times New Roman" w:hAnsi="Times New Roman" w:cs="Times New Roman"/>
          <w:sz w:val="24"/>
          <w:szCs w:val="24"/>
        </w:rPr>
        <w:t xml:space="preserve">« </w:t>
      </w:r>
      <w:r w:rsidRPr="00D61839">
        <w:rPr>
          <w:rFonts w:ascii="Times New Roman" w:hAnsi="Times New Roman" w:cs="Times New Roman"/>
          <w:i/>
          <w:sz w:val="24"/>
          <w:szCs w:val="24"/>
        </w:rPr>
        <w:t>p</w:t>
      </w:r>
      <w:r w:rsidRPr="00D61839">
        <w:rPr>
          <w:rFonts w:ascii="Times New Roman" w:hAnsi="Times New Roman" w:cs="Times New Roman"/>
          <w:sz w:val="24"/>
          <w:szCs w:val="24"/>
        </w:rPr>
        <w:t xml:space="preserve"> » de la couche 2 reste pure, elle est donc figurée comme </w:t>
      </w:r>
      <w:proofErr w:type="gramStart"/>
      <w:r w:rsidRPr="00D61839">
        <w:rPr>
          <w:rFonts w:ascii="Times New Roman" w:hAnsi="Times New Roman" w:cs="Times New Roman"/>
          <w:sz w:val="24"/>
          <w:szCs w:val="24"/>
        </w:rPr>
        <w:t>une</w:t>
      </w:r>
      <w:proofErr w:type="gramEnd"/>
      <w:r w:rsidRPr="00D61839">
        <w:rPr>
          <w:rFonts w:ascii="Times New Roman" w:hAnsi="Times New Roman" w:cs="Times New Roman"/>
          <w:sz w:val="24"/>
          <w:szCs w:val="24"/>
        </w:rPr>
        <w:t xml:space="preserve"> haltère symétrique.</w:t>
      </w:r>
      <w:r>
        <w:rPr>
          <w:rFonts w:ascii="Times New Roman" w:hAnsi="Times New Roman" w:cs="Times New Roman"/>
          <w:sz w:val="24"/>
          <w:szCs w:val="24"/>
        </w:rPr>
        <w:t xml:space="preserve"> </w:t>
      </w:r>
      <w:r w:rsidRPr="00D61839">
        <w:rPr>
          <w:rFonts w:ascii="Times New Roman" w:hAnsi="Times New Roman" w:cs="Times New Roman"/>
          <w:sz w:val="24"/>
          <w:szCs w:val="24"/>
        </w:rPr>
        <w:t xml:space="preserve">Les 3 autres orbitales sont hybridées « </w:t>
      </w:r>
      <w:r w:rsidRPr="00D61839">
        <w:rPr>
          <w:rFonts w:ascii="Times New Roman" w:hAnsi="Times New Roman" w:cs="Times New Roman"/>
          <w:i/>
          <w:sz w:val="24"/>
          <w:szCs w:val="24"/>
        </w:rPr>
        <w:t>sp</w:t>
      </w:r>
      <w:r w:rsidRPr="00D61839">
        <w:rPr>
          <w:rFonts w:ascii="Times New Roman" w:hAnsi="Times New Roman" w:cs="Times New Roman"/>
          <w:i/>
          <w:sz w:val="24"/>
          <w:szCs w:val="24"/>
          <w:vertAlign w:val="superscript"/>
        </w:rPr>
        <w:t>2</w:t>
      </w:r>
      <w:r w:rsidRPr="00D61839">
        <w:rPr>
          <w:rFonts w:ascii="Times New Roman" w:hAnsi="Times New Roman" w:cs="Times New Roman"/>
          <w:sz w:val="24"/>
          <w:szCs w:val="24"/>
        </w:rPr>
        <w:t xml:space="preserve"> » à partir de l’orbitale « </w:t>
      </w:r>
      <w:r w:rsidRPr="00D61839">
        <w:rPr>
          <w:rFonts w:ascii="Times New Roman" w:hAnsi="Times New Roman" w:cs="Times New Roman"/>
          <w:i/>
          <w:sz w:val="24"/>
          <w:szCs w:val="24"/>
        </w:rPr>
        <w:t>s</w:t>
      </w:r>
      <w:r w:rsidRPr="00D61839">
        <w:rPr>
          <w:rFonts w:ascii="Times New Roman" w:hAnsi="Times New Roman" w:cs="Times New Roman"/>
          <w:sz w:val="24"/>
          <w:szCs w:val="24"/>
        </w:rPr>
        <w:t xml:space="preserve"> » et</w:t>
      </w:r>
      <w:r>
        <w:rPr>
          <w:rFonts w:ascii="Times New Roman" w:hAnsi="Times New Roman" w:cs="Times New Roman"/>
          <w:sz w:val="24"/>
          <w:szCs w:val="24"/>
        </w:rPr>
        <w:t xml:space="preserve"> </w:t>
      </w:r>
      <w:r w:rsidRPr="00D61839">
        <w:rPr>
          <w:rFonts w:ascii="Times New Roman" w:hAnsi="Times New Roman" w:cs="Times New Roman"/>
          <w:sz w:val="24"/>
          <w:szCs w:val="24"/>
        </w:rPr>
        <w:t xml:space="preserve">des deux orbitales « </w:t>
      </w:r>
      <w:r w:rsidRPr="00D61839">
        <w:rPr>
          <w:rFonts w:ascii="Times New Roman" w:hAnsi="Times New Roman" w:cs="Times New Roman"/>
          <w:i/>
          <w:sz w:val="24"/>
          <w:szCs w:val="24"/>
        </w:rPr>
        <w:t>p</w:t>
      </w:r>
      <w:r>
        <w:rPr>
          <w:rFonts w:ascii="Times New Roman" w:hAnsi="Times New Roman" w:cs="Times New Roman"/>
          <w:sz w:val="24"/>
          <w:szCs w:val="24"/>
        </w:rPr>
        <w:t xml:space="preserve"> » restantes</w:t>
      </w:r>
      <w:r w:rsidRPr="00D61839">
        <w:rPr>
          <w:rFonts w:ascii="Times New Roman" w:hAnsi="Times New Roman" w:cs="Times New Roman"/>
          <w:sz w:val="24"/>
          <w:szCs w:val="24"/>
        </w:rPr>
        <w:t>.</w:t>
      </w:r>
      <w:r>
        <w:rPr>
          <w:rFonts w:ascii="Times New Roman" w:hAnsi="Times New Roman" w:cs="Times New Roman"/>
          <w:sz w:val="24"/>
          <w:szCs w:val="24"/>
        </w:rPr>
        <w:t xml:space="preserve"> </w:t>
      </w:r>
      <w:r w:rsidRPr="00D61839">
        <w:rPr>
          <w:rFonts w:ascii="Times New Roman" w:hAnsi="Times New Roman" w:cs="Times New Roman"/>
          <w:sz w:val="24"/>
          <w:szCs w:val="24"/>
        </w:rPr>
        <w:t xml:space="preserve">Les 3 orbitales hybridées « </w:t>
      </w:r>
      <w:r w:rsidRPr="00D61839">
        <w:rPr>
          <w:rFonts w:ascii="Times New Roman" w:hAnsi="Times New Roman" w:cs="Times New Roman"/>
          <w:i/>
          <w:sz w:val="24"/>
          <w:szCs w:val="24"/>
        </w:rPr>
        <w:t>sp</w:t>
      </w:r>
      <w:r w:rsidRPr="00D61839">
        <w:rPr>
          <w:rFonts w:ascii="Times New Roman" w:hAnsi="Times New Roman" w:cs="Times New Roman"/>
          <w:i/>
          <w:sz w:val="24"/>
          <w:szCs w:val="24"/>
          <w:vertAlign w:val="superscript"/>
        </w:rPr>
        <w:t>2</w:t>
      </w:r>
      <w:r w:rsidRPr="00D61839">
        <w:rPr>
          <w:rFonts w:ascii="Times New Roman" w:hAnsi="Times New Roman" w:cs="Times New Roman"/>
          <w:sz w:val="24"/>
          <w:szCs w:val="24"/>
        </w:rPr>
        <w:t xml:space="preserve"> » sont équivalentes, leurs axes de symétrie</w:t>
      </w:r>
      <w:r>
        <w:rPr>
          <w:rFonts w:ascii="Times New Roman" w:hAnsi="Times New Roman" w:cs="Times New Roman"/>
          <w:sz w:val="24"/>
          <w:szCs w:val="24"/>
        </w:rPr>
        <w:t xml:space="preserve"> </w:t>
      </w:r>
      <w:r w:rsidRPr="00D61839">
        <w:rPr>
          <w:rFonts w:ascii="Times New Roman" w:hAnsi="Times New Roman" w:cs="Times New Roman"/>
          <w:sz w:val="24"/>
          <w:szCs w:val="24"/>
        </w:rPr>
        <w:t xml:space="preserve">sont coplanaires et font entre eux des angles de 120°. L’orbitale « </w:t>
      </w:r>
      <w:r w:rsidRPr="00D61839">
        <w:rPr>
          <w:rFonts w:ascii="Times New Roman" w:hAnsi="Times New Roman" w:cs="Times New Roman"/>
          <w:i/>
          <w:sz w:val="24"/>
          <w:szCs w:val="24"/>
        </w:rPr>
        <w:t>p</w:t>
      </w:r>
      <w:r w:rsidRPr="00D61839">
        <w:rPr>
          <w:rFonts w:ascii="Times New Roman" w:hAnsi="Times New Roman" w:cs="Times New Roman"/>
          <w:sz w:val="24"/>
          <w:szCs w:val="24"/>
        </w:rPr>
        <w:t xml:space="preserve"> » pure</w:t>
      </w:r>
      <w:r>
        <w:rPr>
          <w:rFonts w:ascii="Times New Roman" w:hAnsi="Times New Roman" w:cs="Times New Roman"/>
          <w:sz w:val="24"/>
          <w:szCs w:val="24"/>
        </w:rPr>
        <w:t xml:space="preserve"> </w:t>
      </w:r>
      <w:r w:rsidRPr="00D61839">
        <w:rPr>
          <w:rFonts w:ascii="Times New Roman" w:hAnsi="Times New Roman" w:cs="Times New Roman"/>
          <w:sz w:val="24"/>
          <w:szCs w:val="24"/>
        </w:rPr>
        <w:t>se situe de part et d’autre de ce plan, et son axe lui est perpendiculaire</w:t>
      </w:r>
      <w:r>
        <w:rPr>
          <w:rFonts w:ascii="Times New Roman" w:hAnsi="Times New Roman" w:cs="Times New Roman"/>
          <w:sz w:val="24"/>
          <w:szCs w:val="24"/>
        </w:rPr>
        <w:t xml:space="preserve"> (Fig. 8)</w:t>
      </w:r>
      <w:r w:rsidRPr="00D61839">
        <w:rPr>
          <w:rFonts w:ascii="Times New Roman" w:hAnsi="Times New Roman" w:cs="Times New Roman"/>
          <w:sz w:val="24"/>
          <w:szCs w:val="24"/>
        </w:rPr>
        <w:t>.</w:t>
      </w:r>
      <w:r>
        <w:rPr>
          <w:rFonts w:ascii="Times New Roman" w:hAnsi="Times New Roman" w:cs="Times New Roman"/>
          <w:sz w:val="24"/>
          <w:szCs w:val="24"/>
        </w:rPr>
        <w:t xml:space="preserve"> Ce type d’hybridation est rencontré par exemple dans la molécule d’éthylène (H</w:t>
      </w:r>
      <w:r w:rsidRPr="008E08D1">
        <w:rPr>
          <w:rFonts w:ascii="Times New Roman" w:hAnsi="Times New Roman" w:cs="Times New Roman"/>
          <w:sz w:val="24"/>
          <w:szCs w:val="24"/>
          <w:vertAlign w:val="subscript"/>
        </w:rPr>
        <w:t>2</w:t>
      </w:r>
      <w:r>
        <w:rPr>
          <w:rFonts w:ascii="Times New Roman" w:hAnsi="Times New Roman" w:cs="Times New Roman"/>
          <w:sz w:val="24"/>
          <w:szCs w:val="24"/>
        </w:rPr>
        <w:t>C=CH</w:t>
      </w:r>
      <w:r w:rsidRPr="008E08D1">
        <w:rPr>
          <w:rFonts w:ascii="Times New Roman" w:hAnsi="Times New Roman" w:cs="Times New Roman"/>
          <w:sz w:val="24"/>
          <w:szCs w:val="24"/>
          <w:vertAlign w:val="subscript"/>
        </w:rPr>
        <w:t>2</w:t>
      </w:r>
      <w:r>
        <w:rPr>
          <w:rFonts w:ascii="Times New Roman" w:hAnsi="Times New Roman" w:cs="Times New Roman"/>
          <w:sz w:val="24"/>
          <w:szCs w:val="24"/>
        </w:rPr>
        <w:t>) [2].</w:t>
      </w:r>
    </w:p>
    <w:p w:rsidR="001149E9" w:rsidRDefault="001149E9" w:rsidP="001149E9">
      <w:pPr>
        <w:spacing w:after="0"/>
        <w:rPr>
          <w:rFonts w:ascii="Times New Roman" w:hAnsi="Times New Roman" w:cs="Times New Roman"/>
          <w:sz w:val="24"/>
          <w:szCs w:val="24"/>
        </w:rPr>
      </w:pPr>
    </w:p>
    <w:p w:rsidR="001149E9" w:rsidRDefault="001149E9" w:rsidP="001149E9">
      <w:pPr>
        <w:spacing w:after="0"/>
        <w:jc w:val="center"/>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extent cx="4218605" cy="1800000"/>
            <wp:effectExtent l="19050" t="0" r="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4218605" cy="1800000"/>
                    </a:xfrm>
                    <a:prstGeom prst="rect">
                      <a:avLst/>
                    </a:prstGeom>
                    <a:noFill/>
                    <a:ln w="9525">
                      <a:noFill/>
                      <a:miter lim="800000"/>
                      <a:headEnd/>
                      <a:tailEnd/>
                    </a:ln>
                  </pic:spPr>
                </pic:pic>
              </a:graphicData>
            </a:graphic>
          </wp:inline>
        </w:drawing>
      </w:r>
    </w:p>
    <w:p w:rsidR="001149E9" w:rsidRDefault="001149E9" w:rsidP="001149E9">
      <w:pPr>
        <w:spacing w:after="0"/>
        <w:jc w:val="center"/>
        <w:rPr>
          <w:rFonts w:ascii="Times New Roman" w:hAnsi="Times New Roman" w:cs="Times New Roman"/>
          <w:sz w:val="24"/>
          <w:szCs w:val="24"/>
        </w:rPr>
      </w:pPr>
      <w:r>
        <w:rPr>
          <w:rFonts w:ascii="Times New Roman" w:hAnsi="Times New Roman" w:cs="Times New Roman"/>
          <w:sz w:val="24"/>
          <w:szCs w:val="24"/>
        </w:rPr>
        <w:t xml:space="preserve">Fig. 8. Représentation schématique du triangle plane formé par </w:t>
      </w:r>
    </w:p>
    <w:p w:rsidR="001149E9" w:rsidRPr="00D61839" w:rsidRDefault="001149E9" w:rsidP="001149E9">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l’atome</w:t>
      </w:r>
      <w:proofErr w:type="gramEnd"/>
      <w:r>
        <w:rPr>
          <w:rFonts w:ascii="Times New Roman" w:hAnsi="Times New Roman" w:cs="Times New Roman"/>
          <w:sz w:val="24"/>
          <w:szCs w:val="24"/>
        </w:rPr>
        <w:t xml:space="preserve"> de carbone hybridé </w:t>
      </w:r>
      <w:r>
        <w:rPr>
          <w:rFonts w:ascii="Times New Roman" w:hAnsi="Times New Roman" w:cs="Times New Roman"/>
          <w:i/>
          <w:sz w:val="24"/>
          <w:szCs w:val="24"/>
        </w:rPr>
        <w:t>sp</w:t>
      </w:r>
      <w:r>
        <w:rPr>
          <w:rFonts w:ascii="Times New Roman" w:hAnsi="Times New Roman" w:cs="Times New Roman"/>
          <w:i/>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[2].</w:t>
      </w:r>
    </w:p>
    <w:p w:rsidR="001149E9" w:rsidRPr="00661E3B" w:rsidRDefault="001149E9" w:rsidP="001149E9">
      <w:pPr>
        <w:spacing w:after="0"/>
        <w:rPr>
          <w:rFonts w:ascii="Times New Roman" w:hAnsi="Times New Roman" w:cs="Times New Roman"/>
          <w:sz w:val="24"/>
          <w:szCs w:val="24"/>
        </w:rPr>
      </w:pPr>
    </w:p>
    <w:p w:rsidR="001149E9" w:rsidRPr="00661E3B" w:rsidRDefault="001149E9" w:rsidP="001149E9">
      <w:pPr>
        <w:spacing w:after="0"/>
        <w:rPr>
          <w:rFonts w:ascii="Times New Roman" w:hAnsi="Times New Roman" w:cs="Times New Roman"/>
          <w:b/>
          <w:sz w:val="24"/>
          <w:szCs w:val="24"/>
        </w:rPr>
      </w:pPr>
      <w:r>
        <w:rPr>
          <w:rFonts w:ascii="Times New Roman" w:hAnsi="Times New Roman" w:cs="Times New Roman"/>
          <w:b/>
          <w:sz w:val="24"/>
          <w:szCs w:val="24"/>
        </w:rPr>
        <w:t xml:space="preserve">3.2.3. Hybridation </w:t>
      </w:r>
      <w:proofErr w:type="spellStart"/>
      <w:r>
        <w:rPr>
          <w:rFonts w:ascii="Times New Roman" w:hAnsi="Times New Roman" w:cs="Times New Roman"/>
          <w:b/>
          <w:i/>
          <w:sz w:val="24"/>
          <w:szCs w:val="24"/>
        </w:rPr>
        <w:t>sp</w:t>
      </w:r>
      <w:proofErr w:type="spellEnd"/>
    </w:p>
    <w:p w:rsidR="001149E9" w:rsidRPr="008E08D1" w:rsidRDefault="001149E9" w:rsidP="001149E9">
      <w:pPr>
        <w:spacing w:after="0"/>
        <w:ind w:firstLine="567"/>
        <w:jc w:val="both"/>
        <w:rPr>
          <w:rFonts w:ascii="Times New Roman" w:hAnsi="Times New Roman" w:cs="Times New Roman"/>
          <w:sz w:val="24"/>
          <w:szCs w:val="24"/>
        </w:rPr>
      </w:pPr>
      <w:r w:rsidRPr="008E08D1">
        <w:rPr>
          <w:rFonts w:ascii="Times New Roman" w:hAnsi="Times New Roman" w:cs="Times New Roman"/>
          <w:sz w:val="24"/>
          <w:szCs w:val="24"/>
        </w:rPr>
        <w:t xml:space="preserve">Lorsque le carbone est dans l’état d’hybridation « </w:t>
      </w:r>
      <w:proofErr w:type="spellStart"/>
      <w:r w:rsidRPr="008E08D1">
        <w:rPr>
          <w:rFonts w:ascii="Times New Roman" w:hAnsi="Times New Roman" w:cs="Times New Roman"/>
          <w:i/>
          <w:sz w:val="24"/>
          <w:szCs w:val="24"/>
        </w:rPr>
        <w:t>sp</w:t>
      </w:r>
      <w:proofErr w:type="spellEnd"/>
      <w:r>
        <w:rPr>
          <w:rFonts w:ascii="Times New Roman" w:hAnsi="Times New Roman" w:cs="Times New Roman"/>
          <w:sz w:val="24"/>
          <w:szCs w:val="24"/>
        </w:rPr>
        <w:t xml:space="preserve"> »</w:t>
      </w:r>
      <w:r w:rsidRPr="008E08D1">
        <w:rPr>
          <w:rFonts w:ascii="Times New Roman" w:hAnsi="Times New Roman" w:cs="Times New Roman"/>
          <w:sz w:val="24"/>
          <w:szCs w:val="24"/>
        </w:rPr>
        <w:t>, deux orbitales</w:t>
      </w:r>
      <w:r>
        <w:rPr>
          <w:rFonts w:ascii="Times New Roman" w:hAnsi="Times New Roman" w:cs="Times New Roman"/>
          <w:sz w:val="24"/>
          <w:szCs w:val="24"/>
        </w:rPr>
        <w:t xml:space="preserve"> </w:t>
      </w:r>
      <w:r w:rsidRPr="008E08D1">
        <w:rPr>
          <w:rFonts w:ascii="Times New Roman" w:hAnsi="Times New Roman" w:cs="Times New Roman"/>
          <w:i/>
          <w:sz w:val="24"/>
          <w:szCs w:val="24"/>
        </w:rPr>
        <w:t>p</w:t>
      </w:r>
      <w:r>
        <w:rPr>
          <w:rFonts w:ascii="Times New Roman" w:hAnsi="Times New Roman" w:cs="Times New Roman"/>
          <w:sz w:val="24"/>
          <w:szCs w:val="24"/>
        </w:rPr>
        <w:t xml:space="preserve"> pures sont </w:t>
      </w:r>
      <w:r w:rsidRPr="008E08D1">
        <w:rPr>
          <w:rFonts w:ascii="Times New Roman" w:hAnsi="Times New Roman" w:cs="Times New Roman"/>
          <w:sz w:val="24"/>
          <w:szCs w:val="24"/>
        </w:rPr>
        <w:t xml:space="preserve">accompagnées de deux orbitales hybridées « </w:t>
      </w:r>
      <w:proofErr w:type="spellStart"/>
      <w:r w:rsidRPr="008E08D1">
        <w:rPr>
          <w:rFonts w:ascii="Times New Roman" w:hAnsi="Times New Roman" w:cs="Times New Roman"/>
          <w:i/>
          <w:sz w:val="24"/>
          <w:szCs w:val="24"/>
        </w:rPr>
        <w:t>sp</w:t>
      </w:r>
      <w:proofErr w:type="spellEnd"/>
      <w:r w:rsidRPr="008E08D1">
        <w:rPr>
          <w:rFonts w:ascii="Times New Roman" w:hAnsi="Times New Roman" w:cs="Times New Roman"/>
          <w:sz w:val="24"/>
          <w:szCs w:val="24"/>
        </w:rPr>
        <w:t xml:space="preserve"> » équivalentes</w:t>
      </w:r>
      <w:r>
        <w:rPr>
          <w:rFonts w:ascii="Times New Roman" w:hAnsi="Times New Roman" w:cs="Times New Roman"/>
          <w:sz w:val="24"/>
          <w:szCs w:val="24"/>
        </w:rPr>
        <w:t xml:space="preserve"> </w:t>
      </w:r>
      <w:r w:rsidRPr="008E08D1">
        <w:rPr>
          <w:rFonts w:ascii="Times New Roman" w:hAnsi="Times New Roman" w:cs="Times New Roman"/>
          <w:sz w:val="24"/>
          <w:szCs w:val="24"/>
        </w:rPr>
        <w:t xml:space="preserve">et formées à partir de l’orbitale « </w:t>
      </w:r>
      <w:r w:rsidRPr="008E08D1">
        <w:rPr>
          <w:rFonts w:ascii="Times New Roman" w:hAnsi="Times New Roman" w:cs="Times New Roman"/>
          <w:i/>
          <w:sz w:val="24"/>
          <w:szCs w:val="24"/>
        </w:rPr>
        <w:t>s</w:t>
      </w:r>
      <w:r w:rsidRPr="008E08D1">
        <w:rPr>
          <w:rFonts w:ascii="Times New Roman" w:hAnsi="Times New Roman" w:cs="Times New Roman"/>
          <w:sz w:val="24"/>
          <w:szCs w:val="24"/>
        </w:rPr>
        <w:t xml:space="preserve"> » et de la troisième orbitale « </w:t>
      </w:r>
      <w:r w:rsidRPr="008E08D1">
        <w:rPr>
          <w:rFonts w:ascii="Times New Roman" w:hAnsi="Times New Roman" w:cs="Times New Roman"/>
          <w:i/>
          <w:sz w:val="24"/>
          <w:szCs w:val="24"/>
        </w:rPr>
        <w:t>p</w:t>
      </w:r>
      <w:r w:rsidRPr="008E08D1">
        <w:rPr>
          <w:rFonts w:ascii="Times New Roman" w:hAnsi="Times New Roman" w:cs="Times New Roman"/>
          <w:sz w:val="24"/>
          <w:szCs w:val="24"/>
        </w:rPr>
        <w:t xml:space="preserve"> » de la couche 2 du</w:t>
      </w:r>
      <w:r>
        <w:rPr>
          <w:rFonts w:ascii="Times New Roman" w:hAnsi="Times New Roman" w:cs="Times New Roman"/>
          <w:sz w:val="24"/>
          <w:szCs w:val="24"/>
        </w:rPr>
        <w:t xml:space="preserve"> </w:t>
      </w:r>
      <w:r w:rsidRPr="008E08D1">
        <w:rPr>
          <w:rFonts w:ascii="Times New Roman" w:hAnsi="Times New Roman" w:cs="Times New Roman"/>
          <w:sz w:val="24"/>
          <w:szCs w:val="24"/>
        </w:rPr>
        <w:t>carbone.</w:t>
      </w:r>
    </w:p>
    <w:p w:rsidR="001149E9" w:rsidRPr="008E08D1" w:rsidRDefault="001149E9" w:rsidP="001149E9">
      <w:pPr>
        <w:spacing w:after="0"/>
        <w:ind w:firstLine="567"/>
        <w:jc w:val="both"/>
        <w:rPr>
          <w:rFonts w:ascii="Times New Roman" w:hAnsi="Times New Roman" w:cs="Times New Roman"/>
          <w:sz w:val="24"/>
          <w:szCs w:val="24"/>
        </w:rPr>
      </w:pPr>
      <w:r w:rsidRPr="008E08D1">
        <w:rPr>
          <w:rFonts w:ascii="Times New Roman" w:hAnsi="Times New Roman" w:cs="Times New Roman"/>
          <w:sz w:val="24"/>
          <w:szCs w:val="24"/>
        </w:rPr>
        <w:t xml:space="preserve">– Les axes des deux orbitales « </w:t>
      </w:r>
      <w:proofErr w:type="spellStart"/>
      <w:r w:rsidRPr="008E08D1">
        <w:rPr>
          <w:rFonts w:ascii="Times New Roman" w:hAnsi="Times New Roman" w:cs="Times New Roman"/>
          <w:i/>
          <w:sz w:val="24"/>
          <w:szCs w:val="24"/>
        </w:rPr>
        <w:t>sp</w:t>
      </w:r>
      <w:proofErr w:type="spellEnd"/>
      <w:r w:rsidRPr="008E08D1">
        <w:rPr>
          <w:rFonts w:ascii="Times New Roman" w:hAnsi="Times New Roman" w:cs="Times New Roman"/>
          <w:sz w:val="24"/>
          <w:szCs w:val="24"/>
        </w:rPr>
        <w:t xml:space="preserve"> » sont colinéaires.</w:t>
      </w:r>
    </w:p>
    <w:p w:rsidR="001149E9" w:rsidRDefault="001149E9" w:rsidP="001149E9">
      <w:pPr>
        <w:spacing w:after="0"/>
        <w:ind w:firstLine="567"/>
        <w:jc w:val="both"/>
        <w:rPr>
          <w:rFonts w:ascii="Times New Roman" w:hAnsi="Times New Roman" w:cs="Times New Roman"/>
          <w:sz w:val="24"/>
          <w:szCs w:val="24"/>
        </w:rPr>
      </w:pPr>
      <w:r w:rsidRPr="008E08D1">
        <w:rPr>
          <w:rFonts w:ascii="Times New Roman" w:hAnsi="Times New Roman" w:cs="Times New Roman"/>
          <w:sz w:val="24"/>
          <w:szCs w:val="24"/>
        </w:rPr>
        <w:t xml:space="preserve">– Les axes des deux orbitales « </w:t>
      </w:r>
      <w:r w:rsidRPr="008E08D1">
        <w:rPr>
          <w:rFonts w:ascii="Times New Roman" w:hAnsi="Times New Roman" w:cs="Times New Roman"/>
          <w:i/>
          <w:sz w:val="24"/>
          <w:szCs w:val="24"/>
        </w:rPr>
        <w:t>p</w:t>
      </w:r>
      <w:r w:rsidRPr="008E08D1">
        <w:rPr>
          <w:rFonts w:ascii="Times New Roman" w:hAnsi="Times New Roman" w:cs="Times New Roman"/>
          <w:sz w:val="24"/>
          <w:szCs w:val="24"/>
        </w:rPr>
        <w:t xml:space="preserve"> » pures sont perpendiculaires entre eux</w:t>
      </w:r>
      <w:r>
        <w:rPr>
          <w:rFonts w:ascii="Times New Roman" w:hAnsi="Times New Roman" w:cs="Times New Roman"/>
          <w:sz w:val="24"/>
          <w:szCs w:val="24"/>
        </w:rPr>
        <w:t xml:space="preserve"> </w:t>
      </w:r>
      <w:r w:rsidRPr="008E08D1">
        <w:rPr>
          <w:rFonts w:ascii="Times New Roman" w:hAnsi="Times New Roman" w:cs="Times New Roman"/>
          <w:sz w:val="24"/>
          <w:szCs w:val="24"/>
        </w:rPr>
        <w:t xml:space="preserve">et à l’axe commun des orbitales hybridées « </w:t>
      </w:r>
      <w:proofErr w:type="spellStart"/>
      <w:r w:rsidRPr="008E08D1">
        <w:rPr>
          <w:rFonts w:ascii="Times New Roman" w:hAnsi="Times New Roman" w:cs="Times New Roman"/>
          <w:i/>
          <w:sz w:val="24"/>
          <w:szCs w:val="24"/>
        </w:rPr>
        <w:t>sp</w:t>
      </w:r>
      <w:proofErr w:type="spellEnd"/>
      <w:r w:rsidRPr="008E08D1">
        <w:rPr>
          <w:rFonts w:ascii="Times New Roman" w:hAnsi="Times New Roman" w:cs="Times New Roman"/>
          <w:sz w:val="24"/>
          <w:szCs w:val="24"/>
        </w:rPr>
        <w:t xml:space="preserve"> »</w:t>
      </w:r>
      <w:r>
        <w:rPr>
          <w:rFonts w:ascii="Times New Roman" w:hAnsi="Times New Roman" w:cs="Times New Roman"/>
          <w:sz w:val="24"/>
          <w:szCs w:val="24"/>
        </w:rPr>
        <w:t xml:space="preserve"> (Figure 9) [2]</w:t>
      </w:r>
      <w:r w:rsidRPr="008E08D1">
        <w:rPr>
          <w:rFonts w:ascii="Times New Roman" w:hAnsi="Times New Roman" w:cs="Times New Roman"/>
          <w:sz w:val="24"/>
          <w:szCs w:val="24"/>
        </w:rPr>
        <w:t>.</w:t>
      </w:r>
    </w:p>
    <w:p w:rsidR="001149E9" w:rsidRDefault="001149E9" w:rsidP="001149E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Ce type d’hybridation est rencontré par exemple dans </w:t>
      </w:r>
      <w:proofErr w:type="gramStart"/>
      <w:r>
        <w:rPr>
          <w:rFonts w:ascii="Times New Roman" w:hAnsi="Times New Roman" w:cs="Times New Roman"/>
          <w:sz w:val="24"/>
          <w:szCs w:val="24"/>
        </w:rPr>
        <w:t>la molécules</w:t>
      </w:r>
      <w:proofErr w:type="gramEnd"/>
      <w:r>
        <w:rPr>
          <w:rFonts w:ascii="Times New Roman" w:hAnsi="Times New Roman" w:cs="Times New Roman"/>
          <w:sz w:val="24"/>
          <w:szCs w:val="24"/>
        </w:rPr>
        <w:t xml:space="preserve"> d’</w:t>
      </w:r>
      <w:proofErr w:type="spellStart"/>
      <w:r>
        <w:rPr>
          <w:rFonts w:ascii="Times New Roman" w:hAnsi="Times New Roman" w:cs="Times New Roman"/>
          <w:sz w:val="24"/>
          <w:szCs w:val="24"/>
        </w:rPr>
        <w:t>acéthylène</w:t>
      </w:r>
      <w:proofErr w:type="spellEnd"/>
      <w:r>
        <w:rPr>
          <w:rFonts w:ascii="Times New Roman" w:hAnsi="Times New Roman" w:cs="Times New Roman"/>
          <w:sz w:val="24"/>
          <w:szCs w:val="24"/>
        </w:rPr>
        <w:t xml:space="preserve"> (HC≡CH)</w:t>
      </w:r>
    </w:p>
    <w:p w:rsidR="001149E9" w:rsidRDefault="001149E9" w:rsidP="001149E9">
      <w:pPr>
        <w:spacing w:after="0"/>
        <w:rPr>
          <w:rFonts w:ascii="Times New Roman" w:hAnsi="Times New Roman" w:cs="Times New Roman"/>
          <w:sz w:val="24"/>
          <w:szCs w:val="24"/>
        </w:rPr>
      </w:pPr>
    </w:p>
    <w:p w:rsidR="001149E9" w:rsidRDefault="001149E9" w:rsidP="001149E9">
      <w:pPr>
        <w:spacing w:after="0"/>
        <w:jc w:val="center"/>
        <w:rPr>
          <w:rFonts w:ascii="Times New Roman" w:hAnsi="Times New Roman" w:cs="Times New Roman"/>
          <w:sz w:val="24"/>
          <w:szCs w:val="24"/>
        </w:rPr>
      </w:pPr>
      <w:r>
        <w:rPr>
          <w:rFonts w:ascii="Times New Roman" w:hAnsi="Times New Roman" w:cs="Times New Roman"/>
          <w:noProof/>
          <w:sz w:val="24"/>
          <w:szCs w:val="24"/>
          <w:lang w:eastAsia="fr-FR"/>
        </w:rPr>
        <w:lastRenderedPageBreak/>
        <w:drawing>
          <wp:inline distT="0" distB="0" distL="0" distR="0">
            <wp:extent cx="2925581" cy="1800000"/>
            <wp:effectExtent l="19050" t="0" r="8119" b="0"/>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2925581" cy="1800000"/>
                    </a:xfrm>
                    <a:prstGeom prst="rect">
                      <a:avLst/>
                    </a:prstGeom>
                    <a:noFill/>
                    <a:ln w="9525">
                      <a:noFill/>
                      <a:miter lim="800000"/>
                      <a:headEnd/>
                      <a:tailEnd/>
                    </a:ln>
                  </pic:spPr>
                </pic:pic>
              </a:graphicData>
            </a:graphic>
          </wp:inline>
        </w:drawing>
      </w:r>
    </w:p>
    <w:p w:rsidR="001149E9" w:rsidRDefault="001149E9" w:rsidP="001149E9">
      <w:pPr>
        <w:spacing w:after="0"/>
        <w:jc w:val="center"/>
        <w:rPr>
          <w:rFonts w:ascii="Times New Roman" w:hAnsi="Times New Roman" w:cs="Times New Roman"/>
          <w:sz w:val="24"/>
          <w:szCs w:val="24"/>
        </w:rPr>
      </w:pPr>
      <w:r>
        <w:rPr>
          <w:rFonts w:ascii="Times New Roman" w:hAnsi="Times New Roman" w:cs="Times New Roman"/>
          <w:sz w:val="24"/>
          <w:szCs w:val="24"/>
        </w:rPr>
        <w:t xml:space="preserve">Fig. 9. Représentation schématique du triangle plane formé par </w:t>
      </w:r>
    </w:p>
    <w:p w:rsidR="001149E9" w:rsidRPr="008E08D1" w:rsidRDefault="001149E9" w:rsidP="001149E9">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l’atome</w:t>
      </w:r>
      <w:proofErr w:type="gramEnd"/>
      <w:r>
        <w:rPr>
          <w:rFonts w:ascii="Times New Roman" w:hAnsi="Times New Roman" w:cs="Times New Roman"/>
          <w:sz w:val="24"/>
          <w:szCs w:val="24"/>
        </w:rPr>
        <w:t xml:space="preserve"> de carbone hybridé </w:t>
      </w:r>
      <w:proofErr w:type="spellStart"/>
      <w:r>
        <w:rPr>
          <w:rFonts w:ascii="Times New Roman" w:hAnsi="Times New Roman" w:cs="Times New Roman"/>
          <w:i/>
          <w:sz w:val="24"/>
          <w:szCs w:val="24"/>
        </w:rPr>
        <w:t>sp</w:t>
      </w:r>
      <w:proofErr w:type="spellEnd"/>
      <w:r>
        <w:rPr>
          <w:rFonts w:ascii="Times New Roman" w:hAnsi="Times New Roman" w:cs="Times New Roman"/>
          <w:sz w:val="24"/>
          <w:szCs w:val="24"/>
        </w:rPr>
        <w:t xml:space="preserve"> [2].</w:t>
      </w:r>
    </w:p>
    <w:p w:rsidR="001149E9" w:rsidRDefault="001149E9" w:rsidP="001149E9">
      <w:pPr>
        <w:spacing w:after="0"/>
        <w:rPr>
          <w:rFonts w:ascii="Times New Roman" w:hAnsi="Times New Roman" w:cs="Times New Roman"/>
          <w:sz w:val="24"/>
          <w:szCs w:val="24"/>
        </w:rPr>
      </w:pPr>
    </w:p>
    <w:p w:rsidR="001149E9" w:rsidRPr="006D2E35" w:rsidRDefault="001149E9" w:rsidP="001149E9">
      <w:pPr>
        <w:spacing w:after="0"/>
        <w:rPr>
          <w:rFonts w:ascii="Times New Roman" w:hAnsi="Times New Roman" w:cs="Times New Roman"/>
          <w:b/>
          <w:sz w:val="24"/>
          <w:szCs w:val="24"/>
        </w:rPr>
      </w:pPr>
      <w:r w:rsidRPr="006D2E35">
        <w:rPr>
          <w:rFonts w:ascii="Times New Roman" w:hAnsi="Times New Roman" w:cs="Times New Roman"/>
          <w:b/>
          <w:sz w:val="24"/>
          <w:szCs w:val="24"/>
        </w:rPr>
        <w:t>3.3. Théori</w:t>
      </w:r>
      <w:r>
        <w:rPr>
          <w:rFonts w:ascii="Times New Roman" w:hAnsi="Times New Roman" w:cs="Times New Roman"/>
          <w:b/>
          <w:sz w:val="24"/>
          <w:szCs w:val="24"/>
        </w:rPr>
        <w:t>e VSEP</w:t>
      </w:r>
      <w:r w:rsidRPr="006D2E35">
        <w:rPr>
          <w:rFonts w:ascii="Times New Roman" w:hAnsi="Times New Roman" w:cs="Times New Roman"/>
          <w:b/>
          <w:sz w:val="24"/>
          <w:szCs w:val="24"/>
        </w:rPr>
        <w:t>R</w:t>
      </w:r>
    </w:p>
    <w:p w:rsidR="001149E9" w:rsidRDefault="001149E9" w:rsidP="001149E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On peut prévoir la géométrie des molécules an appliquant les règles de Gillespie de la théorie de Répulsion des Paires Electroniques de la Couche de Valence, VSEPR (Valence Shell Electron Pair </w:t>
      </w:r>
      <w:proofErr w:type="spellStart"/>
      <w:r>
        <w:rPr>
          <w:rFonts w:ascii="Times New Roman" w:hAnsi="Times New Roman" w:cs="Times New Roman"/>
          <w:sz w:val="24"/>
          <w:szCs w:val="24"/>
        </w:rPr>
        <w:t>Repulsion</w:t>
      </w:r>
      <w:proofErr w:type="spellEnd"/>
      <w:r>
        <w:rPr>
          <w:rFonts w:ascii="Times New Roman" w:hAnsi="Times New Roman" w:cs="Times New Roman"/>
          <w:sz w:val="24"/>
          <w:szCs w:val="24"/>
        </w:rPr>
        <w:t xml:space="preserve">). Selon cette théorie, on doit considérer autour d’un atome central A à la fois le nombre n d’atomes voisins X et le nombre m de doublets électroniques libres E portés par A. La géométrie de la molécule </w:t>
      </w:r>
      <w:proofErr w:type="spellStart"/>
      <w:r>
        <w:rPr>
          <w:rFonts w:ascii="Times New Roman" w:hAnsi="Times New Roman" w:cs="Times New Roman"/>
          <w:sz w:val="24"/>
          <w:szCs w:val="24"/>
        </w:rPr>
        <w:t>AX</w:t>
      </w:r>
      <w:r>
        <w:rPr>
          <w:rFonts w:ascii="Times New Roman" w:hAnsi="Times New Roman" w:cs="Times New Roman"/>
          <w:sz w:val="24"/>
          <w:szCs w:val="24"/>
          <w:vertAlign w:val="subscript"/>
        </w:rPr>
        <w:t>n</w:t>
      </w:r>
      <w:r>
        <w:rPr>
          <w:rFonts w:ascii="Times New Roman" w:hAnsi="Times New Roman" w:cs="Times New Roman"/>
          <w:sz w:val="24"/>
          <w:szCs w:val="24"/>
        </w:rPr>
        <w:t>E</w:t>
      </w:r>
      <w:r>
        <w:rPr>
          <w:rFonts w:ascii="Times New Roman" w:hAnsi="Times New Roman" w:cs="Times New Roman"/>
          <w:sz w:val="24"/>
          <w:szCs w:val="24"/>
          <w:vertAlign w:val="subscript"/>
        </w:rPr>
        <w:t>m</w:t>
      </w:r>
      <w:proofErr w:type="spellEnd"/>
      <w:r>
        <w:rPr>
          <w:rFonts w:ascii="Times New Roman" w:hAnsi="Times New Roman" w:cs="Times New Roman"/>
          <w:sz w:val="24"/>
          <w:szCs w:val="24"/>
        </w:rPr>
        <w:t xml:space="preserve"> autour de A dépond de la somme (n + m), de façon à ce que les atomes X et les paires E soient les plus éloignés les uns des autres. Le Tableau 1 résume les différentes possibilités avec des exemples [8].</w:t>
      </w:r>
    </w:p>
    <w:p w:rsidR="001149E9" w:rsidRDefault="001149E9" w:rsidP="001149E9">
      <w:pPr>
        <w:spacing w:after="0"/>
        <w:rPr>
          <w:rFonts w:ascii="Times New Roman" w:hAnsi="Times New Roman" w:cs="Times New Roman"/>
          <w:sz w:val="24"/>
          <w:szCs w:val="24"/>
        </w:rPr>
      </w:pPr>
    </w:p>
    <w:p w:rsidR="001149E9" w:rsidRDefault="001149E9" w:rsidP="001149E9">
      <w:pPr>
        <w:spacing w:after="0"/>
        <w:rPr>
          <w:rFonts w:ascii="Times New Roman" w:hAnsi="Times New Roman" w:cs="Times New Roman"/>
          <w:sz w:val="24"/>
          <w:szCs w:val="24"/>
        </w:rPr>
      </w:pPr>
      <w:r>
        <w:rPr>
          <w:rFonts w:ascii="Times New Roman" w:hAnsi="Times New Roman" w:cs="Times New Roman"/>
          <w:sz w:val="24"/>
          <w:szCs w:val="24"/>
        </w:rPr>
        <w:t>Tableau 1 :</w:t>
      </w:r>
    </w:p>
    <w:tbl>
      <w:tblPr>
        <w:tblStyle w:val="Grilledutableau"/>
        <w:tblW w:w="0" w:type="auto"/>
        <w:jc w:val="center"/>
        <w:tblInd w:w="108" w:type="dxa"/>
        <w:tblLook w:val="04A0"/>
      </w:tblPr>
      <w:tblGrid>
        <w:gridCol w:w="851"/>
        <w:gridCol w:w="1096"/>
        <w:gridCol w:w="2435"/>
        <w:gridCol w:w="1811"/>
        <w:gridCol w:w="1560"/>
        <w:gridCol w:w="1164"/>
      </w:tblGrid>
      <w:tr w:rsidR="001149E9" w:rsidRPr="000677D7" w:rsidTr="00D7389B">
        <w:trPr>
          <w:jc w:val="center"/>
        </w:trPr>
        <w:tc>
          <w:tcPr>
            <w:tcW w:w="851" w:type="dxa"/>
          </w:tcPr>
          <w:p w:rsidR="001149E9" w:rsidRPr="000677D7" w:rsidRDefault="001149E9" w:rsidP="00D7389B">
            <w:pPr>
              <w:jc w:val="center"/>
              <w:rPr>
                <w:rFonts w:ascii="Times New Roman" w:hAnsi="Times New Roman" w:cs="Times New Roman"/>
                <w:b/>
                <w:sz w:val="24"/>
                <w:szCs w:val="24"/>
              </w:rPr>
            </w:pPr>
            <w:r w:rsidRPr="000677D7">
              <w:rPr>
                <w:rFonts w:ascii="Times New Roman" w:hAnsi="Times New Roman" w:cs="Times New Roman"/>
                <w:b/>
                <w:sz w:val="24"/>
                <w:szCs w:val="24"/>
              </w:rPr>
              <w:t>N + m</w:t>
            </w:r>
          </w:p>
        </w:tc>
        <w:tc>
          <w:tcPr>
            <w:tcW w:w="1030" w:type="dxa"/>
            <w:vAlign w:val="center"/>
          </w:tcPr>
          <w:p w:rsidR="001149E9" w:rsidRPr="000677D7" w:rsidRDefault="001149E9" w:rsidP="00D7389B">
            <w:pPr>
              <w:jc w:val="center"/>
              <w:rPr>
                <w:rFonts w:ascii="Times New Roman" w:hAnsi="Times New Roman" w:cs="Times New Roman"/>
                <w:b/>
                <w:sz w:val="24"/>
                <w:szCs w:val="24"/>
              </w:rPr>
            </w:pPr>
            <w:r w:rsidRPr="000677D7">
              <w:rPr>
                <w:rFonts w:ascii="Times New Roman" w:hAnsi="Times New Roman" w:cs="Times New Roman"/>
                <w:b/>
                <w:sz w:val="24"/>
                <w:szCs w:val="24"/>
              </w:rPr>
              <w:t>Formule</w:t>
            </w:r>
          </w:p>
        </w:tc>
        <w:tc>
          <w:tcPr>
            <w:tcW w:w="2435" w:type="dxa"/>
          </w:tcPr>
          <w:p w:rsidR="001149E9" w:rsidRPr="000677D7" w:rsidRDefault="001149E9" w:rsidP="00D7389B">
            <w:pPr>
              <w:jc w:val="center"/>
              <w:rPr>
                <w:rFonts w:ascii="Times New Roman" w:hAnsi="Times New Roman" w:cs="Times New Roman"/>
                <w:b/>
                <w:sz w:val="24"/>
                <w:szCs w:val="24"/>
              </w:rPr>
            </w:pPr>
            <w:r w:rsidRPr="000677D7">
              <w:rPr>
                <w:rFonts w:ascii="Times New Roman" w:hAnsi="Times New Roman" w:cs="Times New Roman"/>
                <w:b/>
                <w:sz w:val="24"/>
                <w:szCs w:val="24"/>
              </w:rPr>
              <w:t>Géométrie</w:t>
            </w:r>
          </w:p>
        </w:tc>
        <w:tc>
          <w:tcPr>
            <w:tcW w:w="1811" w:type="dxa"/>
          </w:tcPr>
          <w:p w:rsidR="001149E9" w:rsidRPr="000677D7" w:rsidRDefault="001149E9" w:rsidP="00D7389B">
            <w:pPr>
              <w:jc w:val="center"/>
              <w:rPr>
                <w:rFonts w:ascii="Times New Roman" w:hAnsi="Times New Roman" w:cs="Times New Roman"/>
                <w:b/>
                <w:sz w:val="24"/>
                <w:szCs w:val="24"/>
              </w:rPr>
            </w:pPr>
            <w:r w:rsidRPr="000677D7">
              <w:rPr>
                <w:rFonts w:ascii="Times New Roman" w:hAnsi="Times New Roman" w:cs="Times New Roman"/>
                <w:b/>
                <w:sz w:val="24"/>
                <w:szCs w:val="24"/>
              </w:rPr>
              <w:t>Représentation</w:t>
            </w:r>
          </w:p>
        </w:tc>
        <w:tc>
          <w:tcPr>
            <w:tcW w:w="1560" w:type="dxa"/>
          </w:tcPr>
          <w:p w:rsidR="001149E9" w:rsidRPr="000677D7" w:rsidRDefault="001149E9" w:rsidP="00D7389B">
            <w:pPr>
              <w:jc w:val="center"/>
              <w:rPr>
                <w:rFonts w:ascii="Times New Roman" w:hAnsi="Times New Roman" w:cs="Times New Roman"/>
                <w:b/>
                <w:sz w:val="24"/>
                <w:szCs w:val="24"/>
              </w:rPr>
            </w:pPr>
            <w:r w:rsidRPr="000677D7">
              <w:rPr>
                <w:rFonts w:ascii="Times New Roman" w:hAnsi="Times New Roman" w:cs="Times New Roman"/>
                <w:b/>
                <w:sz w:val="24"/>
                <w:szCs w:val="24"/>
              </w:rPr>
              <w:t>Angle XAX</w:t>
            </w:r>
          </w:p>
        </w:tc>
        <w:tc>
          <w:tcPr>
            <w:tcW w:w="1164" w:type="dxa"/>
          </w:tcPr>
          <w:p w:rsidR="001149E9" w:rsidRPr="000677D7" w:rsidRDefault="001149E9" w:rsidP="00D7389B">
            <w:pPr>
              <w:jc w:val="center"/>
              <w:rPr>
                <w:rFonts w:ascii="Times New Roman" w:hAnsi="Times New Roman" w:cs="Times New Roman"/>
                <w:b/>
                <w:sz w:val="24"/>
                <w:szCs w:val="24"/>
              </w:rPr>
            </w:pPr>
            <w:r w:rsidRPr="000677D7">
              <w:rPr>
                <w:rFonts w:ascii="Times New Roman" w:hAnsi="Times New Roman" w:cs="Times New Roman"/>
                <w:b/>
                <w:sz w:val="24"/>
                <w:szCs w:val="24"/>
              </w:rPr>
              <w:t>Exemple</w:t>
            </w:r>
          </w:p>
        </w:tc>
      </w:tr>
      <w:tr w:rsidR="001149E9" w:rsidRPr="000677D7" w:rsidTr="00D7389B">
        <w:trPr>
          <w:jc w:val="center"/>
        </w:trPr>
        <w:tc>
          <w:tcPr>
            <w:tcW w:w="851"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t>2</w:t>
            </w:r>
          </w:p>
        </w:tc>
        <w:tc>
          <w:tcPr>
            <w:tcW w:w="1030" w:type="dxa"/>
            <w:vAlign w:val="center"/>
          </w:tcPr>
          <w:p w:rsidR="001149E9" w:rsidRPr="000677D7" w:rsidRDefault="001149E9" w:rsidP="00D7389B">
            <w:pPr>
              <w:jc w:val="center"/>
              <w:rPr>
                <w:rFonts w:ascii="Times New Roman" w:hAnsi="Times New Roman" w:cs="Times New Roman"/>
                <w:sz w:val="24"/>
                <w:szCs w:val="24"/>
                <w:vertAlign w:val="subscript"/>
              </w:rPr>
            </w:pPr>
            <w:r w:rsidRPr="000677D7">
              <w:rPr>
                <w:rFonts w:ascii="Times New Roman" w:hAnsi="Times New Roman" w:cs="Times New Roman"/>
                <w:sz w:val="24"/>
                <w:szCs w:val="24"/>
              </w:rPr>
              <w:t>AX</w:t>
            </w:r>
            <w:r w:rsidRPr="000677D7">
              <w:rPr>
                <w:rFonts w:ascii="Times New Roman" w:hAnsi="Times New Roman" w:cs="Times New Roman"/>
                <w:sz w:val="24"/>
                <w:szCs w:val="24"/>
                <w:vertAlign w:val="subscript"/>
              </w:rPr>
              <w:t>2</w:t>
            </w:r>
          </w:p>
        </w:tc>
        <w:tc>
          <w:tcPr>
            <w:tcW w:w="2435"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t>Linéaire</w:t>
            </w:r>
          </w:p>
        </w:tc>
        <w:tc>
          <w:tcPr>
            <w:tcW w:w="1811"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object w:dxaOrig="1414" w:dyaOrig="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5pt;height:15.85pt" o:ole="">
                  <v:imagedata r:id="rId16" o:title=""/>
                </v:shape>
                <o:OLEObject Type="Embed" ProgID="ChemDraw.Document.6.0" ShapeID="_x0000_i1025" DrawAspect="Content" ObjectID="_1552030895" r:id="rId17"/>
              </w:object>
            </w:r>
          </w:p>
        </w:tc>
        <w:tc>
          <w:tcPr>
            <w:tcW w:w="1560"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t>180°</w:t>
            </w:r>
          </w:p>
        </w:tc>
        <w:tc>
          <w:tcPr>
            <w:tcW w:w="1164" w:type="dxa"/>
            <w:vAlign w:val="center"/>
          </w:tcPr>
          <w:p w:rsidR="001149E9" w:rsidRPr="000677D7" w:rsidRDefault="001149E9" w:rsidP="00D7389B">
            <w:pPr>
              <w:jc w:val="center"/>
              <w:rPr>
                <w:rFonts w:ascii="Times New Roman" w:hAnsi="Times New Roman" w:cs="Times New Roman"/>
                <w:sz w:val="24"/>
                <w:szCs w:val="24"/>
                <w:vertAlign w:val="subscript"/>
              </w:rPr>
            </w:pPr>
            <w:r w:rsidRPr="000677D7">
              <w:rPr>
                <w:rFonts w:ascii="Times New Roman" w:hAnsi="Times New Roman" w:cs="Times New Roman"/>
                <w:sz w:val="24"/>
                <w:szCs w:val="24"/>
              </w:rPr>
              <w:t>BeH</w:t>
            </w:r>
            <w:r w:rsidRPr="000677D7">
              <w:rPr>
                <w:rFonts w:ascii="Times New Roman" w:hAnsi="Times New Roman" w:cs="Times New Roman"/>
                <w:sz w:val="24"/>
                <w:szCs w:val="24"/>
                <w:vertAlign w:val="subscript"/>
              </w:rPr>
              <w:t>2</w:t>
            </w:r>
          </w:p>
        </w:tc>
      </w:tr>
      <w:tr w:rsidR="001149E9" w:rsidRPr="000677D7" w:rsidTr="00D7389B">
        <w:trPr>
          <w:trHeight w:val="794"/>
          <w:jc w:val="center"/>
        </w:trPr>
        <w:tc>
          <w:tcPr>
            <w:tcW w:w="851" w:type="dxa"/>
            <w:vMerge w:val="restart"/>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t>3</w:t>
            </w:r>
          </w:p>
        </w:tc>
        <w:tc>
          <w:tcPr>
            <w:tcW w:w="1030"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t>AX</w:t>
            </w:r>
            <w:r w:rsidRPr="000677D7">
              <w:rPr>
                <w:rFonts w:ascii="Times New Roman" w:hAnsi="Times New Roman" w:cs="Times New Roman"/>
                <w:sz w:val="24"/>
                <w:szCs w:val="24"/>
                <w:vertAlign w:val="subscript"/>
              </w:rPr>
              <w:t>3</w:t>
            </w:r>
          </w:p>
        </w:tc>
        <w:tc>
          <w:tcPr>
            <w:tcW w:w="2435"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t>Trigonale plane</w:t>
            </w:r>
          </w:p>
        </w:tc>
        <w:tc>
          <w:tcPr>
            <w:tcW w:w="1811"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object w:dxaOrig="1254" w:dyaOrig="1137">
                <v:shape id="_x0000_i1026" type="#_x0000_t75" style="width:62.4pt;height:57.1pt" o:ole="">
                  <v:imagedata r:id="rId18" o:title=""/>
                </v:shape>
                <o:OLEObject Type="Embed" ProgID="ChemDraw.Document.6.0" ShapeID="_x0000_i1026" DrawAspect="Content" ObjectID="_1552030896" r:id="rId19"/>
              </w:object>
            </w:r>
          </w:p>
        </w:tc>
        <w:tc>
          <w:tcPr>
            <w:tcW w:w="1560"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t>120°</w:t>
            </w:r>
          </w:p>
        </w:tc>
        <w:tc>
          <w:tcPr>
            <w:tcW w:w="1164" w:type="dxa"/>
            <w:vAlign w:val="center"/>
          </w:tcPr>
          <w:p w:rsidR="001149E9" w:rsidRPr="000677D7" w:rsidRDefault="001149E9" w:rsidP="00D7389B">
            <w:pPr>
              <w:jc w:val="center"/>
              <w:rPr>
                <w:rFonts w:ascii="Times New Roman" w:hAnsi="Times New Roman" w:cs="Times New Roman"/>
                <w:sz w:val="24"/>
                <w:szCs w:val="24"/>
                <w:vertAlign w:val="subscript"/>
              </w:rPr>
            </w:pPr>
            <w:r w:rsidRPr="000677D7">
              <w:rPr>
                <w:rFonts w:ascii="Times New Roman" w:hAnsi="Times New Roman" w:cs="Times New Roman"/>
                <w:sz w:val="24"/>
                <w:szCs w:val="24"/>
              </w:rPr>
              <w:t>BeCl</w:t>
            </w:r>
            <w:r w:rsidRPr="000677D7">
              <w:rPr>
                <w:rFonts w:ascii="Times New Roman" w:hAnsi="Times New Roman" w:cs="Times New Roman"/>
                <w:sz w:val="24"/>
                <w:szCs w:val="24"/>
                <w:vertAlign w:val="subscript"/>
              </w:rPr>
              <w:t>3</w:t>
            </w:r>
          </w:p>
        </w:tc>
      </w:tr>
      <w:tr w:rsidR="001149E9" w:rsidRPr="000677D7" w:rsidTr="00D7389B">
        <w:trPr>
          <w:jc w:val="center"/>
        </w:trPr>
        <w:tc>
          <w:tcPr>
            <w:tcW w:w="851" w:type="dxa"/>
            <w:vMerge/>
            <w:vAlign w:val="center"/>
          </w:tcPr>
          <w:p w:rsidR="001149E9" w:rsidRPr="000677D7" w:rsidRDefault="001149E9" w:rsidP="00D7389B">
            <w:pPr>
              <w:jc w:val="center"/>
              <w:rPr>
                <w:rFonts w:ascii="Times New Roman" w:hAnsi="Times New Roman" w:cs="Times New Roman"/>
                <w:sz w:val="24"/>
                <w:szCs w:val="24"/>
              </w:rPr>
            </w:pPr>
          </w:p>
        </w:tc>
        <w:tc>
          <w:tcPr>
            <w:tcW w:w="1030"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t>AX</w:t>
            </w:r>
            <w:r w:rsidRPr="000677D7">
              <w:rPr>
                <w:rFonts w:ascii="Times New Roman" w:hAnsi="Times New Roman" w:cs="Times New Roman"/>
                <w:sz w:val="24"/>
                <w:szCs w:val="24"/>
                <w:vertAlign w:val="subscript"/>
              </w:rPr>
              <w:t>2</w:t>
            </w:r>
            <w:r w:rsidRPr="000677D7">
              <w:rPr>
                <w:rFonts w:ascii="Times New Roman" w:hAnsi="Times New Roman" w:cs="Times New Roman"/>
                <w:sz w:val="24"/>
                <w:szCs w:val="24"/>
              </w:rPr>
              <w:t>E</w:t>
            </w:r>
          </w:p>
        </w:tc>
        <w:tc>
          <w:tcPr>
            <w:tcW w:w="2435"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t>Coudée</w:t>
            </w:r>
          </w:p>
        </w:tc>
        <w:tc>
          <w:tcPr>
            <w:tcW w:w="1811"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object w:dxaOrig="1254" w:dyaOrig="650">
                <v:shape id="_x0000_i1027" type="#_x0000_t75" style="width:62.4pt;height:32.65pt" o:ole="">
                  <v:imagedata r:id="rId20" o:title=""/>
                </v:shape>
                <o:OLEObject Type="Embed" ProgID="ChemDraw.Document.6.0" ShapeID="_x0000_i1027" DrawAspect="Content" ObjectID="_1552030897" r:id="rId21"/>
              </w:object>
            </w:r>
          </w:p>
        </w:tc>
        <w:tc>
          <w:tcPr>
            <w:tcW w:w="1560"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t>&lt; 120°</w:t>
            </w:r>
          </w:p>
        </w:tc>
        <w:tc>
          <w:tcPr>
            <w:tcW w:w="1164" w:type="dxa"/>
            <w:vAlign w:val="center"/>
          </w:tcPr>
          <w:p w:rsidR="001149E9" w:rsidRPr="000677D7" w:rsidRDefault="001149E9" w:rsidP="00D7389B">
            <w:pPr>
              <w:jc w:val="center"/>
              <w:rPr>
                <w:rFonts w:ascii="Times New Roman" w:hAnsi="Times New Roman" w:cs="Times New Roman"/>
                <w:sz w:val="24"/>
                <w:szCs w:val="24"/>
                <w:vertAlign w:val="subscript"/>
              </w:rPr>
            </w:pPr>
            <w:r w:rsidRPr="000677D7">
              <w:rPr>
                <w:rFonts w:ascii="Times New Roman" w:hAnsi="Times New Roman" w:cs="Times New Roman"/>
                <w:sz w:val="24"/>
                <w:szCs w:val="24"/>
              </w:rPr>
              <w:t>O</w:t>
            </w:r>
            <w:r w:rsidRPr="000677D7">
              <w:rPr>
                <w:rFonts w:ascii="Times New Roman" w:hAnsi="Times New Roman" w:cs="Times New Roman"/>
                <w:sz w:val="24"/>
                <w:szCs w:val="24"/>
                <w:vertAlign w:val="subscript"/>
              </w:rPr>
              <w:t>3</w:t>
            </w:r>
          </w:p>
        </w:tc>
      </w:tr>
      <w:tr w:rsidR="001149E9" w:rsidRPr="000677D7" w:rsidTr="00D7389B">
        <w:trPr>
          <w:jc w:val="center"/>
        </w:trPr>
        <w:tc>
          <w:tcPr>
            <w:tcW w:w="851" w:type="dxa"/>
            <w:vMerge w:val="restart"/>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t>4</w:t>
            </w:r>
          </w:p>
        </w:tc>
        <w:tc>
          <w:tcPr>
            <w:tcW w:w="1030"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t>AX</w:t>
            </w:r>
            <w:r w:rsidRPr="000677D7">
              <w:rPr>
                <w:rFonts w:ascii="Times New Roman" w:hAnsi="Times New Roman" w:cs="Times New Roman"/>
                <w:sz w:val="24"/>
                <w:szCs w:val="24"/>
                <w:vertAlign w:val="subscript"/>
              </w:rPr>
              <w:t>4</w:t>
            </w:r>
          </w:p>
        </w:tc>
        <w:tc>
          <w:tcPr>
            <w:tcW w:w="2435" w:type="dxa"/>
            <w:vAlign w:val="center"/>
          </w:tcPr>
          <w:p w:rsidR="001149E9" w:rsidRPr="000677D7" w:rsidRDefault="001149E9" w:rsidP="00D7389B">
            <w:pPr>
              <w:jc w:val="center"/>
              <w:rPr>
                <w:rFonts w:ascii="Times New Roman" w:hAnsi="Times New Roman" w:cs="Times New Roman"/>
                <w:sz w:val="24"/>
                <w:szCs w:val="24"/>
              </w:rPr>
            </w:pPr>
            <w:proofErr w:type="spellStart"/>
            <w:r w:rsidRPr="000677D7">
              <w:rPr>
                <w:rFonts w:ascii="Times New Roman" w:hAnsi="Times New Roman" w:cs="Times New Roman"/>
                <w:sz w:val="24"/>
                <w:szCs w:val="24"/>
              </w:rPr>
              <w:t>Tétrahédrique</w:t>
            </w:r>
            <w:proofErr w:type="spellEnd"/>
          </w:p>
        </w:tc>
        <w:tc>
          <w:tcPr>
            <w:tcW w:w="1811"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object w:dxaOrig="1254" w:dyaOrig="1357">
                <v:shape id="_x0000_i1028" type="#_x0000_t75" style="width:62.4pt;height:68.15pt" o:ole="">
                  <v:imagedata r:id="rId22" o:title=""/>
                </v:shape>
                <o:OLEObject Type="Embed" ProgID="ChemDraw.Document.6.0" ShapeID="_x0000_i1028" DrawAspect="Content" ObjectID="_1552030898" r:id="rId23"/>
              </w:object>
            </w:r>
          </w:p>
        </w:tc>
        <w:tc>
          <w:tcPr>
            <w:tcW w:w="1560"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t>Environ 109°</w:t>
            </w:r>
          </w:p>
        </w:tc>
        <w:tc>
          <w:tcPr>
            <w:tcW w:w="1164" w:type="dxa"/>
            <w:vAlign w:val="center"/>
          </w:tcPr>
          <w:p w:rsidR="001149E9" w:rsidRPr="000677D7" w:rsidRDefault="001149E9" w:rsidP="00D7389B">
            <w:pPr>
              <w:jc w:val="center"/>
              <w:rPr>
                <w:rFonts w:ascii="Times New Roman" w:hAnsi="Times New Roman" w:cs="Times New Roman"/>
                <w:sz w:val="24"/>
                <w:szCs w:val="24"/>
                <w:vertAlign w:val="subscript"/>
              </w:rPr>
            </w:pPr>
            <w:r w:rsidRPr="000677D7">
              <w:rPr>
                <w:rFonts w:ascii="Times New Roman" w:hAnsi="Times New Roman" w:cs="Times New Roman"/>
                <w:sz w:val="24"/>
                <w:szCs w:val="24"/>
              </w:rPr>
              <w:t>CH</w:t>
            </w:r>
            <w:r w:rsidRPr="000677D7">
              <w:rPr>
                <w:rFonts w:ascii="Times New Roman" w:hAnsi="Times New Roman" w:cs="Times New Roman"/>
                <w:sz w:val="24"/>
                <w:szCs w:val="24"/>
                <w:vertAlign w:val="subscript"/>
              </w:rPr>
              <w:t>4</w:t>
            </w:r>
          </w:p>
        </w:tc>
      </w:tr>
      <w:tr w:rsidR="001149E9" w:rsidRPr="000677D7" w:rsidTr="00D7389B">
        <w:trPr>
          <w:jc w:val="center"/>
        </w:trPr>
        <w:tc>
          <w:tcPr>
            <w:tcW w:w="851" w:type="dxa"/>
            <w:vMerge/>
            <w:vAlign w:val="center"/>
          </w:tcPr>
          <w:p w:rsidR="001149E9" w:rsidRPr="000677D7" w:rsidRDefault="001149E9" w:rsidP="00D7389B">
            <w:pPr>
              <w:jc w:val="center"/>
              <w:rPr>
                <w:rFonts w:ascii="Times New Roman" w:hAnsi="Times New Roman" w:cs="Times New Roman"/>
                <w:sz w:val="24"/>
                <w:szCs w:val="24"/>
              </w:rPr>
            </w:pPr>
          </w:p>
        </w:tc>
        <w:tc>
          <w:tcPr>
            <w:tcW w:w="1030"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t>AX</w:t>
            </w:r>
            <w:r w:rsidRPr="000677D7">
              <w:rPr>
                <w:rFonts w:ascii="Times New Roman" w:hAnsi="Times New Roman" w:cs="Times New Roman"/>
                <w:sz w:val="24"/>
                <w:szCs w:val="24"/>
                <w:vertAlign w:val="subscript"/>
              </w:rPr>
              <w:t>3</w:t>
            </w:r>
            <w:r w:rsidRPr="000677D7">
              <w:rPr>
                <w:rFonts w:ascii="Times New Roman" w:hAnsi="Times New Roman" w:cs="Times New Roman"/>
                <w:sz w:val="24"/>
                <w:szCs w:val="24"/>
              </w:rPr>
              <w:t>E</w:t>
            </w:r>
          </w:p>
        </w:tc>
        <w:tc>
          <w:tcPr>
            <w:tcW w:w="2435"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t>Pyramidale</w:t>
            </w:r>
          </w:p>
        </w:tc>
        <w:tc>
          <w:tcPr>
            <w:tcW w:w="1811"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object w:dxaOrig="1254" w:dyaOrig="874">
                <v:shape id="_x0000_i1029" type="#_x0000_t75" style="width:62.4pt;height:43.7pt" o:ole="">
                  <v:imagedata r:id="rId24" o:title=""/>
                </v:shape>
                <o:OLEObject Type="Embed" ProgID="ChemDraw.Document.6.0" ShapeID="_x0000_i1029" DrawAspect="Content" ObjectID="_1552030899" r:id="rId25"/>
              </w:object>
            </w:r>
          </w:p>
        </w:tc>
        <w:tc>
          <w:tcPr>
            <w:tcW w:w="1560"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t>Environ 107°</w:t>
            </w:r>
          </w:p>
        </w:tc>
        <w:tc>
          <w:tcPr>
            <w:tcW w:w="1164" w:type="dxa"/>
            <w:vAlign w:val="center"/>
          </w:tcPr>
          <w:p w:rsidR="001149E9" w:rsidRPr="000677D7" w:rsidRDefault="001149E9" w:rsidP="00D7389B">
            <w:pPr>
              <w:jc w:val="center"/>
              <w:rPr>
                <w:rFonts w:ascii="Times New Roman" w:hAnsi="Times New Roman" w:cs="Times New Roman"/>
                <w:sz w:val="24"/>
                <w:szCs w:val="24"/>
                <w:vertAlign w:val="subscript"/>
              </w:rPr>
            </w:pPr>
            <w:r w:rsidRPr="000677D7">
              <w:rPr>
                <w:rFonts w:ascii="Times New Roman" w:hAnsi="Times New Roman" w:cs="Times New Roman"/>
                <w:sz w:val="24"/>
                <w:szCs w:val="24"/>
              </w:rPr>
              <w:t>NH</w:t>
            </w:r>
            <w:r w:rsidRPr="000677D7">
              <w:rPr>
                <w:rFonts w:ascii="Times New Roman" w:hAnsi="Times New Roman" w:cs="Times New Roman"/>
                <w:sz w:val="24"/>
                <w:szCs w:val="24"/>
                <w:vertAlign w:val="subscript"/>
              </w:rPr>
              <w:t>3</w:t>
            </w:r>
          </w:p>
        </w:tc>
      </w:tr>
      <w:tr w:rsidR="001149E9" w:rsidRPr="000677D7" w:rsidTr="00D7389B">
        <w:trPr>
          <w:jc w:val="center"/>
        </w:trPr>
        <w:tc>
          <w:tcPr>
            <w:tcW w:w="851" w:type="dxa"/>
            <w:vMerge/>
            <w:vAlign w:val="center"/>
          </w:tcPr>
          <w:p w:rsidR="001149E9" w:rsidRPr="000677D7" w:rsidRDefault="001149E9" w:rsidP="00D7389B">
            <w:pPr>
              <w:jc w:val="center"/>
              <w:rPr>
                <w:rFonts w:ascii="Times New Roman" w:hAnsi="Times New Roman" w:cs="Times New Roman"/>
                <w:sz w:val="24"/>
                <w:szCs w:val="24"/>
              </w:rPr>
            </w:pPr>
          </w:p>
        </w:tc>
        <w:tc>
          <w:tcPr>
            <w:tcW w:w="1030" w:type="dxa"/>
            <w:vAlign w:val="center"/>
          </w:tcPr>
          <w:p w:rsidR="001149E9" w:rsidRPr="000677D7" w:rsidRDefault="001149E9" w:rsidP="00D7389B">
            <w:pPr>
              <w:jc w:val="center"/>
              <w:rPr>
                <w:rFonts w:ascii="Times New Roman" w:hAnsi="Times New Roman" w:cs="Times New Roman"/>
                <w:sz w:val="24"/>
                <w:szCs w:val="24"/>
                <w:vertAlign w:val="subscript"/>
              </w:rPr>
            </w:pPr>
            <w:r w:rsidRPr="000677D7">
              <w:rPr>
                <w:rFonts w:ascii="Times New Roman" w:hAnsi="Times New Roman" w:cs="Times New Roman"/>
                <w:sz w:val="24"/>
                <w:szCs w:val="24"/>
              </w:rPr>
              <w:t>AX</w:t>
            </w:r>
            <w:r w:rsidRPr="000677D7">
              <w:rPr>
                <w:rFonts w:ascii="Times New Roman" w:hAnsi="Times New Roman" w:cs="Times New Roman"/>
                <w:sz w:val="24"/>
                <w:szCs w:val="24"/>
                <w:vertAlign w:val="subscript"/>
              </w:rPr>
              <w:t>2</w:t>
            </w:r>
            <w:r w:rsidRPr="000677D7">
              <w:rPr>
                <w:rFonts w:ascii="Times New Roman" w:hAnsi="Times New Roman" w:cs="Times New Roman"/>
                <w:sz w:val="24"/>
                <w:szCs w:val="24"/>
              </w:rPr>
              <w:t>E</w:t>
            </w:r>
            <w:r w:rsidRPr="000677D7">
              <w:rPr>
                <w:rFonts w:ascii="Times New Roman" w:hAnsi="Times New Roman" w:cs="Times New Roman"/>
                <w:sz w:val="24"/>
                <w:szCs w:val="24"/>
                <w:vertAlign w:val="subscript"/>
              </w:rPr>
              <w:t>2</w:t>
            </w:r>
          </w:p>
        </w:tc>
        <w:tc>
          <w:tcPr>
            <w:tcW w:w="2435"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t>Coudée</w:t>
            </w:r>
          </w:p>
        </w:tc>
        <w:tc>
          <w:tcPr>
            <w:tcW w:w="1811"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object w:dxaOrig="1254" w:dyaOrig="592">
                <v:shape id="_x0000_i1030" type="#_x0000_t75" style="width:62.4pt;height:29.3pt" o:ole="">
                  <v:imagedata r:id="rId26" o:title=""/>
                </v:shape>
                <o:OLEObject Type="Embed" ProgID="ChemDraw.Document.6.0" ShapeID="_x0000_i1030" DrawAspect="Content" ObjectID="_1552030900" r:id="rId27"/>
              </w:object>
            </w:r>
          </w:p>
        </w:tc>
        <w:tc>
          <w:tcPr>
            <w:tcW w:w="1560"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t>Environ 105°</w:t>
            </w:r>
          </w:p>
        </w:tc>
        <w:tc>
          <w:tcPr>
            <w:tcW w:w="1164"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t>H</w:t>
            </w:r>
            <w:r w:rsidRPr="000677D7">
              <w:rPr>
                <w:rFonts w:ascii="Times New Roman" w:hAnsi="Times New Roman" w:cs="Times New Roman"/>
                <w:sz w:val="24"/>
                <w:szCs w:val="24"/>
                <w:vertAlign w:val="subscript"/>
              </w:rPr>
              <w:t>2</w:t>
            </w:r>
            <w:r w:rsidRPr="000677D7">
              <w:rPr>
                <w:rFonts w:ascii="Times New Roman" w:hAnsi="Times New Roman" w:cs="Times New Roman"/>
                <w:sz w:val="24"/>
                <w:szCs w:val="24"/>
              </w:rPr>
              <w:t>O</w:t>
            </w:r>
          </w:p>
        </w:tc>
      </w:tr>
      <w:tr w:rsidR="001149E9" w:rsidRPr="000677D7" w:rsidTr="00D7389B">
        <w:trPr>
          <w:jc w:val="center"/>
        </w:trPr>
        <w:tc>
          <w:tcPr>
            <w:tcW w:w="851" w:type="dxa"/>
            <w:vMerge w:val="restart"/>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t>5</w:t>
            </w:r>
          </w:p>
        </w:tc>
        <w:tc>
          <w:tcPr>
            <w:tcW w:w="1030"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t>AX</w:t>
            </w:r>
            <w:r w:rsidRPr="000677D7">
              <w:rPr>
                <w:rFonts w:ascii="Times New Roman" w:hAnsi="Times New Roman" w:cs="Times New Roman"/>
                <w:sz w:val="24"/>
                <w:szCs w:val="24"/>
                <w:vertAlign w:val="subscript"/>
              </w:rPr>
              <w:t>5</w:t>
            </w:r>
          </w:p>
        </w:tc>
        <w:tc>
          <w:tcPr>
            <w:tcW w:w="2435"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t>Bipyramide trigonale</w:t>
            </w:r>
          </w:p>
        </w:tc>
        <w:tc>
          <w:tcPr>
            <w:tcW w:w="1811"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object w:dxaOrig="1414" w:dyaOrig="1438">
                <v:shape id="_x0000_i1031" type="#_x0000_t75" style="width:70.55pt;height:1in" o:ole="">
                  <v:imagedata r:id="rId28" o:title=""/>
                </v:shape>
                <o:OLEObject Type="Embed" ProgID="ChemDraw.Document.6.0" ShapeID="_x0000_i1031" DrawAspect="Content" ObjectID="_1552030901" r:id="rId29"/>
              </w:object>
            </w:r>
          </w:p>
        </w:tc>
        <w:tc>
          <w:tcPr>
            <w:tcW w:w="1560"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t>90° et 120°</w:t>
            </w:r>
          </w:p>
        </w:tc>
        <w:tc>
          <w:tcPr>
            <w:tcW w:w="1164" w:type="dxa"/>
            <w:vAlign w:val="center"/>
          </w:tcPr>
          <w:p w:rsidR="001149E9" w:rsidRPr="000677D7" w:rsidRDefault="001149E9" w:rsidP="00D7389B">
            <w:pPr>
              <w:jc w:val="center"/>
              <w:rPr>
                <w:rFonts w:ascii="Times New Roman" w:hAnsi="Times New Roman" w:cs="Times New Roman"/>
                <w:sz w:val="24"/>
                <w:szCs w:val="24"/>
                <w:vertAlign w:val="subscript"/>
              </w:rPr>
            </w:pPr>
            <w:r w:rsidRPr="000677D7">
              <w:rPr>
                <w:rFonts w:ascii="Times New Roman" w:hAnsi="Times New Roman" w:cs="Times New Roman"/>
                <w:sz w:val="24"/>
                <w:szCs w:val="24"/>
              </w:rPr>
              <w:t>BrF</w:t>
            </w:r>
            <w:r w:rsidRPr="000677D7">
              <w:rPr>
                <w:rFonts w:ascii="Times New Roman" w:hAnsi="Times New Roman" w:cs="Times New Roman"/>
                <w:sz w:val="24"/>
                <w:szCs w:val="24"/>
                <w:vertAlign w:val="subscript"/>
              </w:rPr>
              <w:t>5</w:t>
            </w:r>
          </w:p>
        </w:tc>
      </w:tr>
      <w:tr w:rsidR="001149E9" w:rsidRPr="000677D7" w:rsidTr="00D7389B">
        <w:trPr>
          <w:jc w:val="center"/>
        </w:trPr>
        <w:tc>
          <w:tcPr>
            <w:tcW w:w="851" w:type="dxa"/>
            <w:vMerge/>
            <w:vAlign w:val="center"/>
          </w:tcPr>
          <w:p w:rsidR="001149E9" w:rsidRPr="000677D7" w:rsidRDefault="001149E9" w:rsidP="00D7389B">
            <w:pPr>
              <w:jc w:val="center"/>
              <w:rPr>
                <w:rFonts w:ascii="Times New Roman" w:hAnsi="Times New Roman" w:cs="Times New Roman"/>
                <w:sz w:val="24"/>
                <w:szCs w:val="24"/>
              </w:rPr>
            </w:pPr>
          </w:p>
        </w:tc>
        <w:tc>
          <w:tcPr>
            <w:tcW w:w="1030"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t>AX</w:t>
            </w:r>
            <w:r w:rsidRPr="000677D7">
              <w:rPr>
                <w:rFonts w:ascii="Times New Roman" w:hAnsi="Times New Roman" w:cs="Times New Roman"/>
                <w:sz w:val="24"/>
                <w:szCs w:val="24"/>
                <w:vertAlign w:val="subscript"/>
              </w:rPr>
              <w:t>4</w:t>
            </w:r>
            <w:r w:rsidRPr="000677D7">
              <w:rPr>
                <w:rFonts w:ascii="Times New Roman" w:hAnsi="Times New Roman" w:cs="Times New Roman"/>
                <w:sz w:val="24"/>
                <w:szCs w:val="24"/>
              </w:rPr>
              <w:t>E</w:t>
            </w:r>
          </w:p>
        </w:tc>
        <w:tc>
          <w:tcPr>
            <w:tcW w:w="2435"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t>Bascule</w:t>
            </w:r>
          </w:p>
        </w:tc>
        <w:tc>
          <w:tcPr>
            <w:tcW w:w="1811"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object w:dxaOrig="950" w:dyaOrig="1438">
                <v:shape id="_x0000_i1032" type="#_x0000_t75" style="width:47.5pt;height:1in" o:ole="">
                  <v:imagedata r:id="rId30" o:title=""/>
                </v:shape>
                <o:OLEObject Type="Embed" ProgID="ChemDraw.Document.6.0" ShapeID="_x0000_i1032" DrawAspect="Content" ObjectID="_1552030902" r:id="rId31"/>
              </w:object>
            </w:r>
          </w:p>
        </w:tc>
        <w:tc>
          <w:tcPr>
            <w:tcW w:w="1560"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t>90° et &lt; 120°</w:t>
            </w:r>
          </w:p>
        </w:tc>
        <w:tc>
          <w:tcPr>
            <w:tcW w:w="1164" w:type="dxa"/>
            <w:vAlign w:val="center"/>
          </w:tcPr>
          <w:p w:rsidR="001149E9" w:rsidRPr="000677D7" w:rsidRDefault="001149E9" w:rsidP="00D7389B">
            <w:pPr>
              <w:jc w:val="center"/>
              <w:rPr>
                <w:rFonts w:ascii="Times New Roman" w:hAnsi="Times New Roman" w:cs="Times New Roman"/>
                <w:sz w:val="24"/>
                <w:szCs w:val="24"/>
                <w:vertAlign w:val="subscript"/>
              </w:rPr>
            </w:pPr>
            <w:r w:rsidRPr="000677D7">
              <w:rPr>
                <w:rFonts w:ascii="Times New Roman" w:hAnsi="Times New Roman" w:cs="Times New Roman"/>
                <w:sz w:val="24"/>
                <w:szCs w:val="24"/>
              </w:rPr>
              <w:t>SF</w:t>
            </w:r>
            <w:r w:rsidRPr="000677D7">
              <w:rPr>
                <w:rFonts w:ascii="Times New Roman" w:hAnsi="Times New Roman" w:cs="Times New Roman"/>
                <w:sz w:val="24"/>
                <w:szCs w:val="24"/>
                <w:vertAlign w:val="subscript"/>
              </w:rPr>
              <w:t>4</w:t>
            </w:r>
          </w:p>
        </w:tc>
      </w:tr>
      <w:tr w:rsidR="001149E9" w:rsidRPr="000677D7" w:rsidTr="00D7389B">
        <w:trPr>
          <w:jc w:val="center"/>
        </w:trPr>
        <w:tc>
          <w:tcPr>
            <w:tcW w:w="851" w:type="dxa"/>
            <w:vMerge/>
            <w:vAlign w:val="center"/>
          </w:tcPr>
          <w:p w:rsidR="001149E9" w:rsidRPr="000677D7" w:rsidRDefault="001149E9" w:rsidP="00D7389B">
            <w:pPr>
              <w:jc w:val="center"/>
              <w:rPr>
                <w:rFonts w:ascii="Times New Roman" w:hAnsi="Times New Roman" w:cs="Times New Roman"/>
                <w:sz w:val="24"/>
                <w:szCs w:val="24"/>
              </w:rPr>
            </w:pPr>
          </w:p>
        </w:tc>
        <w:tc>
          <w:tcPr>
            <w:tcW w:w="1030"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t>AX</w:t>
            </w:r>
            <w:r w:rsidRPr="000677D7">
              <w:rPr>
                <w:rFonts w:ascii="Times New Roman" w:hAnsi="Times New Roman" w:cs="Times New Roman"/>
                <w:sz w:val="24"/>
                <w:szCs w:val="24"/>
                <w:vertAlign w:val="subscript"/>
              </w:rPr>
              <w:t>3</w:t>
            </w:r>
            <w:r w:rsidRPr="000677D7">
              <w:rPr>
                <w:rFonts w:ascii="Times New Roman" w:hAnsi="Times New Roman" w:cs="Times New Roman"/>
                <w:sz w:val="24"/>
                <w:szCs w:val="24"/>
              </w:rPr>
              <w:t>E</w:t>
            </w:r>
            <w:r w:rsidRPr="000677D7">
              <w:rPr>
                <w:rFonts w:ascii="Times New Roman" w:hAnsi="Times New Roman" w:cs="Times New Roman"/>
                <w:sz w:val="24"/>
                <w:szCs w:val="24"/>
                <w:vertAlign w:val="subscript"/>
              </w:rPr>
              <w:t>2</w:t>
            </w:r>
          </w:p>
        </w:tc>
        <w:tc>
          <w:tcPr>
            <w:tcW w:w="2435"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t>Structure en T</w:t>
            </w:r>
          </w:p>
        </w:tc>
        <w:tc>
          <w:tcPr>
            <w:tcW w:w="1811"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object w:dxaOrig="946" w:dyaOrig="1438">
                <v:shape id="_x0000_i1033" type="#_x0000_t75" style="width:47.5pt;height:1in" o:ole="">
                  <v:imagedata r:id="rId32" o:title=""/>
                </v:shape>
                <o:OLEObject Type="Embed" ProgID="ChemDraw.Document.6.0" ShapeID="_x0000_i1033" DrawAspect="Content" ObjectID="_1552030903" r:id="rId33"/>
              </w:object>
            </w:r>
          </w:p>
        </w:tc>
        <w:tc>
          <w:tcPr>
            <w:tcW w:w="1560"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t>90°</w:t>
            </w:r>
          </w:p>
        </w:tc>
        <w:tc>
          <w:tcPr>
            <w:tcW w:w="1164" w:type="dxa"/>
            <w:vAlign w:val="center"/>
          </w:tcPr>
          <w:p w:rsidR="001149E9" w:rsidRPr="000677D7" w:rsidRDefault="001149E9" w:rsidP="00D7389B">
            <w:pPr>
              <w:jc w:val="center"/>
              <w:rPr>
                <w:rFonts w:ascii="Times New Roman" w:hAnsi="Times New Roman" w:cs="Times New Roman"/>
                <w:sz w:val="24"/>
                <w:szCs w:val="24"/>
                <w:vertAlign w:val="subscript"/>
              </w:rPr>
            </w:pPr>
            <w:r w:rsidRPr="000677D7">
              <w:rPr>
                <w:rFonts w:ascii="Times New Roman" w:hAnsi="Times New Roman" w:cs="Times New Roman"/>
                <w:sz w:val="24"/>
                <w:szCs w:val="24"/>
              </w:rPr>
              <w:t>BrF</w:t>
            </w:r>
            <w:r w:rsidRPr="000677D7">
              <w:rPr>
                <w:rFonts w:ascii="Times New Roman" w:hAnsi="Times New Roman" w:cs="Times New Roman"/>
                <w:sz w:val="24"/>
                <w:szCs w:val="24"/>
                <w:vertAlign w:val="subscript"/>
              </w:rPr>
              <w:t>3</w:t>
            </w:r>
          </w:p>
        </w:tc>
      </w:tr>
      <w:tr w:rsidR="001149E9" w:rsidRPr="000677D7" w:rsidTr="00D7389B">
        <w:trPr>
          <w:jc w:val="center"/>
        </w:trPr>
        <w:tc>
          <w:tcPr>
            <w:tcW w:w="851" w:type="dxa"/>
            <w:vMerge/>
            <w:vAlign w:val="center"/>
          </w:tcPr>
          <w:p w:rsidR="001149E9" w:rsidRPr="000677D7" w:rsidRDefault="001149E9" w:rsidP="00D7389B">
            <w:pPr>
              <w:jc w:val="center"/>
              <w:rPr>
                <w:rFonts w:ascii="Times New Roman" w:hAnsi="Times New Roman" w:cs="Times New Roman"/>
                <w:sz w:val="24"/>
                <w:szCs w:val="24"/>
              </w:rPr>
            </w:pPr>
          </w:p>
        </w:tc>
        <w:tc>
          <w:tcPr>
            <w:tcW w:w="1030"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t>AX</w:t>
            </w:r>
            <w:r w:rsidRPr="000677D7">
              <w:rPr>
                <w:rFonts w:ascii="Times New Roman" w:hAnsi="Times New Roman" w:cs="Times New Roman"/>
                <w:sz w:val="24"/>
                <w:szCs w:val="24"/>
                <w:vertAlign w:val="subscript"/>
              </w:rPr>
              <w:t>2</w:t>
            </w:r>
            <w:r w:rsidRPr="000677D7">
              <w:rPr>
                <w:rFonts w:ascii="Times New Roman" w:hAnsi="Times New Roman" w:cs="Times New Roman"/>
                <w:sz w:val="24"/>
                <w:szCs w:val="24"/>
              </w:rPr>
              <w:t>E</w:t>
            </w:r>
            <w:r w:rsidRPr="000677D7">
              <w:rPr>
                <w:rFonts w:ascii="Times New Roman" w:hAnsi="Times New Roman" w:cs="Times New Roman"/>
                <w:sz w:val="24"/>
                <w:szCs w:val="24"/>
                <w:vertAlign w:val="subscript"/>
              </w:rPr>
              <w:t>3</w:t>
            </w:r>
          </w:p>
        </w:tc>
        <w:tc>
          <w:tcPr>
            <w:tcW w:w="2435"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t>Linéaire</w:t>
            </w:r>
          </w:p>
        </w:tc>
        <w:tc>
          <w:tcPr>
            <w:tcW w:w="1811"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object w:dxaOrig="545" w:dyaOrig="1438">
                <v:shape id="_x0000_i1034" type="#_x0000_t75" style="width:27.35pt;height:1in" o:ole="">
                  <v:imagedata r:id="rId34" o:title=""/>
                </v:shape>
                <o:OLEObject Type="Embed" ProgID="ChemDraw.Document.6.0" ShapeID="_x0000_i1034" DrawAspect="Content" ObjectID="_1552030904" r:id="rId35"/>
              </w:object>
            </w:r>
          </w:p>
        </w:tc>
        <w:tc>
          <w:tcPr>
            <w:tcW w:w="1560"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t>180°</w:t>
            </w:r>
          </w:p>
        </w:tc>
        <w:tc>
          <w:tcPr>
            <w:tcW w:w="1164" w:type="dxa"/>
            <w:vAlign w:val="center"/>
          </w:tcPr>
          <w:p w:rsidR="001149E9" w:rsidRPr="000677D7" w:rsidRDefault="001149E9" w:rsidP="00D7389B">
            <w:pPr>
              <w:jc w:val="center"/>
              <w:rPr>
                <w:rFonts w:ascii="Times New Roman" w:hAnsi="Times New Roman" w:cs="Times New Roman"/>
                <w:sz w:val="24"/>
                <w:szCs w:val="24"/>
                <w:vertAlign w:val="subscript"/>
              </w:rPr>
            </w:pPr>
            <w:r w:rsidRPr="000677D7">
              <w:rPr>
                <w:rFonts w:ascii="Times New Roman" w:hAnsi="Times New Roman" w:cs="Times New Roman"/>
                <w:sz w:val="24"/>
                <w:szCs w:val="24"/>
              </w:rPr>
              <w:t>XeF</w:t>
            </w:r>
            <w:r w:rsidRPr="000677D7">
              <w:rPr>
                <w:rFonts w:ascii="Times New Roman" w:hAnsi="Times New Roman" w:cs="Times New Roman"/>
                <w:sz w:val="24"/>
                <w:szCs w:val="24"/>
                <w:vertAlign w:val="subscript"/>
              </w:rPr>
              <w:t>2</w:t>
            </w:r>
          </w:p>
        </w:tc>
      </w:tr>
      <w:tr w:rsidR="001149E9" w:rsidRPr="000677D7" w:rsidTr="00D7389B">
        <w:trPr>
          <w:jc w:val="center"/>
        </w:trPr>
        <w:tc>
          <w:tcPr>
            <w:tcW w:w="851" w:type="dxa"/>
            <w:vMerge w:val="restart"/>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t>6</w:t>
            </w:r>
          </w:p>
        </w:tc>
        <w:tc>
          <w:tcPr>
            <w:tcW w:w="1030"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t>AX</w:t>
            </w:r>
            <w:r w:rsidRPr="000677D7">
              <w:rPr>
                <w:rFonts w:ascii="Times New Roman" w:hAnsi="Times New Roman" w:cs="Times New Roman"/>
                <w:sz w:val="24"/>
                <w:szCs w:val="24"/>
                <w:vertAlign w:val="subscript"/>
              </w:rPr>
              <w:t>6</w:t>
            </w:r>
          </w:p>
        </w:tc>
        <w:tc>
          <w:tcPr>
            <w:tcW w:w="2435"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t>Octaédrique</w:t>
            </w:r>
          </w:p>
        </w:tc>
        <w:tc>
          <w:tcPr>
            <w:tcW w:w="1811"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object w:dxaOrig="1394" w:dyaOrig="1437">
                <v:shape id="_x0000_i1035" type="#_x0000_t75" style="width:69.6pt;height:1in" o:ole="">
                  <v:imagedata r:id="rId36" o:title=""/>
                </v:shape>
                <o:OLEObject Type="Embed" ProgID="ChemDraw.Document.6.0" ShapeID="_x0000_i1035" DrawAspect="Content" ObjectID="_1552030905" r:id="rId37"/>
              </w:object>
            </w:r>
          </w:p>
        </w:tc>
        <w:tc>
          <w:tcPr>
            <w:tcW w:w="1560"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t>90°</w:t>
            </w:r>
          </w:p>
        </w:tc>
        <w:tc>
          <w:tcPr>
            <w:tcW w:w="1164" w:type="dxa"/>
            <w:vAlign w:val="center"/>
          </w:tcPr>
          <w:p w:rsidR="001149E9" w:rsidRPr="000677D7" w:rsidRDefault="001149E9" w:rsidP="00D7389B">
            <w:pPr>
              <w:jc w:val="center"/>
              <w:rPr>
                <w:rFonts w:ascii="Times New Roman" w:hAnsi="Times New Roman" w:cs="Times New Roman"/>
                <w:sz w:val="24"/>
                <w:szCs w:val="24"/>
                <w:vertAlign w:val="subscript"/>
              </w:rPr>
            </w:pPr>
            <w:r w:rsidRPr="000677D7">
              <w:rPr>
                <w:rFonts w:ascii="Times New Roman" w:hAnsi="Times New Roman" w:cs="Times New Roman"/>
                <w:sz w:val="24"/>
                <w:szCs w:val="24"/>
              </w:rPr>
              <w:t>XeF</w:t>
            </w:r>
            <w:r w:rsidRPr="000677D7">
              <w:rPr>
                <w:rFonts w:ascii="Times New Roman" w:hAnsi="Times New Roman" w:cs="Times New Roman"/>
                <w:sz w:val="24"/>
                <w:szCs w:val="24"/>
                <w:vertAlign w:val="subscript"/>
              </w:rPr>
              <w:t>6</w:t>
            </w:r>
          </w:p>
        </w:tc>
      </w:tr>
      <w:tr w:rsidR="001149E9" w:rsidRPr="000677D7" w:rsidTr="00D7389B">
        <w:trPr>
          <w:jc w:val="center"/>
        </w:trPr>
        <w:tc>
          <w:tcPr>
            <w:tcW w:w="851" w:type="dxa"/>
            <w:vMerge/>
          </w:tcPr>
          <w:p w:rsidR="001149E9" w:rsidRPr="000677D7" w:rsidRDefault="001149E9" w:rsidP="00D7389B">
            <w:pPr>
              <w:jc w:val="center"/>
              <w:rPr>
                <w:rFonts w:ascii="Times New Roman" w:hAnsi="Times New Roman" w:cs="Times New Roman"/>
                <w:sz w:val="24"/>
                <w:szCs w:val="24"/>
              </w:rPr>
            </w:pPr>
          </w:p>
        </w:tc>
        <w:tc>
          <w:tcPr>
            <w:tcW w:w="1030"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t>AX</w:t>
            </w:r>
            <w:r w:rsidRPr="000677D7">
              <w:rPr>
                <w:rFonts w:ascii="Times New Roman" w:hAnsi="Times New Roman" w:cs="Times New Roman"/>
                <w:sz w:val="24"/>
                <w:szCs w:val="24"/>
                <w:vertAlign w:val="subscript"/>
              </w:rPr>
              <w:t>5</w:t>
            </w:r>
            <w:r w:rsidRPr="000677D7">
              <w:rPr>
                <w:rFonts w:ascii="Times New Roman" w:hAnsi="Times New Roman" w:cs="Times New Roman"/>
                <w:sz w:val="24"/>
                <w:szCs w:val="24"/>
              </w:rPr>
              <w:t>E</w:t>
            </w:r>
          </w:p>
        </w:tc>
        <w:tc>
          <w:tcPr>
            <w:tcW w:w="2435"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t>Pyramide à base carrée</w:t>
            </w:r>
          </w:p>
        </w:tc>
        <w:tc>
          <w:tcPr>
            <w:tcW w:w="1811"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object w:dxaOrig="1394" w:dyaOrig="1137">
                <v:shape id="_x0000_i1036" type="#_x0000_t75" style="width:69.6pt;height:57.1pt" o:ole="">
                  <v:imagedata r:id="rId38" o:title=""/>
                </v:shape>
                <o:OLEObject Type="Embed" ProgID="ChemDraw.Document.6.0" ShapeID="_x0000_i1036" DrawAspect="Content" ObjectID="_1552030906" r:id="rId39"/>
              </w:object>
            </w:r>
          </w:p>
        </w:tc>
        <w:tc>
          <w:tcPr>
            <w:tcW w:w="1560"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t>&lt; 90°</w:t>
            </w:r>
          </w:p>
        </w:tc>
        <w:tc>
          <w:tcPr>
            <w:tcW w:w="1164" w:type="dxa"/>
            <w:vAlign w:val="center"/>
          </w:tcPr>
          <w:p w:rsidR="001149E9" w:rsidRPr="000677D7" w:rsidRDefault="001149E9" w:rsidP="00D7389B">
            <w:pPr>
              <w:jc w:val="center"/>
              <w:rPr>
                <w:rFonts w:ascii="Times New Roman" w:hAnsi="Times New Roman" w:cs="Times New Roman"/>
                <w:sz w:val="24"/>
                <w:szCs w:val="24"/>
                <w:vertAlign w:val="subscript"/>
              </w:rPr>
            </w:pPr>
            <w:r w:rsidRPr="000677D7">
              <w:rPr>
                <w:rFonts w:ascii="Times New Roman" w:hAnsi="Times New Roman" w:cs="Times New Roman"/>
                <w:sz w:val="24"/>
                <w:szCs w:val="24"/>
              </w:rPr>
              <w:t>IF</w:t>
            </w:r>
            <w:r w:rsidRPr="000677D7">
              <w:rPr>
                <w:rFonts w:ascii="Times New Roman" w:hAnsi="Times New Roman" w:cs="Times New Roman"/>
                <w:sz w:val="24"/>
                <w:szCs w:val="24"/>
                <w:vertAlign w:val="subscript"/>
              </w:rPr>
              <w:t>5</w:t>
            </w:r>
          </w:p>
        </w:tc>
      </w:tr>
      <w:tr w:rsidR="001149E9" w:rsidRPr="000677D7" w:rsidTr="00D7389B">
        <w:trPr>
          <w:jc w:val="center"/>
        </w:trPr>
        <w:tc>
          <w:tcPr>
            <w:tcW w:w="851" w:type="dxa"/>
            <w:vMerge/>
          </w:tcPr>
          <w:p w:rsidR="001149E9" w:rsidRPr="000677D7" w:rsidRDefault="001149E9" w:rsidP="00D7389B">
            <w:pPr>
              <w:jc w:val="center"/>
              <w:rPr>
                <w:rFonts w:ascii="Times New Roman" w:hAnsi="Times New Roman" w:cs="Times New Roman"/>
                <w:sz w:val="24"/>
                <w:szCs w:val="24"/>
              </w:rPr>
            </w:pPr>
          </w:p>
        </w:tc>
        <w:tc>
          <w:tcPr>
            <w:tcW w:w="1030"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t>AX</w:t>
            </w:r>
            <w:r w:rsidRPr="000677D7">
              <w:rPr>
                <w:rFonts w:ascii="Times New Roman" w:hAnsi="Times New Roman" w:cs="Times New Roman"/>
                <w:sz w:val="24"/>
                <w:szCs w:val="24"/>
                <w:vertAlign w:val="subscript"/>
              </w:rPr>
              <w:t>4</w:t>
            </w:r>
            <w:r w:rsidRPr="000677D7">
              <w:rPr>
                <w:rFonts w:ascii="Times New Roman" w:hAnsi="Times New Roman" w:cs="Times New Roman"/>
                <w:sz w:val="24"/>
                <w:szCs w:val="24"/>
              </w:rPr>
              <w:t>E</w:t>
            </w:r>
            <w:r w:rsidRPr="000677D7">
              <w:rPr>
                <w:rFonts w:ascii="Times New Roman" w:hAnsi="Times New Roman" w:cs="Times New Roman"/>
                <w:sz w:val="24"/>
                <w:szCs w:val="24"/>
                <w:vertAlign w:val="subscript"/>
              </w:rPr>
              <w:t>2</w:t>
            </w:r>
          </w:p>
        </w:tc>
        <w:tc>
          <w:tcPr>
            <w:tcW w:w="2435"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t>Plane carrée</w:t>
            </w:r>
          </w:p>
        </w:tc>
        <w:tc>
          <w:tcPr>
            <w:tcW w:w="1811"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object w:dxaOrig="1394" w:dyaOrig="693">
                <v:shape id="_x0000_i1037" type="#_x0000_t75" style="width:69.6pt;height:34.55pt" o:ole="">
                  <v:imagedata r:id="rId40" o:title=""/>
                </v:shape>
                <o:OLEObject Type="Embed" ProgID="ChemDraw.Document.6.0" ShapeID="_x0000_i1037" DrawAspect="Content" ObjectID="_1552030907" r:id="rId41"/>
              </w:object>
            </w:r>
          </w:p>
        </w:tc>
        <w:tc>
          <w:tcPr>
            <w:tcW w:w="1560" w:type="dxa"/>
            <w:vAlign w:val="center"/>
          </w:tcPr>
          <w:p w:rsidR="001149E9" w:rsidRPr="000677D7" w:rsidRDefault="001149E9" w:rsidP="00D7389B">
            <w:pPr>
              <w:jc w:val="center"/>
              <w:rPr>
                <w:rFonts w:ascii="Times New Roman" w:hAnsi="Times New Roman" w:cs="Times New Roman"/>
                <w:sz w:val="24"/>
                <w:szCs w:val="24"/>
              </w:rPr>
            </w:pPr>
            <w:r w:rsidRPr="000677D7">
              <w:rPr>
                <w:rFonts w:ascii="Times New Roman" w:hAnsi="Times New Roman" w:cs="Times New Roman"/>
                <w:sz w:val="24"/>
                <w:szCs w:val="24"/>
              </w:rPr>
              <w:t>90°</w:t>
            </w:r>
          </w:p>
        </w:tc>
        <w:tc>
          <w:tcPr>
            <w:tcW w:w="1164" w:type="dxa"/>
            <w:vAlign w:val="center"/>
          </w:tcPr>
          <w:p w:rsidR="001149E9" w:rsidRPr="000677D7" w:rsidRDefault="001149E9" w:rsidP="00D7389B">
            <w:pPr>
              <w:jc w:val="center"/>
              <w:rPr>
                <w:rFonts w:ascii="Times New Roman" w:hAnsi="Times New Roman" w:cs="Times New Roman"/>
                <w:sz w:val="24"/>
                <w:szCs w:val="24"/>
                <w:vertAlign w:val="subscript"/>
              </w:rPr>
            </w:pPr>
            <w:r w:rsidRPr="000677D7">
              <w:rPr>
                <w:rFonts w:ascii="Times New Roman" w:hAnsi="Times New Roman" w:cs="Times New Roman"/>
                <w:sz w:val="24"/>
                <w:szCs w:val="24"/>
              </w:rPr>
              <w:t>XeF</w:t>
            </w:r>
            <w:r w:rsidRPr="000677D7">
              <w:rPr>
                <w:rFonts w:ascii="Times New Roman" w:hAnsi="Times New Roman" w:cs="Times New Roman"/>
                <w:sz w:val="24"/>
                <w:szCs w:val="24"/>
                <w:vertAlign w:val="subscript"/>
              </w:rPr>
              <w:t>4</w:t>
            </w:r>
          </w:p>
        </w:tc>
      </w:tr>
    </w:tbl>
    <w:p w:rsidR="006537A2" w:rsidRDefault="006537A2" w:rsidP="0026078C">
      <w:pPr>
        <w:spacing w:after="0"/>
      </w:pPr>
    </w:p>
    <w:p w:rsidR="00545DB8" w:rsidRPr="00321494" w:rsidRDefault="00545DB8" w:rsidP="0026078C">
      <w:pPr>
        <w:spacing w:after="0"/>
        <w:rPr>
          <w:rFonts w:ascii="Times New Roman" w:hAnsi="Times New Roman" w:cs="Times New Roman"/>
          <w:b/>
          <w:sz w:val="24"/>
          <w:szCs w:val="24"/>
        </w:rPr>
      </w:pPr>
      <w:r w:rsidRPr="00321494">
        <w:rPr>
          <w:rFonts w:ascii="Times New Roman" w:hAnsi="Times New Roman" w:cs="Times New Roman"/>
          <w:b/>
          <w:sz w:val="24"/>
          <w:szCs w:val="24"/>
        </w:rPr>
        <w:t>Références bibliographiques</w:t>
      </w:r>
    </w:p>
    <w:p w:rsidR="0026078C" w:rsidRDefault="0026078C" w:rsidP="00545DB8">
      <w:pPr>
        <w:spacing w:after="0"/>
        <w:rPr>
          <w:rFonts w:ascii="Times New Roman" w:hAnsi="Times New Roman" w:cs="Times New Roman"/>
          <w:sz w:val="24"/>
          <w:szCs w:val="24"/>
          <w:lang w:val="en-US"/>
        </w:rPr>
      </w:pPr>
    </w:p>
    <w:p w:rsidR="00545DB8" w:rsidRDefault="00545DB8" w:rsidP="00545DB8">
      <w:pPr>
        <w:spacing w:after="0"/>
        <w:rPr>
          <w:rFonts w:ascii="Times New Roman" w:hAnsi="Times New Roman" w:cs="Times New Roman"/>
          <w:sz w:val="24"/>
          <w:szCs w:val="24"/>
        </w:rPr>
      </w:pPr>
      <w:r w:rsidRPr="0026078C">
        <w:rPr>
          <w:rFonts w:ascii="Times New Roman" w:hAnsi="Times New Roman" w:cs="Times New Roman"/>
          <w:sz w:val="24"/>
          <w:szCs w:val="24"/>
          <w:lang w:val="en-US"/>
        </w:rPr>
        <w:t xml:space="preserve">[1] S. P. </w:t>
      </w:r>
      <w:proofErr w:type="spellStart"/>
      <w:r w:rsidRPr="0026078C">
        <w:rPr>
          <w:rFonts w:ascii="Times New Roman" w:hAnsi="Times New Roman" w:cs="Times New Roman"/>
          <w:sz w:val="24"/>
          <w:szCs w:val="24"/>
          <w:lang w:val="en-US"/>
        </w:rPr>
        <w:t>Beier</w:t>
      </w:r>
      <w:proofErr w:type="spellEnd"/>
      <w:r w:rsidRPr="0026078C">
        <w:rPr>
          <w:rFonts w:ascii="Times New Roman" w:hAnsi="Times New Roman" w:cs="Times New Roman"/>
          <w:sz w:val="24"/>
          <w:szCs w:val="24"/>
          <w:lang w:val="en-US"/>
        </w:rPr>
        <w:t xml:space="preserve">, P. D. </w:t>
      </w:r>
      <w:proofErr w:type="spellStart"/>
      <w:r w:rsidRPr="0026078C">
        <w:rPr>
          <w:rFonts w:ascii="Times New Roman" w:hAnsi="Times New Roman" w:cs="Times New Roman"/>
          <w:sz w:val="24"/>
          <w:szCs w:val="24"/>
          <w:lang w:val="en-US"/>
        </w:rPr>
        <w:t>Hede</w:t>
      </w:r>
      <w:proofErr w:type="spellEnd"/>
      <w:r w:rsidRPr="0026078C">
        <w:rPr>
          <w:rFonts w:ascii="Times New Roman" w:hAnsi="Times New Roman" w:cs="Times New Roman"/>
          <w:sz w:val="24"/>
          <w:szCs w:val="24"/>
          <w:lang w:val="en-US"/>
        </w:rPr>
        <w:t>. </w:t>
      </w:r>
      <w:proofErr w:type="spellStart"/>
      <w:proofErr w:type="gramStart"/>
      <w:r w:rsidRPr="002E5918">
        <w:rPr>
          <w:rFonts w:ascii="Times New Roman" w:hAnsi="Times New Roman" w:cs="Times New Roman"/>
          <w:sz w:val="24"/>
          <w:szCs w:val="24"/>
          <w:lang w:val="en-US"/>
        </w:rPr>
        <w:t>Essentiel</w:t>
      </w:r>
      <w:proofErr w:type="spellEnd"/>
      <w:r w:rsidRPr="002E5918">
        <w:rPr>
          <w:rFonts w:ascii="Times New Roman" w:hAnsi="Times New Roman" w:cs="Times New Roman"/>
          <w:sz w:val="24"/>
          <w:szCs w:val="24"/>
          <w:lang w:val="en-US"/>
        </w:rPr>
        <w:t xml:space="preserve"> of chemistry, 3</w:t>
      </w:r>
      <w:r w:rsidRPr="002E5918">
        <w:rPr>
          <w:rFonts w:ascii="Times New Roman" w:hAnsi="Times New Roman" w:cs="Times New Roman"/>
          <w:sz w:val="24"/>
          <w:szCs w:val="24"/>
          <w:vertAlign w:val="superscript"/>
          <w:lang w:val="en-US"/>
        </w:rPr>
        <w:t>rd</w:t>
      </w:r>
      <w:r w:rsidRPr="002E5918">
        <w:rPr>
          <w:rFonts w:ascii="Times New Roman" w:hAnsi="Times New Roman" w:cs="Times New Roman"/>
          <w:sz w:val="24"/>
          <w:szCs w:val="24"/>
          <w:lang w:val="en-US"/>
        </w:rPr>
        <w:t xml:space="preserve"> edition.</w:t>
      </w:r>
      <w:proofErr w:type="gramEnd"/>
      <w:r w:rsidRPr="002E5918">
        <w:rPr>
          <w:rFonts w:ascii="Times New Roman" w:hAnsi="Times New Roman" w:cs="Times New Roman"/>
          <w:sz w:val="24"/>
          <w:szCs w:val="24"/>
          <w:lang w:val="en-US"/>
        </w:rPr>
        <w:t xml:space="preserve"> </w:t>
      </w:r>
      <w:r>
        <w:rPr>
          <w:rFonts w:ascii="Times New Roman" w:hAnsi="Times New Roman" w:cs="Times New Roman"/>
          <w:sz w:val="24"/>
          <w:szCs w:val="24"/>
        </w:rPr>
        <w:t>Bookboon.com (ISBN 978-87-403-0322-03).</w:t>
      </w:r>
    </w:p>
    <w:p w:rsidR="00545DB8" w:rsidRDefault="00545DB8" w:rsidP="00545DB8">
      <w:pPr>
        <w:spacing w:after="0"/>
        <w:rPr>
          <w:rFonts w:ascii="Times New Roman" w:hAnsi="Times New Roman" w:cs="Times New Roman"/>
          <w:sz w:val="24"/>
          <w:szCs w:val="24"/>
        </w:rPr>
      </w:pPr>
      <w:r>
        <w:rPr>
          <w:rFonts w:ascii="Times New Roman" w:hAnsi="Times New Roman" w:cs="Times New Roman"/>
          <w:sz w:val="24"/>
          <w:szCs w:val="24"/>
        </w:rPr>
        <w:t xml:space="preserve">[2] R. </w:t>
      </w:r>
      <w:proofErr w:type="spellStart"/>
      <w:r>
        <w:rPr>
          <w:rFonts w:ascii="Times New Roman" w:hAnsi="Times New Roman" w:cs="Times New Roman"/>
          <w:sz w:val="24"/>
          <w:szCs w:val="24"/>
        </w:rPr>
        <w:t>Milcent</w:t>
      </w:r>
      <w:proofErr w:type="spellEnd"/>
      <w:r>
        <w:rPr>
          <w:rFonts w:ascii="Times New Roman" w:hAnsi="Times New Roman" w:cs="Times New Roman"/>
          <w:sz w:val="24"/>
          <w:szCs w:val="24"/>
        </w:rPr>
        <w:t xml:space="preserve">, Chimie organique : Stéréochimie, entités réactives et réactions, </w:t>
      </w:r>
      <w:r w:rsidRPr="00321494">
        <w:rPr>
          <w:rFonts w:ascii="Times New Roman" w:hAnsi="Times New Roman" w:cs="Times New Roman"/>
          <w:sz w:val="24"/>
          <w:szCs w:val="24"/>
        </w:rPr>
        <w:t>EDP Sciences</w:t>
      </w:r>
      <w:r>
        <w:rPr>
          <w:rFonts w:ascii="Times New Roman" w:hAnsi="Times New Roman" w:cs="Times New Roman"/>
          <w:sz w:val="24"/>
          <w:szCs w:val="24"/>
        </w:rPr>
        <w:t>, Espagne 2007.</w:t>
      </w:r>
    </w:p>
    <w:p w:rsidR="00545DB8" w:rsidRDefault="00545DB8" w:rsidP="00545DB8">
      <w:pPr>
        <w:spacing w:after="0"/>
        <w:rPr>
          <w:rFonts w:ascii="Times New Roman" w:hAnsi="Times New Roman" w:cs="Times New Roman"/>
          <w:sz w:val="24"/>
          <w:szCs w:val="24"/>
        </w:rPr>
      </w:pPr>
      <w:r>
        <w:rPr>
          <w:rFonts w:ascii="Times New Roman" w:hAnsi="Times New Roman" w:cs="Times New Roman"/>
          <w:sz w:val="24"/>
          <w:szCs w:val="24"/>
        </w:rPr>
        <w:t xml:space="preserve">[3] </w:t>
      </w:r>
      <w:hyperlink r:id="rId42" w:history="1">
        <w:r w:rsidRPr="001A0BBA">
          <w:rPr>
            <w:rStyle w:val="Lienhypertexte"/>
            <w:rFonts w:ascii="Times New Roman" w:hAnsi="Times New Roman" w:cs="Times New Roman"/>
            <w:sz w:val="24"/>
            <w:szCs w:val="24"/>
          </w:rPr>
          <w:t>http://www.chimie.ch/cours/moodle/mod/page/view.php?id=2940</w:t>
        </w:r>
      </w:hyperlink>
      <w:r>
        <w:rPr>
          <w:rFonts w:ascii="Times New Roman" w:hAnsi="Times New Roman" w:cs="Times New Roman"/>
          <w:sz w:val="24"/>
          <w:szCs w:val="24"/>
        </w:rPr>
        <w:t>.</w:t>
      </w:r>
    </w:p>
    <w:p w:rsidR="00545DB8" w:rsidRDefault="00545DB8" w:rsidP="00545DB8">
      <w:pPr>
        <w:spacing w:after="0"/>
        <w:rPr>
          <w:rFonts w:ascii="Times New Roman" w:hAnsi="Times New Roman" w:cs="Times New Roman"/>
          <w:sz w:val="24"/>
          <w:szCs w:val="24"/>
        </w:rPr>
      </w:pPr>
      <w:r>
        <w:rPr>
          <w:rFonts w:ascii="Times New Roman" w:hAnsi="Times New Roman" w:cs="Times New Roman"/>
          <w:sz w:val="24"/>
          <w:szCs w:val="24"/>
        </w:rPr>
        <w:t xml:space="preserve">[4] </w:t>
      </w:r>
      <w:hyperlink r:id="rId43" w:history="1">
        <w:r w:rsidRPr="001A0BBA">
          <w:rPr>
            <w:rStyle w:val="Lienhypertexte"/>
            <w:rFonts w:ascii="Times New Roman" w:hAnsi="Times New Roman" w:cs="Times New Roman"/>
            <w:sz w:val="24"/>
            <w:szCs w:val="24"/>
          </w:rPr>
          <w:t>http://uel.unisciel.fr/chimie/strucmic/strucmic_ch09/co/apprendre_ch09_1_04.html</w:t>
        </w:r>
      </w:hyperlink>
      <w:r>
        <w:rPr>
          <w:rFonts w:ascii="Times New Roman" w:hAnsi="Times New Roman" w:cs="Times New Roman"/>
          <w:sz w:val="24"/>
          <w:szCs w:val="24"/>
        </w:rPr>
        <w:t>.</w:t>
      </w:r>
    </w:p>
    <w:p w:rsidR="00545DB8" w:rsidRDefault="00545DB8" w:rsidP="00545DB8">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[5] P.-A. </w:t>
      </w:r>
      <w:proofErr w:type="spellStart"/>
      <w:r>
        <w:rPr>
          <w:rFonts w:ascii="Times New Roman" w:hAnsi="Times New Roman" w:cs="Times New Roman"/>
          <w:sz w:val="24"/>
          <w:szCs w:val="24"/>
        </w:rPr>
        <w:t>Gauchard</w:t>
      </w:r>
      <w:proofErr w:type="spellEnd"/>
      <w:r>
        <w:rPr>
          <w:rFonts w:ascii="Times New Roman" w:hAnsi="Times New Roman" w:cs="Times New Roman"/>
          <w:sz w:val="24"/>
          <w:szCs w:val="24"/>
        </w:rPr>
        <w:t xml:space="preserve">, Chapitre 5 : Les interactions de faible énergie, </w:t>
      </w:r>
      <w:r w:rsidRPr="005B121F">
        <w:rPr>
          <w:rFonts w:ascii="Times New Roman" w:hAnsi="Times New Roman" w:cs="Times New Roman"/>
          <w:color w:val="000000" w:themeColor="text1"/>
          <w:sz w:val="24"/>
          <w:szCs w:val="24"/>
        </w:rPr>
        <w:t>Université Joseph Fourier de Grenoble</w:t>
      </w:r>
      <w:r>
        <w:rPr>
          <w:rFonts w:ascii="Times New Roman" w:hAnsi="Times New Roman" w:cs="Times New Roman"/>
          <w:color w:val="000000" w:themeColor="text1"/>
          <w:sz w:val="24"/>
          <w:szCs w:val="24"/>
        </w:rPr>
        <w:t xml:space="preserve"> 2011/2012.</w:t>
      </w:r>
    </w:p>
    <w:p w:rsidR="00545DB8" w:rsidRDefault="00545DB8" w:rsidP="00545DB8">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w:t>
      </w:r>
      <w:hyperlink r:id="rId44" w:anchor="top" w:history="1">
        <w:r w:rsidRPr="001A0BBA">
          <w:rPr>
            <w:rStyle w:val="Lienhypertexte"/>
            <w:rFonts w:ascii="Times New Roman" w:hAnsi="Times New Roman" w:cs="Times New Roman"/>
            <w:sz w:val="24"/>
            <w:szCs w:val="24"/>
          </w:rPr>
          <w:t>http://www.chemguide.co.uk/atoms/bonding/hbond.html#top</w:t>
        </w:r>
      </w:hyperlink>
      <w:r>
        <w:rPr>
          <w:rFonts w:ascii="Times New Roman" w:hAnsi="Times New Roman" w:cs="Times New Roman"/>
          <w:color w:val="000000" w:themeColor="text1"/>
          <w:sz w:val="24"/>
          <w:szCs w:val="24"/>
        </w:rPr>
        <w:t>.</w:t>
      </w:r>
    </w:p>
    <w:p w:rsidR="00545DB8" w:rsidRDefault="00545DB8" w:rsidP="00545DB8">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[7] </w:t>
      </w:r>
      <w:hyperlink r:id="rId45" w:history="1">
        <w:r w:rsidRPr="00294F4E">
          <w:rPr>
            <w:rStyle w:val="Lienhypertexte"/>
            <w:rFonts w:ascii="Times New Roman" w:hAnsi="Times New Roman" w:cs="Times New Roman"/>
            <w:bCs/>
            <w:sz w:val="24"/>
            <w:szCs w:val="24"/>
          </w:rPr>
          <w:t>http://culturesciences.chimie.ens.fr/content/les-forces-de-van-der-waals-et-le-gecko</w:t>
        </w:r>
      </w:hyperlink>
      <w:r>
        <w:rPr>
          <w:rFonts w:ascii="Times New Roman" w:hAnsi="Times New Roman" w:cs="Times New Roman"/>
          <w:bCs/>
          <w:sz w:val="24"/>
          <w:szCs w:val="24"/>
        </w:rPr>
        <w:t>.</w:t>
      </w:r>
    </w:p>
    <w:p w:rsidR="00545DB8" w:rsidRDefault="00545DB8" w:rsidP="00545DB8">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E. </w:t>
      </w:r>
      <w:proofErr w:type="spellStart"/>
      <w:r>
        <w:rPr>
          <w:rFonts w:ascii="Times New Roman" w:hAnsi="Times New Roman" w:cs="Times New Roman"/>
          <w:color w:val="000000" w:themeColor="text1"/>
          <w:sz w:val="24"/>
          <w:szCs w:val="24"/>
        </w:rPr>
        <w:t>Chelain</w:t>
      </w:r>
      <w:proofErr w:type="spellEnd"/>
      <w:r>
        <w:rPr>
          <w:rFonts w:ascii="Times New Roman" w:hAnsi="Times New Roman" w:cs="Times New Roman"/>
          <w:color w:val="000000" w:themeColor="text1"/>
          <w:sz w:val="24"/>
          <w:szCs w:val="24"/>
        </w:rPr>
        <w:t xml:space="preserve">, N. Lubin-Germain, J. </w:t>
      </w:r>
      <w:proofErr w:type="spellStart"/>
      <w:r>
        <w:rPr>
          <w:rFonts w:ascii="Times New Roman" w:hAnsi="Times New Roman" w:cs="Times New Roman"/>
          <w:color w:val="000000" w:themeColor="text1"/>
          <w:sz w:val="24"/>
          <w:szCs w:val="24"/>
        </w:rPr>
        <w:t>Uziel</w:t>
      </w:r>
      <w:proofErr w:type="spellEnd"/>
      <w:r>
        <w:rPr>
          <w:rFonts w:ascii="Times New Roman" w:hAnsi="Times New Roman" w:cs="Times New Roman"/>
          <w:color w:val="000000" w:themeColor="text1"/>
          <w:sz w:val="24"/>
          <w:szCs w:val="24"/>
        </w:rPr>
        <w:t xml:space="preserve">, Chimie Organique, </w:t>
      </w:r>
      <w:proofErr w:type="spellStart"/>
      <w:r>
        <w:rPr>
          <w:rFonts w:ascii="Times New Roman" w:hAnsi="Times New Roman" w:cs="Times New Roman"/>
          <w:color w:val="000000" w:themeColor="text1"/>
          <w:sz w:val="24"/>
          <w:szCs w:val="24"/>
        </w:rPr>
        <w:t>Dunod</w:t>
      </w:r>
      <w:proofErr w:type="spellEnd"/>
      <w:r>
        <w:rPr>
          <w:rFonts w:ascii="Times New Roman" w:hAnsi="Times New Roman" w:cs="Times New Roman"/>
          <w:color w:val="000000" w:themeColor="text1"/>
          <w:sz w:val="24"/>
          <w:szCs w:val="24"/>
        </w:rPr>
        <w:t>, 3</w:t>
      </w:r>
      <w:r w:rsidRPr="00402120">
        <w:rPr>
          <w:rFonts w:ascii="Times New Roman" w:hAnsi="Times New Roman" w:cs="Times New Roman"/>
          <w:color w:val="000000" w:themeColor="text1"/>
          <w:sz w:val="24"/>
          <w:szCs w:val="24"/>
          <w:vertAlign w:val="superscript"/>
        </w:rPr>
        <w:t>ème</w:t>
      </w:r>
      <w:r>
        <w:rPr>
          <w:rFonts w:ascii="Times New Roman" w:hAnsi="Times New Roman" w:cs="Times New Roman"/>
          <w:color w:val="000000" w:themeColor="text1"/>
          <w:sz w:val="24"/>
          <w:szCs w:val="24"/>
        </w:rPr>
        <w:t xml:space="preserve"> édition, Paris 2015.</w:t>
      </w:r>
    </w:p>
    <w:p w:rsidR="00545DB8" w:rsidRDefault="00545DB8" w:rsidP="00545DB8">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 </w:t>
      </w:r>
      <w:hyperlink r:id="rId46" w:history="1">
        <w:r w:rsidRPr="008103B0">
          <w:rPr>
            <w:rStyle w:val="Lienhypertexte"/>
            <w:rFonts w:ascii="Times New Roman" w:hAnsi="Times New Roman" w:cs="Times New Roman"/>
            <w:sz w:val="24"/>
            <w:szCs w:val="24"/>
          </w:rPr>
          <w:t>http://www.maxicours.com/se/fiche/3/2/13332.html</w:t>
        </w:r>
      </w:hyperlink>
      <w:r>
        <w:rPr>
          <w:rFonts w:ascii="Times New Roman" w:hAnsi="Times New Roman" w:cs="Times New Roman"/>
          <w:color w:val="000000" w:themeColor="text1"/>
          <w:sz w:val="24"/>
          <w:szCs w:val="24"/>
        </w:rPr>
        <w:t>.</w:t>
      </w:r>
    </w:p>
    <w:p w:rsidR="00545DB8" w:rsidRDefault="00545DB8" w:rsidP="00545DB8">
      <w:r>
        <w:rPr>
          <w:rFonts w:ascii="Times New Roman" w:hAnsi="Times New Roman" w:cs="Times New Roman"/>
          <w:color w:val="000000" w:themeColor="text1"/>
          <w:sz w:val="24"/>
          <w:szCs w:val="24"/>
        </w:rPr>
        <w:t>[10</w:t>
      </w:r>
      <w:r w:rsidRPr="009956A9">
        <w:rPr>
          <w:rFonts w:ascii="Times New Roman" w:hAnsi="Times New Roman" w:cs="Times New Roman"/>
          <w:color w:val="000000" w:themeColor="text1"/>
          <w:sz w:val="24"/>
          <w:szCs w:val="24"/>
        </w:rPr>
        <w:t xml:space="preserve">] P. </w:t>
      </w:r>
      <w:proofErr w:type="spellStart"/>
      <w:r w:rsidRPr="009956A9">
        <w:rPr>
          <w:rFonts w:ascii="Times New Roman" w:hAnsi="Times New Roman" w:cs="Times New Roman"/>
          <w:color w:val="000000" w:themeColor="text1"/>
          <w:sz w:val="24"/>
          <w:szCs w:val="24"/>
        </w:rPr>
        <w:t>Krausz</w:t>
      </w:r>
      <w:proofErr w:type="spellEnd"/>
      <w:r w:rsidRPr="009956A9">
        <w:rPr>
          <w:rFonts w:ascii="Times New Roman" w:hAnsi="Times New Roman" w:cs="Times New Roman"/>
          <w:color w:val="000000" w:themeColor="text1"/>
          <w:sz w:val="24"/>
          <w:szCs w:val="24"/>
        </w:rPr>
        <w:t xml:space="preserve">, R. </w:t>
      </w:r>
      <w:proofErr w:type="spellStart"/>
      <w:r w:rsidRPr="009956A9">
        <w:rPr>
          <w:rFonts w:ascii="Times New Roman" w:hAnsi="Times New Roman" w:cs="Times New Roman"/>
          <w:color w:val="000000" w:themeColor="text1"/>
          <w:sz w:val="24"/>
          <w:szCs w:val="24"/>
        </w:rPr>
        <w:t>Benhaddou</w:t>
      </w:r>
      <w:proofErr w:type="spellEnd"/>
      <w:r w:rsidRPr="009956A9">
        <w:rPr>
          <w:rFonts w:ascii="Times New Roman" w:hAnsi="Times New Roman" w:cs="Times New Roman"/>
          <w:color w:val="000000" w:themeColor="text1"/>
          <w:sz w:val="24"/>
          <w:szCs w:val="24"/>
        </w:rPr>
        <w:t>, R. Granet, Mini-manuel de chimie organique</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Dunod</w:t>
      </w:r>
      <w:proofErr w:type="spellEnd"/>
      <w:r>
        <w:rPr>
          <w:rFonts w:ascii="Times New Roman" w:hAnsi="Times New Roman" w:cs="Times New Roman"/>
          <w:color w:val="000000" w:themeColor="text1"/>
          <w:sz w:val="24"/>
          <w:szCs w:val="24"/>
        </w:rPr>
        <w:t>, Paris</w:t>
      </w:r>
    </w:p>
    <w:sectPr w:rsidR="00545DB8" w:rsidSect="006537A2">
      <w:headerReference w:type="default" r:id="rId47"/>
      <w:footerReference w:type="default" r:id="rId4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5B1" w:rsidRDefault="000D25B1" w:rsidP="0026078C">
      <w:pPr>
        <w:spacing w:after="0" w:line="240" w:lineRule="auto"/>
      </w:pPr>
      <w:r>
        <w:separator/>
      </w:r>
    </w:p>
  </w:endnote>
  <w:endnote w:type="continuationSeparator" w:id="0">
    <w:p w:rsidR="000D25B1" w:rsidRDefault="000D25B1" w:rsidP="002607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bottom"/>
      <w:tblW w:w="5000" w:type="pct"/>
      <w:tblLayout w:type="fixed"/>
      <w:tblLook w:val="04A0"/>
    </w:tblPr>
    <w:tblGrid>
      <w:gridCol w:w="7430"/>
      <w:gridCol w:w="1858"/>
    </w:tblGrid>
    <w:sdt>
      <w:sdtPr>
        <w:rPr>
          <w:rFonts w:asciiTheme="majorHAnsi" w:eastAsiaTheme="majorEastAsia" w:hAnsiTheme="majorHAnsi" w:cstheme="majorBidi"/>
          <w:sz w:val="20"/>
          <w:szCs w:val="20"/>
        </w:rPr>
        <w:id w:val="4440288"/>
        <w:docPartObj>
          <w:docPartGallery w:val="Page Numbers (Bottom of Page)"/>
          <w:docPartUnique/>
        </w:docPartObj>
      </w:sdtPr>
      <w:sdtEndPr>
        <w:rPr>
          <w:rFonts w:asciiTheme="minorHAnsi" w:eastAsiaTheme="minorHAnsi" w:hAnsiTheme="minorHAnsi" w:cstheme="minorBidi"/>
          <w:sz w:val="22"/>
          <w:szCs w:val="22"/>
        </w:rPr>
      </w:sdtEndPr>
      <w:sdtContent>
        <w:tr w:rsidR="0026078C">
          <w:trPr>
            <w:trHeight w:val="727"/>
          </w:trPr>
          <w:tc>
            <w:tcPr>
              <w:tcW w:w="4000" w:type="pct"/>
              <w:tcBorders>
                <w:right w:val="triple" w:sz="4" w:space="0" w:color="4F81BD" w:themeColor="accent1"/>
              </w:tcBorders>
            </w:tcPr>
            <w:p w:rsidR="0026078C" w:rsidRDefault="0026078C">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26078C" w:rsidRDefault="0026078C">
              <w:pPr>
                <w:tabs>
                  <w:tab w:val="left" w:pos="1490"/>
                </w:tabs>
                <w:rPr>
                  <w:rFonts w:asciiTheme="majorHAnsi" w:hAnsiTheme="majorHAnsi"/>
                  <w:sz w:val="28"/>
                  <w:szCs w:val="28"/>
                </w:rPr>
              </w:pPr>
              <w:fldSimple w:instr=" PAGE    \* MERGEFORMAT ">
                <w:r>
                  <w:rPr>
                    <w:noProof/>
                  </w:rPr>
                  <w:t>9</w:t>
                </w:r>
              </w:fldSimple>
            </w:p>
          </w:tc>
        </w:tr>
      </w:sdtContent>
    </w:sdt>
  </w:tbl>
  <w:p w:rsidR="0026078C" w:rsidRDefault="0026078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5B1" w:rsidRDefault="000D25B1" w:rsidP="0026078C">
      <w:pPr>
        <w:spacing w:after="0" w:line="240" w:lineRule="auto"/>
      </w:pPr>
      <w:r>
        <w:separator/>
      </w:r>
    </w:p>
  </w:footnote>
  <w:footnote w:type="continuationSeparator" w:id="0">
    <w:p w:rsidR="000D25B1" w:rsidRDefault="000D25B1" w:rsidP="002607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8DF83D525C5D4A969521BE9392741FCD"/>
      </w:placeholder>
      <w:dataBinding w:prefixMappings="xmlns:ns0='http://schemas.openxmlformats.org/package/2006/metadata/core-properties' xmlns:ns1='http://purl.org/dc/elements/1.1/'" w:xpath="/ns0:coreProperties[1]/ns1:title[1]" w:storeItemID="{6C3C8BC8-F283-45AE-878A-BAB7291924A1}"/>
      <w:text/>
    </w:sdtPr>
    <w:sdtContent>
      <w:p w:rsidR="0026078C" w:rsidRDefault="0026078C">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Chapitre 1. Qu’est-ce qu’une liaison chimique </w:t>
        </w:r>
      </w:p>
    </w:sdtContent>
  </w:sdt>
  <w:p w:rsidR="0026078C" w:rsidRDefault="0026078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E5980"/>
    <w:multiLevelType w:val="hybridMultilevel"/>
    <w:tmpl w:val="E154FA60"/>
    <w:lvl w:ilvl="0" w:tplc="0E46DC4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footnotePr>
    <w:footnote w:id="-1"/>
    <w:footnote w:id="0"/>
  </w:footnotePr>
  <w:endnotePr>
    <w:endnote w:id="-1"/>
    <w:endnote w:id="0"/>
  </w:endnotePr>
  <w:compat/>
  <w:rsids>
    <w:rsidRoot w:val="001149E9"/>
    <w:rsid w:val="000D25B1"/>
    <w:rsid w:val="001149E9"/>
    <w:rsid w:val="0026078C"/>
    <w:rsid w:val="00545DB8"/>
    <w:rsid w:val="006537A2"/>
    <w:rsid w:val="00777CA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9E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49E9"/>
    <w:pPr>
      <w:ind w:left="720"/>
      <w:contextualSpacing/>
    </w:pPr>
  </w:style>
  <w:style w:type="table" w:styleId="Grilledutableau">
    <w:name w:val="Table Grid"/>
    <w:basedOn w:val="TableauNormal"/>
    <w:uiPriority w:val="59"/>
    <w:rsid w:val="001149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1149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149E9"/>
    <w:rPr>
      <w:rFonts w:ascii="Tahoma" w:hAnsi="Tahoma" w:cs="Tahoma"/>
      <w:sz w:val="16"/>
      <w:szCs w:val="16"/>
    </w:rPr>
  </w:style>
  <w:style w:type="character" w:styleId="Lienhypertexte">
    <w:name w:val="Hyperlink"/>
    <w:basedOn w:val="Policepardfaut"/>
    <w:uiPriority w:val="99"/>
    <w:unhideWhenUsed/>
    <w:rsid w:val="00545DB8"/>
    <w:rPr>
      <w:color w:val="0000FF" w:themeColor="hyperlink"/>
      <w:u w:val="single"/>
    </w:rPr>
  </w:style>
  <w:style w:type="paragraph" w:styleId="En-tte">
    <w:name w:val="header"/>
    <w:basedOn w:val="Normal"/>
    <w:link w:val="En-tteCar"/>
    <w:uiPriority w:val="99"/>
    <w:unhideWhenUsed/>
    <w:rsid w:val="0026078C"/>
    <w:pPr>
      <w:tabs>
        <w:tab w:val="center" w:pos="4536"/>
        <w:tab w:val="right" w:pos="9072"/>
      </w:tabs>
      <w:spacing w:after="0" w:line="240" w:lineRule="auto"/>
    </w:pPr>
  </w:style>
  <w:style w:type="character" w:customStyle="1" w:styleId="En-tteCar">
    <w:name w:val="En-tête Car"/>
    <w:basedOn w:val="Policepardfaut"/>
    <w:link w:val="En-tte"/>
    <w:uiPriority w:val="99"/>
    <w:rsid w:val="0026078C"/>
  </w:style>
  <w:style w:type="paragraph" w:styleId="Pieddepage">
    <w:name w:val="footer"/>
    <w:basedOn w:val="Normal"/>
    <w:link w:val="PieddepageCar"/>
    <w:uiPriority w:val="99"/>
    <w:semiHidden/>
    <w:unhideWhenUsed/>
    <w:rsid w:val="0026078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607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1.emf"/><Relationship Id="rId26" Type="http://schemas.openxmlformats.org/officeDocument/2006/relationships/image" Target="media/image15.emf"/><Relationship Id="rId39"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oleObject" Target="embeddings/oleObject3.bin"/><Relationship Id="rId34" Type="http://schemas.openxmlformats.org/officeDocument/2006/relationships/image" Target="media/image19.emf"/><Relationship Id="rId42" Type="http://schemas.openxmlformats.org/officeDocument/2006/relationships/hyperlink" Target="http://www.chimie.ch/cours/moodle/mod/page/view.php?id=2940" TargetMode="External"/><Relationship Id="rId47" Type="http://schemas.openxmlformats.org/officeDocument/2006/relationships/header" Target="header1.xml"/><Relationship Id="rId50" Type="http://schemas.openxmlformats.org/officeDocument/2006/relationships/glossaryDocument" Target="glossary/document.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21.emf"/><Relationship Id="rId46" Type="http://schemas.openxmlformats.org/officeDocument/2006/relationships/hyperlink" Target="http://www.maxicours.com/se/fiche/3/2/13332.html" TargetMode="Externa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2.emf"/><Relationship Id="rId29" Type="http://schemas.openxmlformats.org/officeDocument/2006/relationships/oleObject" Target="embeddings/oleObject7.bin"/><Relationship Id="rId41"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image" Target="media/image14.emf"/><Relationship Id="rId32" Type="http://schemas.openxmlformats.org/officeDocument/2006/relationships/image" Target="media/image18.emf"/><Relationship Id="rId37" Type="http://schemas.openxmlformats.org/officeDocument/2006/relationships/oleObject" Target="embeddings/oleObject11.bin"/><Relationship Id="rId40" Type="http://schemas.openxmlformats.org/officeDocument/2006/relationships/image" Target="media/image22.emf"/><Relationship Id="rId45" Type="http://schemas.openxmlformats.org/officeDocument/2006/relationships/hyperlink" Target="http://culturesciences.chimie.ens.fr/content/les-forces-de-van-der-waals-et-le-gecko" TargetMode="Externa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oleObject" Target="embeddings/oleObject4.bin"/><Relationship Id="rId28" Type="http://schemas.openxmlformats.org/officeDocument/2006/relationships/image" Target="media/image16.emf"/><Relationship Id="rId36" Type="http://schemas.openxmlformats.org/officeDocument/2006/relationships/image" Target="media/image20.emf"/><Relationship Id="rId49"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hyperlink" Target="http://www.chemguide.co.uk/atoms/bonding/hbond.html"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3.emf"/><Relationship Id="rId27" Type="http://schemas.openxmlformats.org/officeDocument/2006/relationships/oleObject" Target="embeddings/oleObject6.bin"/><Relationship Id="rId30" Type="http://schemas.openxmlformats.org/officeDocument/2006/relationships/image" Target="media/image17.emf"/><Relationship Id="rId35" Type="http://schemas.openxmlformats.org/officeDocument/2006/relationships/oleObject" Target="embeddings/oleObject10.bin"/><Relationship Id="rId43" Type="http://schemas.openxmlformats.org/officeDocument/2006/relationships/hyperlink" Target="http://uel.unisciel.fr/chimie/strucmic/strucmic_ch09/co/apprendre_ch09_1_04.html" TargetMode="External"/><Relationship Id="rId48"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DF83D525C5D4A969521BE9392741FCD"/>
        <w:category>
          <w:name w:val="Général"/>
          <w:gallery w:val="placeholder"/>
        </w:category>
        <w:types>
          <w:type w:val="bbPlcHdr"/>
        </w:types>
        <w:behaviors>
          <w:behavior w:val="content"/>
        </w:behaviors>
        <w:guid w:val="{61042FAD-C7AC-4C59-80EC-0F0CDB059307}"/>
      </w:docPartPr>
      <w:docPartBody>
        <w:p w:rsidR="00000000" w:rsidRDefault="00994477" w:rsidP="00994477">
          <w:pPr>
            <w:pStyle w:val="8DF83D525C5D4A969521BE9392741FCD"/>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94477"/>
    <w:rsid w:val="002E624E"/>
    <w:rsid w:val="0099447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DF83D525C5D4A969521BE9392741FCD">
    <w:name w:val="8DF83D525C5D4A969521BE9392741FCD"/>
    <w:rsid w:val="0099447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2112</Words>
  <Characters>11622</Characters>
  <Application>Microsoft Office Word</Application>
  <DocSecurity>0</DocSecurity>
  <Lines>96</Lines>
  <Paragraphs>27</Paragraphs>
  <ScaleCrop>false</ScaleCrop>
  <Company/>
  <LinksUpToDate>false</LinksUpToDate>
  <CharactersWithSpaces>13707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1. Qu’est-ce qu’une liaison chimique </dc:title>
  <dc:subject/>
  <dc:creator>Azouz</dc:creator>
  <cp:keywords/>
  <dc:description/>
  <cp:lastModifiedBy>Azouz</cp:lastModifiedBy>
  <cp:revision>4</cp:revision>
  <dcterms:created xsi:type="dcterms:W3CDTF">2017-03-26T10:26:00Z</dcterms:created>
  <dcterms:modified xsi:type="dcterms:W3CDTF">2017-03-26T10:55:00Z</dcterms:modified>
</cp:coreProperties>
</file>