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8"/>
          <w:szCs w:val="28"/>
          <w:u w:val="none"/>
          <w:lang w:val="en-US"/>
        </w:rPr>
      </w:pPr>
    </w:p>
    <w:p>
      <w:pPr>
        <w:pBdr>
          <w:top w:val="none" w:color="auto" w:sz="0" w:space="0"/>
          <w:left w:val="none" w:color="auto" w:sz="0" w:space="0"/>
          <w:bottom w:val="none" w:color="auto" w:sz="0" w:space="0"/>
          <w:right w:val="none" w:color="auto" w:sz="0" w:space="0"/>
          <w:between w:val="none" w:color="auto" w:sz="0" w:space="0"/>
        </w:pBdr>
        <w:jc w:val="center"/>
        <w:rPr>
          <w:sz w:val="28"/>
          <w:szCs w:val="28"/>
        </w:rPr>
      </w:pPr>
      <w:r>
        <w:rPr>
          <w:rFonts w:hint="default" w:ascii="Times New Roman" w:hAnsi="Times New Roman" w:cs="Times New Roman"/>
          <w:b/>
          <w:bCs/>
          <w:sz w:val="28"/>
          <w:szCs w:val="28"/>
          <w:u w:val="none"/>
          <w:lang w:val="en-US"/>
        </w:rPr>
        <w:t>Test Final en Economie Monétaire et Financière</w:t>
      </w:r>
    </w:p>
    <w:p>
      <w:pPr>
        <w:jc w:val="right"/>
        <w:rPr>
          <w:rFonts w:hint="default" w:ascii="Times New Roman" w:hAnsi="Times New Roman" w:cs="Times New Roman"/>
          <w:b w:val="0"/>
          <w:bCs w:val="0"/>
          <w:sz w:val="24"/>
          <w:szCs w:val="24"/>
          <w:lang w:val="en-US"/>
        </w:rPr>
      </w:pPr>
    </w:p>
    <w:p>
      <w:pPr>
        <w:jc w:val="righ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Date: 23 Juin 2018</w:t>
      </w:r>
    </w:p>
    <w:p>
      <w:pPr>
        <w:jc w:val="righ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Durée: 1h30min</w:t>
      </w:r>
    </w:p>
    <w:p>
      <w:pPr>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u w:val="single"/>
          <w:lang w:val="en-US"/>
        </w:rPr>
        <w:t>Exercice 1</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bCs/>
          <w:sz w:val="24"/>
          <w:szCs w:val="24"/>
          <w:lang w:val="en-US"/>
        </w:rPr>
        <w:t>:</w:t>
      </w:r>
      <w:r>
        <w:rPr>
          <w:rFonts w:hint="default" w:ascii="Times New Roman" w:hAnsi="Times New Roman" w:cs="Times New Roman"/>
          <w:b w:val="0"/>
          <w:bCs w:val="0"/>
          <w:sz w:val="24"/>
          <w:szCs w:val="24"/>
          <w:lang w:val="en-US"/>
        </w:rPr>
        <w:t xml:space="preserve"> (pour chaque question, une seule réponse est possible) </w:t>
      </w:r>
      <w:r>
        <w:rPr>
          <w:rFonts w:hint="default" w:ascii="Times New Roman" w:hAnsi="Times New Roman" w:cs="Times New Roman"/>
          <w:b/>
          <w:bCs/>
          <w:sz w:val="24"/>
          <w:szCs w:val="24"/>
          <w:lang w:val="en-US"/>
        </w:rPr>
        <w:t>7 points</w:t>
      </w:r>
    </w:p>
    <w:p>
      <w:pP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w:t>
      </w:r>
      <w:bookmarkStart w:id="0" w:name="_GoBack"/>
      <w:bookmarkEnd w:id="0"/>
      <w:r>
        <w:rPr>
          <w:rFonts w:hint="default" w:ascii="Times New Roman" w:hAnsi="Times New Roman" w:cs="Times New Roman"/>
          <w:color w:val="FF0000"/>
          <w:sz w:val="24"/>
          <w:szCs w:val="24"/>
          <w:lang w:val="en-US"/>
        </w:rPr>
        <w:t>Ce type d’exo n’est pas à traiter pour cette année)</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Le support de la monnaie scripturale, c’est:</w:t>
      </w:r>
    </w:p>
    <w:p>
      <w:pPr>
        <w:numPr>
          <w:ilvl w:val="0"/>
          <w:numId w:val="2"/>
        </w:numPr>
        <w:ind w:left="405" w:leftChars="0" w:hanging="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le compte à vue</w:t>
      </w:r>
    </w:p>
    <w:p>
      <w:pPr>
        <w:numPr>
          <w:ilvl w:val="0"/>
          <w:numId w:val="2"/>
        </w:numPr>
        <w:ind w:left="405" w:leftChars="0" w:hanging="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le chèque </w:t>
      </w:r>
    </w:p>
    <w:p>
      <w:pPr>
        <w:numPr>
          <w:ilvl w:val="0"/>
          <w:numId w:val="2"/>
        </w:numPr>
        <w:ind w:left="405" w:leftChars="0" w:hanging="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le virement </w:t>
      </w:r>
    </w:p>
    <w:p>
      <w:pPr>
        <w:numPr>
          <w:ilvl w:val="0"/>
          <w:numId w:val="2"/>
        </w:numPr>
        <w:ind w:left="405" w:leftChars="0" w:hanging="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 lettre de change </w:t>
      </w:r>
    </w:p>
    <w:p>
      <w:pPr>
        <w:numPr>
          <w:ilvl w:val="0"/>
          <w:numId w:val="3"/>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Le montant des réserves initiales d’une banque représente une valeur de 72. A chaque vague successive de crédit, 20% fuient en billets hors du circuit de la banque et 8% fuient en réserves obligatoires auprès de la banque centrale. On assume que la banque peut accorder un montant de crédit égale au total de ses réserves initiales.  </w:t>
      </w:r>
    </w:p>
    <w:p>
      <w:pPr>
        <w:numPr>
          <w:ilvl w:val="0"/>
          <w:numId w:val="4"/>
        </w:numPr>
        <w:ind w:left="420" w:leftChars="0" w:hanging="2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Le montant de la monnaie créée est de: </w:t>
      </w:r>
    </w:p>
    <w:p>
      <w:pPr>
        <w:numPr>
          <w:ilvl w:val="0"/>
          <w:numId w:val="5"/>
        </w:numPr>
        <w:ind w:left="785" w:leftChars="0" w:hanging="38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357</w:t>
      </w:r>
    </w:p>
    <w:p>
      <w:pPr>
        <w:numPr>
          <w:ilvl w:val="0"/>
          <w:numId w:val="5"/>
        </w:numPr>
        <w:ind w:left="785" w:leftChars="0" w:hanging="38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295 </w:t>
      </w:r>
    </w:p>
    <w:p>
      <w:pPr>
        <w:numPr>
          <w:ilvl w:val="0"/>
          <w:numId w:val="5"/>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257 </w:t>
      </w:r>
    </w:p>
    <w:p>
      <w:pPr>
        <w:numPr>
          <w:ilvl w:val="0"/>
          <w:numId w:val="5"/>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20,2 </w:t>
      </w:r>
    </w:p>
    <w:p>
      <w:pPr>
        <w:numPr>
          <w:ilvl w:val="0"/>
          <w:numId w:val="6"/>
        </w:numPr>
        <w:ind w:left="420" w:leftChars="0" w:hanging="2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Le montant des dépôts à vue est de:</w:t>
      </w:r>
    </w:p>
    <w:p>
      <w:pPr>
        <w:numPr>
          <w:ilvl w:val="0"/>
          <w:numId w:val="7"/>
        </w:numPr>
        <w:ind w:left="785" w:leftChars="0" w:hanging="38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205,6</w:t>
      </w:r>
    </w:p>
    <w:p>
      <w:pPr>
        <w:numPr>
          <w:ilvl w:val="0"/>
          <w:numId w:val="7"/>
        </w:numPr>
        <w:ind w:left="785" w:leftChars="0" w:hanging="38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28,6 </w:t>
      </w:r>
    </w:p>
    <w:p>
      <w:pPr>
        <w:numPr>
          <w:ilvl w:val="0"/>
          <w:numId w:val="7"/>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57,7</w:t>
      </w:r>
    </w:p>
    <w:p>
      <w:pPr>
        <w:numPr>
          <w:ilvl w:val="0"/>
          <w:numId w:val="7"/>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5,8</w:t>
      </w:r>
    </w:p>
    <w:p>
      <w:pPr>
        <w:numPr>
          <w:ilvl w:val="0"/>
          <w:numId w:val="8"/>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 monnaie centrale ou base monétaire est le total du passif de la banque centrale, soit d’une valeur de:</w:t>
      </w:r>
    </w:p>
    <w:p>
      <w:pPr>
        <w:numPr>
          <w:ilvl w:val="0"/>
          <w:numId w:val="9"/>
        </w:numPr>
        <w:ind w:left="425" w:leftChars="0" w:hanging="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51,4</w:t>
      </w:r>
    </w:p>
    <w:p>
      <w:pPr>
        <w:numPr>
          <w:ilvl w:val="0"/>
          <w:numId w:val="9"/>
        </w:numPr>
        <w:ind w:left="425" w:leftChars="0" w:hanging="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20,6 </w:t>
      </w:r>
    </w:p>
    <w:p>
      <w:pPr>
        <w:numPr>
          <w:ilvl w:val="0"/>
          <w:numId w:val="9"/>
        </w:numPr>
        <w:ind w:left="425" w:leftChars="0" w:hanging="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72</w:t>
      </w:r>
    </w:p>
    <w:p>
      <w:pPr>
        <w:numPr>
          <w:ilvl w:val="0"/>
          <w:numId w:val="9"/>
        </w:numPr>
        <w:ind w:left="425" w:leftChars="0" w:hanging="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14,4</w:t>
      </w:r>
    </w:p>
    <w:p>
      <w:pPr>
        <w:numPr>
          <w:ilvl w:val="0"/>
          <w:numId w:val="1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L’escompte est une opération impliquant:</w:t>
      </w:r>
    </w:p>
    <w:p>
      <w:pPr>
        <w:numPr>
          <w:ilvl w:val="0"/>
          <w:numId w:val="11"/>
        </w:numPr>
        <w:ind w:left="425" w:leftChars="0" w:hanging="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deux agents financiers </w:t>
      </w:r>
    </w:p>
    <w:p>
      <w:pPr>
        <w:numPr>
          <w:ilvl w:val="0"/>
          <w:numId w:val="11"/>
        </w:numPr>
        <w:ind w:left="425" w:leftChars="0" w:hanging="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un agent financier et un agent non financier  </w:t>
      </w:r>
    </w:p>
    <w:p>
      <w:pPr>
        <w:numPr>
          <w:ilvl w:val="0"/>
          <w:numId w:val="11"/>
        </w:numPr>
        <w:ind w:left="425" w:leftChars="0" w:hanging="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deux agents non financiers </w:t>
      </w:r>
    </w:p>
    <w:p>
      <w:pPr>
        <w:numPr>
          <w:ilvl w:val="0"/>
          <w:numId w:val="11"/>
        </w:numPr>
        <w:ind w:left="425" w:leftChars="0" w:hanging="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un agent financier et deux agents non financiers </w:t>
      </w:r>
    </w:p>
    <w:p>
      <w:pPr>
        <w:numPr>
          <w:ilvl w:val="0"/>
          <w:numId w:val="1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Il y a création monétaire:</w:t>
      </w:r>
    </w:p>
    <w:p>
      <w:pPr>
        <w:numPr>
          <w:ilvl w:val="0"/>
          <w:numId w:val="12"/>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lorsqu’une entreprise fait crédit à une autre entreprise </w:t>
      </w:r>
    </w:p>
    <w:p>
      <w:pPr>
        <w:numPr>
          <w:ilvl w:val="0"/>
          <w:numId w:val="12"/>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lorsqu’un employeur accorde une avance sur salaire à un de ses salariés </w:t>
      </w:r>
    </w:p>
    <w:p>
      <w:pPr>
        <w:numPr>
          <w:ilvl w:val="0"/>
          <w:numId w:val="12"/>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lorsqu’une banque accorde un crédit à une autre banque</w:t>
      </w:r>
    </w:p>
    <w:p>
      <w:pPr>
        <w:numPr>
          <w:ilvl w:val="0"/>
          <w:numId w:val="12"/>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lorsqu’une banque accorde un crédit à un consommateur   </w:t>
      </w:r>
    </w:p>
    <w:p>
      <w:pPr>
        <w:numPr>
          <w:ilvl w:val="0"/>
          <w:numId w:val="13"/>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Lorsque le taux d’intérêt augmente:</w:t>
      </w:r>
    </w:p>
    <w:p>
      <w:pPr>
        <w:numPr>
          <w:ilvl w:val="0"/>
          <w:numId w:val="14"/>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 détention d’obligations baisse et la demande de monnaie progresse</w:t>
      </w:r>
    </w:p>
    <w:p>
      <w:pPr>
        <w:numPr>
          <w:ilvl w:val="0"/>
          <w:numId w:val="14"/>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 détention d’obligations progresse et la demande de monnaie baisse</w:t>
      </w:r>
    </w:p>
    <w:p>
      <w:pPr>
        <w:numPr>
          <w:ilvl w:val="0"/>
          <w:numId w:val="14"/>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 détention d’obligations et la demande de monnaie baissent toutes les deux </w:t>
      </w:r>
    </w:p>
    <w:p>
      <w:pPr>
        <w:numPr>
          <w:ilvl w:val="0"/>
          <w:numId w:val="14"/>
        </w:numPr>
        <w:ind w:left="785" w:leftChars="0" w:hanging="38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 détention d’obligations et la demande de monnaie progressent toutes les deux </w:t>
      </w:r>
    </w:p>
    <w:p>
      <w:pPr>
        <w:numPr>
          <w:ilvl w:val="0"/>
          <w:numId w:val="0"/>
        </w:numPr>
        <w:jc w:val="both"/>
        <w:rPr>
          <w:rFonts w:hint="default" w:ascii="Times New Roman" w:hAnsi="Times New Roman" w:cs="Times New Roman"/>
          <w:sz w:val="24"/>
          <w:szCs w:val="24"/>
          <w:lang w:val="en-US"/>
        </w:rPr>
      </w:pPr>
    </w:p>
    <w:p>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Exercice 2</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13 points </w:t>
      </w:r>
      <w:r>
        <w:rPr>
          <w:rFonts w:hint="default" w:ascii="Times New Roman" w:hAnsi="Times New Roman" w:cs="Times New Roman"/>
          <w:b/>
          <w:bCs/>
          <w:color w:val="FF0000"/>
          <w:sz w:val="24"/>
          <w:szCs w:val="24"/>
          <w:lang w:val="en-US"/>
        </w:rPr>
        <w:t>(résolu en cours)</w:t>
      </w:r>
    </w:p>
    <w:p>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L’équilibre sur le marché des biens d</w:t>
      </w:r>
      <w:r>
        <w:rPr>
          <w:rFonts w:hint="default" w:ascii="Times New Roman" w:hAnsi="Times New Roman" w:eastAsia="Calibri" w:cs="Times New Roman"/>
          <w:color w:val="000000"/>
          <w:sz w:val="24"/>
          <w:szCs w:val="24"/>
          <w:lang w:val="en-US"/>
        </w:rPr>
        <w:t xml:space="preserve">’un pays </w:t>
      </w:r>
      <w:r>
        <w:rPr>
          <w:rFonts w:hint="default" w:ascii="Times New Roman" w:hAnsi="Times New Roman" w:eastAsia="Calibri" w:cs="Times New Roman"/>
          <w:color w:val="000000"/>
          <w:sz w:val="24"/>
          <w:szCs w:val="24"/>
        </w:rPr>
        <w:t xml:space="preserve">(en économie ouverte) est défini par l’équation suivante : </w:t>
      </w:r>
      <w:r>
        <w:rPr>
          <w:rFonts w:hint="default" w:ascii="Times New Roman" w:hAnsi="Times New Roman" w:eastAsia="Calibri" w:cs="Times New Roman"/>
          <w:b/>
          <w:bCs/>
          <w:color w:val="000000"/>
          <w:sz w:val="24"/>
          <w:szCs w:val="24"/>
        </w:rPr>
        <w:t>Y = C + I + G + J</w:t>
      </w:r>
      <w:r>
        <w:rPr>
          <w:rFonts w:hint="default" w:ascii="Times New Roman" w:hAnsi="Times New Roman" w:eastAsia="Calibri" w:cs="Times New Roman"/>
          <w:b w:val="0"/>
          <w:bCs w:val="0"/>
          <w:color w:val="000000"/>
          <w:sz w:val="24"/>
          <w:szCs w:val="24"/>
          <w:lang w:val="en-US"/>
        </w:rPr>
        <w:t>,</w:t>
      </w:r>
      <w:r>
        <w:rPr>
          <w:rFonts w:hint="default" w:ascii="Times New Roman" w:hAnsi="Times New Roman" w:eastAsia="Calibri" w:cs="Times New Roman"/>
          <w:color w:val="000000"/>
          <w:sz w:val="24"/>
          <w:szCs w:val="24"/>
        </w:rPr>
        <w:t xml:space="preserve"> où Y est le PIB, C la consommation, I l’investissement, G les dépenses publiques, et J le solde extérieur (exportations moins importations).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 xml:space="preserve">La consommation C est définie par </w:t>
      </w:r>
      <w:r>
        <w:rPr>
          <w:rFonts w:hint="default" w:ascii="Times New Roman" w:hAnsi="Times New Roman" w:eastAsia="Calibri" w:cs="Times New Roman"/>
          <w:b/>
          <w:bCs/>
          <w:color w:val="000000"/>
          <w:sz w:val="24"/>
          <w:szCs w:val="24"/>
        </w:rPr>
        <w:t>C = 0,5 Yd</w:t>
      </w:r>
      <w:r>
        <w:rPr>
          <w:rFonts w:hint="default" w:ascii="Times New Roman" w:hAnsi="Times New Roman" w:eastAsia="Calibri" w:cs="Times New Roman"/>
          <w:color w:val="000000"/>
          <w:sz w:val="24"/>
          <w:szCs w:val="24"/>
        </w:rPr>
        <w:t xml:space="preserve"> avec Yd le revenu disponible (= PIB total – taxes)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 xml:space="preserve">Les taxes T sont prélevées proportionnellement au revenu total : </w:t>
      </w:r>
      <w:r>
        <w:rPr>
          <w:rFonts w:hint="default" w:ascii="Times New Roman" w:hAnsi="Times New Roman" w:eastAsia="Calibri" w:cs="Times New Roman"/>
          <w:b/>
          <w:bCs/>
          <w:color w:val="000000"/>
          <w:sz w:val="24"/>
          <w:szCs w:val="24"/>
        </w:rPr>
        <w:t>T = 0,2 Y</w:t>
      </w:r>
      <w:r>
        <w:rPr>
          <w:rFonts w:hint="default" w:ascii="Times New Roman" w:hAnsi="Times New Roman" w:eastAsia="Calibri" w:cs="Times New Roman"/>
          <w:color w:val="000000"/>
          <w:sz w:val="24"/>
          <w:szCs w:val="24"/>
        </w:rPr>
        <w:t xml:space="preserve">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 xml:space="preserve">L’épargne S est ce qui reste du revenu disponible après déduction de la consommation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 xml:space="preserve">L’investissement I est défini par </w:t>
      </w:r>
      <w:r>
        <w:rPr>
          <w:rFonts w:hint="default" w:ascii="Times New Roman" w:hAnsi="Times New Roman" w:eastAsia="Calibri" w:cs="Times New Roman"/>
          <w:b/>
          <w:bCs/>
          <w:color w:val="000000"/>
          <w:sz w:val="24"/>
          <w:szCs w:val="24"/>
        </w:rPr>
        <w:t xml:space="preserve">I = 400 – 20 </w:t>
      </w:r>
      <w:r>
        <w:rPr>
          <w:rFonts w:hint="default" w:ascii="Times New Roman" w:hAnsi="Times New Roman" w:eastAsia="Calibri" w:cs="Times New Roman"/>
          <w:b/>
          <w:bCs/>
          <w:color w:val="000000"/>
          <w:sz w:val="24"/>
          <w:szCs w:val="24"/>
          <w:lang w:val="en-US"/>
        </w:rPr>
        <w:t>i</w:t>
      </w:r>
      <w:r>
        <w:rPr>
          <w:rFonts w:hint="default" w:ascii="Times New Roman" w:hAnsi="Times New Roman" w:eastAsia="Calibri" w:cs="Times New Roman"/>
          <w:color w:val="000000"/>
          <w:sz w:val="24"/>
          <w:szCs w:val="24"/>
        </w:rPr>
        <w:t xml:space="preserve"> avec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le taux d’intérêt (mesuré en points de pourcentage : si le taux d’intérêt est 3%,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 3) </w:t>
      </w:r>
    </w:p>
    <w:p>
      <w:pPr>
        <w:spacing w:beforeLines="0" w:afterLines="0"/>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Les dépenses publiques G sont exogènes</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b/>
          <w:bCs/>
          <w:color w:val="000000"/>
          <w:sz w:val="24"/>
          <w:szCs w:val="24"/>
          <w:lang w:val="en-US"/>
        </w:rPr>
        <w:t>G =</w:t>
      </w:r>
      <w:r>
        <w:rPr>
          <w:rFonts w:hint="default" w:ascii="Times New Roman" w:hAnsi="Times New Roman" w:eastAsia="Calibri" w:cs="Times New Roman"/>
          <w:b/>
          <w:bCs/>
          <w:color w:val="000000"/>
          <w:sz w:val="24"/>
          <w:szCs w:val="24"/>
        </w:rPr>
        <w:t xml:space="preserve"> 400</w:t>
      </w:r>
      <w:r>
        <w:rPr>
          <w:rFonts w:hint="default" w:ascii="Times New Roman" w:hAnsi="Times New Roman" w:eastAsia="Calibri" w:cs="Times New Roman"/>
          <w:color w:val="000000"/>
          <w:sz w:val="24"/>
          <w:szCs w:val="24"/>
        </w:rPr>
        <w:t xml:space="preserve"> </w:t>
      </w:r>
    </w:p>
    <w:p>
      <w:pPr>
        <w:numPr>
          <w:ilvl w:val="0"/>
          <w:numId w:val="0"/>
        </w:numPr>
        <w:jc w:val="both"/>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 xml:space="preserve">Le solde extérieur J (exportations moins importations) dépend négativement du PIB Y et positivement du taux de change </w:t>
      </w:r>
      <w:r>
        <w:rPr>
          <w:rFonts w:hint="default" w:ascii="Times New Roman" w:hAnsi="Times New Roman" w:eastAsia="Calibri" w:cs="Times New Roman"/>
          <w:color w:val="000000"/>
          <w:sz w:val="24"/>
          <w:szCs w:val="24"/>
          <w:lang w:val="en-US"/>
        </w:rPr>
        <w:t>e</w:t>
      </w:r>
      <w:r>
        <w:rPr>
          <w:rFonts w:hint="default" w:ascii="Times New Roman" w:hAnsi="Times New Roman" w:eastAsia="Calibri" w:cs="Times New Roman"/>
          <w:color w:val="000000"/>
          <w:sz w:val="24"/>
          <w:szCs w:val="24"/>
        </w:rPr>
        <w:t xml:space="preserve"> (défini à l’incertain), de telle sorte que : </w:t>
      </w:r>
      <w:r>
        <w:rPr>
          <w:rFonts w:hint="default" w:ascii="Times New Roman" w:hAnsi="Times New Roman" w:eastAsia="Calibri" w:cs="Times New Roman"/>
          <w:b/>
          <w:bCs/>
          <w:color w:val="000000"/>
          <w:sz w:val="24"/>
          <w:szCs w:val="24"/>
        </w:rPr>
        <w:t xml:space="preserve">J = – 0,2 Y + 100 </w:t>
      </w:r>
      <w:r>
        <w:rPr>
          <w:rFonts w:hint="default" w:ascii="Times New Roman" w:hAnsi="Times New Roman" w:eastAsia="Calibri" w:cs="Times New Roman"/>
          <w:b/>
          <w:bCs/>
          <w:color w:val="000000"/>
          <w:sz w:val="24"/>
          <w:szCs w:val="24"/>
          <w:lang w:val="en-US"/>
        </w:rPr>
        <w:t>e</w:t>
      </w:r>
      <w:r>
        <w:rPr>
          <w:rFonts w:hint="default" w:ascii="Times New Roman" w:hAnsi="Times New Roman" w:eastAsia="Calibri" w:cs="Times New Roman"/>
          <w:color w:val="000000"/>
          <w:sz w:val="24"/>
          <w:szCs w:val="24"/>
        </w:rPr>
        <w:t xml:space="preserve"> </w:t>
      </w:r>
    </w:p>
    <w:p>
      <w:pPr>
        <w:numPr>
          <w:ilvl w:val="0"/>
          <w:numId w:val="0"/>
        </w:numPr>
        <w:jc w:val="both"/>
        <w:rPr>
          <w:rFonts w:hint="default" w:ascii="Times New Roman" w:hAnsi="Times New Roman" w:eastAsia="Calibri" w:cs="Times New Roman"/>
          <w:color w:val="000000"/>
          <w:sz w:val="24"/>
          <w:szCs w:val="24"/>
          <w:lang w:val="en-US"/>
        </w:rPr>
      </w:pPr>
    </w:p>
    <w:p>
      <w:pPr>
        <w:numPr>
          <w:ilvl w:val="0"/>
          <w:numId w:val="15"/>
        </w:numPr>
        <w:spacing w:beforeLines="0" w:afterLines="0"/>
        <w:ind w:left="425" w:leftChars="0" w:hanging="425" w:firstLineChars="0"/>
        <w:jc w:val="both"/>
        <w:rPr>
          <w:rFonts w:hint="default" w:ascii="Times New Roman" w:hAnsi="Times New Roman" w:eastAsia="Calibri" w:cs="Times New Roman"/>
          <w:color w:val="000000"/>
          <w:sz w:val="24"/>
          <w:szCs w:val="24"/>
          <w:lang w:val="en-US"/>
        </w:rPr>
      </w:pPr>
      <w:r>
        <w:rPr>
          <w:rFonts w:hint="eastAsia" w:ascii="Times New Roman" w:hAnsi="Times New Roman" w:eastAsia="Calibri" w:cs="Times New Roman"/>
          <w:color w:val="000000"/>
          <w:sz w:val="24"/>
          <w:szCs w:val="24"/>
        </w:rPr>
        <w:t>Ecrire l</w:t>
      </w:r>
      <w:r>
        <w:rPr>
          <w:rFonts w:hint="default" w:ascii="Times New Roman" w:hAnsi="Times New Roman" w:eastAsia="Calibri" w:cs="Times New Roman"/>
          <w:color w:val="000000"/>
          <w:sz w:val="24"/>
          <w:szCs w:val="24"/>
        </w:rPr>
        <w:t>’</w:t>
      </w:r>
      <w:r>
        <w:rPr>
          <w:rFonts w:hint="eastAsia" w:ascii="Times New Roman" w:hAnsi="Times New Roman" w:eastAsia="Calibri" w:cs="Times New Roman"/>
          <w:color w:val="000000"/>
          <w:sz w:val="24"/>
          <w:szCs w:val="24"/>
        </w:rPr>
        <w:t>équation de la courbe IS</w:t>
      </w:r>
      <w:r>
        <w:rPr>
          <w:rFonts w:hint="default" w:ascii="Times New Roman" w:hAnsi="Times New Roman" w:eastAsia="Calibri" w:cs="Times New Roman"/>
          <w:color w:val="000000"/>
          <w:sz w:val="24"/>
          <w:szCs w:val="24"/>
          <w:lang w:val="en-US"/>
        </w:rPr>
        <w:t xml:space="preserve"> </w:t>
      </w:r>
      <w:r>
        <w:rPr>
          <w:rFonts w:hint="eastAsia" w:ascii="Times New Roman" w:hAnsi="Times New Roman" w:eastAsia="Calibri" w:cs="Times New Roman"/>
          <w:color w:val="000000"/>
          <w:sz w:val="24"/>
          <w:szCs w:val="24"/>
        </w:rPr>
        <w:t xml:space="preserve">avec Y en fonction de </w:t>
      </w:r>
      <w:r>
        <w:rPr>
          <w:rFonts w:hint="default" w:ascii="Times New Roman" w:hAnsi="Times New Roman" w:eastAsia="Calibri" w:cs="Times New Roman"/>
          <w:color w:val="000000"/>
          <w:sz w:val="24"/>
          <w:szCs w:val="24"/>
          <w:lang w:val="en-US"/>
        </w:rPr>
        <w:t>i</w:t>
      </w:r>
      <w:r>
        <w:rPr>
          <w:rFonts w:hint="eastAsia" w:ascii="Times New Roman" w:hAnsi="Times New Roman" w:eastAsia="Calibri" w:cs="Times New Roman"/>
          <w:color w:val="000000"/>
          <w:sz w:val="24"/>
          <w:szCs w:val="24"/>
        </w:rPr>
        <w:t xml:space="preserve"> et de </w:t>
      </w:r>
      <w:r>
        <w:rPr>
          <w:rFonts w:hint="default" w:ascii="Times New Roman" w:hAnsi="Times New Roman" w:eastAsia="Calibri" w:cs="Times New Roman"/>
          <w:color w:val="000000"/>
          <w:sz w:val="24"/>
          <w:szCs w:val="24"/>
          <w:lang w:val="en-US"/>
        </w:rPr>
        <w:t xml:space="preserve">e. </w:t>
      </w:r>
    </w:p>
    <w:p>
      <w:pPr>
        <w:numPr>
          <w:ilvl w:val="0"/>
          <w:numId w:val="15"/>
        </w:numPr>
        <w:spacing w:beforeLines="0" w:afterLines="0"/>
        <w:ind w:left="425" w:leftChars="0" w:hanging="425" w:firstLineChars="0"/>
        <w:jc w:val="both"/>
        <w:rPr>
          <w:rFonts w:hint="default" w:ascii="Times New Roman" w:hAnsi="Times New Roman" w:eastAsia="Calibri" w:cs="Times New Roman"/>
          <w:color w:val="000000"/>
          <w:sz w:val="24"/>
          <w:szCs w:val="24"/>
          <w:lang w:val="en-US"/>
        </w:rPr>
      </w:pPr>
      <w:r>
        <w:rPr>
          <w:rFonts w:hint="eastAsia" w:ascii="Times New Roman" w:hAnsi="Times New Roman" w:eastAsia="Calibri" w:cs="Times New Roman"/>
          <w:color w:val="000000"/>
          <w:sz w:val="24"/>
          <w:szCs w:val="24"/>
        </w:rPr>
        <w:t xml:space="preserve">La fonction de demande de monnaie est M = Y </w:t>
      </w:r>
      <w:r>
        <w:rPr>
          <w:rFonts w:hint="default" w:ascii="Times New Roman" w:hAnsi="Times New Roman" w:eastAsia="Calibri" w:cs="Times New Roman"/>
          <w:color w:val="000000"/>
          <w:sz w:val="24"/>
          <w:szCs w:val="24"/>
        </w:rPr>
        <w:t>–</w:t>
      </w:r>
      <w:r>
        <w:rPr>
          <w:rFonts w:hint="eastAsia" w:ascii="Times New Roman" w:hAnsi="Times New Roman" w:eastAsia="Calibri" w:cs="Times New Roman"/>
          <w:color w:val="000000"/>
          <w:sz w:val="24"/>
          <w:szCs w:val="24"/>
        </w:rPr>
        <w:t xml:space="preserve"> 100 </w:t>
      </w:r>
      <w:r>
        <w:rPr>
          <w:rFonts w:hint="default" w:ascii="Times New Roman" w:hAnsi="Times New Roman" w:eastAsia="Calibri" w:cs="Times New Roman"/>
          <w:color w:val="000000"/>
          <w:sz w:val="24"/>
          <w:szCs w:val="24"/>
          <w:lang w:val="en-US"/>
        </w:rPr>
        <w:t>i</w:t>
      </w:r>
      <w:r>
        <w:rPr>
          <w:rFonts w:hint="eastAsia" w:ascii="Times New Roman" w:hAnsi="Times New Roman" w:eastAsia="Calibri" w:cs="Times New Roman"/>
          <w:color w:val="000000"/>
          <w:sz w:val="24"/>
          <w:szCs w:val="24"/>
        </w:rPr>
        <w:t xml:space="preserve"> avec </w:t>
      </w:r>
      <w:r>
        <w:rPr>
          <w:rFonts w:hint="default" w:ascii="Times New Roman" w:hAnsi="Times New Roman" w:eastAsia="Calibri" w:cs="Times New Roman"/>
          <w:color w:val="000000"/>
          <w:sz w:val="24"/>
          <w:szCs w:val="24"/>
          <w:lang w:val="en-US"/>
        </w:rPr>
        <w:t>i</w:t>
      </w:r>
      <w:r>
        <w:rPr>
          <w:rFonts w:hint="eastAsia" w:ascii="Times New Roman" w:hAnsi="Times New Roman" w:eastAsia="Calibri" w:cs="Times New Roman"/>
          <w:color w:val="000000"/>
          <w:sz w:val="24"/>
          <w:szCs w:val="24"/>
        </w:rPr>
        <w:t xml:space="preserve"> le taux d</w:t>
      </w:r>
      <w:r>
        <w:rPr>
          <w:rFonts w:hint="default" w:ascii="Times New Roman" w:hAnsi="Times New Roman" w:eastAsia="Calibri" w:cs="Times New Roman"/>
          <w:color w:val="000000"/>
          <w:sz w:val="24"/>
          <w:szCs w:val="24"/>
        </w:rPr>
        <w:t>’</w:t>
      </w:r>
      <w:r>
        <w:rPr>
          <w:rFonts w:hint="eastAsia" w:ascii="Times New Roman" w:hAnsi="Times New Roman" w:eastAsia="Calibri" w:cs="Times New Roman"/>
          <w:color w:val="000000"/>
          <w:sz w:val="24"/>
          <w:szCs w:val="24"/>
        </w:rPr>
        <w:t>intérêt et M la masse monétaire dont l</w:t>
      </w:r>
      <w:r>
        <w:rPr>
          <w:rFonts w:hint="default" w:ascii="Times New Roman" w:hAnsi="Times New Roman" w:eastAsia="Calibri" w:cs="Times New Roman"/>
          <w:color w:val="000000"/>
          <w:sz w:val="24"/>
          <w:szCs w:val="24"/>
        </w:rPr>
        <w:t>’</w:t>
      </w:r>
      <w:r>
        <w:rPr>
          <w:rFonts w:hint="eastAsia" w:ascii="Times New Roman" w:hAnsi="Times New Roman" w:eastAsia="Calibri" w:cs="Times New Roman"/>
          <w:color w:val="000000"/>
          <w:sz w:val="24"/>
          <w:szCs w:val="24"/>
        </w:rPr>
        <w:t>offre est fixée à 500 par la Banque centrale. Ecrire l</w:t>
      </w:r>
      <w:r>
        <w:rPr>
          <w:rFonts w:hint="default" w:ascii="Times New Roman" w:hAnsi="Times New Roman" w:eastAsia="Calibri" w:cs="Times New Roman"/>
          <w:color w:val="000000"/>
          <w:sz w:val="24"/>
          <w:szCs w:val="24"/>
        </w:rPr>
        <w:t>’</w:t>
      </w:r>
      <w:r>
        <w:rPr>
          <w:rFonts w:hint="eastAsia" w:ascii="Times New Roman" w:hAnsi="Times New Roman" w:eastAsia="Calibri" w:cs="Times New Roman"/>
          <w:color w:val="000000"/>
          <w:sz w:val="24"/>
          <w:szCs w:val="24"/>
        </w:rPr>
        <w:t xml:space="preserve">équation LM représentant Y en fonction de </w:t>
      </w:r>
      <w:r>
        <w:rPr>
          <w:rFonts w:hint="default" w:ascii="Times New Roman" w:hAnsi="Times New Roman" w:eastAsia="Calibri" w:cs="Times New Roman"/>
          <w:color w:val="000000"/>
          <w:sz w:val="24"/>
          <w:szCs w:val="24"/>
          <w:lang w:val="en-US"/>
        </w:rPr>
        <w:t>i</w:t>
      </w:r>
      <w:r>
        <w:rPr>
          <w:rFonts w:hint="eastAsia" w:ascii="Times New Roman" w:hAnsi="Times New Roman" w:eastAsia="Calibri" w:cs="Times New Roman"/>
          <w:color w:val="000000"/>
          <w:sz w:val="24"/>
          <w:szCs w:val="24"/>
        </w:rPr>
        <w:t>.</w:t>
      </w:r>
      <w:r>
        <w:rPr>
          <w:rFonts w:hint="eastAsia" w:ascii="Calibri" w:hAnsi="Calibri" w:eastAsia="Calibri"/>
          <w:color w:val="000000"/>
          <w:sz w:val="23"/>
        </w:rPr>
        <w:t xml:space="preserve"> </w:t>
      </w:r>
      <w:r>
        <w:rPr>
          <w:rFonts w:hint="eastAsia" w:ascii="Times New Roman" w:hAnsi="Times New Roman" w:eastAsia="Calibri" w:cs="Times New Roman"/>
          <w:color w:val="000000"/>
          <w:sz w:val="24"/>
          <w:szCs w:val="24"/>
        </w:rPr>
        <w:t xml:space="preserve"> </w:t>
      </w:r>
    </w:p>
    <w:p>
      <w:pPr>
        <w:numPr>
          <w:ilvl w:val="0"/>
          <w:numId w:val="15"/>
        </w:numPr>
        <w:spacing w:beforeLines="0" w:afterLines="0"/>
        <w:ind w:left="425" w:leftChars="0" w:hanging="425" w:firstLineChars="0"/>
        <w:jc w:val="both"/>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rPr>
        <w:t xml:space="preserve">En régime de changes flottants, la parité des taux d’intérêt (PTI) est réalisée, de telle sorte que le taux d’intérêt domestique est lié au taux d’intérêt international et au taux de change par la formule :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+ 2 – </w:t>
      </w:r>
      <w:r>
        <w:rPr>
          <w:rFonts w:hint="default" w:ascii="Times New Roman" w:hAnsi="Times New Roman" w:eastAsia="Calibri" w:cs="Times New Roman"/>
          <w:color w:val="000000"/>
          <w:sz w:val="24"/>
          <w:szCs w:val="24"/>
          <w:lang w:val="en-US"/>
        </w:rPr>
        <w:t>e</w:t>
      </w:r>
      <w:r>
        <w:rPr>
          <w:rFonts w:hint="default" w:ascii="Times New Roman" w:hAnsi="Times New Roman" w:eastAsia="Calibri" w:cs="Times New Roman"/>
          <w:color w:val="000000"/>
          <w:sz w:val="24"/>
          <w:szCs w:val="24"/>
        </w:rPr>
        <w:t xml:space="preserve">. On donne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 4. En utilisant la relation de PTI, écrivez à nouveau l’équation de la courbe IS en éliminant </w:t>
      </w:r>
      <w:r>
        <w:rPr>
          <w:rFonts w:hint="default" w:ascii="Times New Roman" w:hAnsi="Times New Roman" w:eastAsia="Calibri" w:cs="Times New Roman"/>
          <w:color w:val="000000"/>
          <w:sz w:val="24"/>
          <w:szCs w:val="24"/>
          <w:lang w:val="en-US"/>
        </w:rPr>
        <w:t>e</w:t>
      </w:r>
      <w:r>
        <w:rPr>
          <w:rFonts w:hint="default" w:ascii="Times New Roman" w:hAnsi="Times New Roman" w:eastAsia="Calibri" w:cs="Times New Roman"/>
          <w:color w:val="000000"/>
          <w:sz w:val="24"/>
          <w:szCs w:val="24"/>
        </w:rPr>
        <w:t xml:space="preserve">. Quelles sont les valeurs d’équilibre de </w:t>
      </w:r>
      <w:r>
        <w:rPr>
          <w:rFonts w:hint="default" w:ascii="Times New Roman" w:hAnsi="Times New Roman" w:eastAsia="Calibri" w:cs="Times New Roman"/>
          <w:color w:val="000000"/>
          <w:sz w:val="24"/>
          <w:szCs w:val="24"/>
          <w:lang w:val="en-US"/>
        </w:rPr>
        <w:t>i</w:t>
      </w:r>
      <w:r>
        <w:rPr>
          <w:rFonts w:hint="default" w:ascii="Times New Roman" w:hAnsi="Times New Roman" w:eastAsia="Calibri" w:cs="Times New Roman"/>
          <w:color w:val="000000"/>
          <w:sz w:val="24"/>
          <w:szCs w:val="24"/>
        </w:rPr>
        <w:t xml:space="preserve">, Y, </w:t>
      </w:r>
      <w:r>
        <w:rPr>
          <w:rFonts w:hint="default" w:ascii="Times New Roman" w:hAnsi="Times New Roman" w:eastAsia="Calibri" w:cs="Times New Roman"/>
          <w:color w:val="000000"/>
          <w:sz w:val="24"/>
          <w:szCs w:val="24"/>
          <w:lang w:val="en-US"/>
        </w:rPr>
        <w:t>e</w:t>
      </w:r>
      <w:r>
        <w:rPr>
          <w:rFonts w:hint="default" w:ascii="Times New Roman" w:hAnsi="Times New Roman" w:eastAsia="Calibri" w:cs="Times New Roman"/>
          <w:color w:val="000000"/>
          <w:sz w:val="24"/>
          <w:szCs w:val="24"/>
        </w:rPr>
        <w:t xml:space="preserve">, C, S, I, T, G, et J ? </w:t>
      </w:r>
    </w:p>
    <w:p>
      <w:pPr>
        <w:numPr>
          <w:ilvl w:val="0"/>
          <w:numId w:val="0"/>
        </w:numPr>
        <w:ind w:leftChars="0"/>
        <w:jc w:val="both"/>
        <w:rPr>
          <w:rFonts w:hint="default" w:ascii="Times New Roman" w:hAnsi="Times New Roman" w:cs="Times New Roman"/>
          <w:sz w:val="24"/>
          <w:szCs w:val="24"/>
          <w:lang w:val="en-US"/>
        </w:rPr>
      </w:pPr>
    </w:p>
    <w:p>
      <w:pPr>
        <w:numPr>
          <w:ilvl w:val="0"/>
          <w:numId w:val="0"/>
        </w:numPr>
        <w:ind w:left="200" w:leftChars="0"/>
        <w:jc w:val="both"/>
        <w:rPr>
          <w:rFonts w:hint="default" w:ascii="Times New Roman" w:hAnsi="Times New Roman" w:cs="Times New Roman"/>
          <w:sz w:val="24"/>
          <w:szCs w:val="24"/>
          <w:lang w:val="en-US"/>
        </w:rPr>
      </w:pPr>
    </w:p>
    <w:p>
      <w:pPr>
        <w:numPr>
          <w:ilvl w:val="0"/>
          <w:numId w:val="0"/>
        </w:numPr>
        <w:wordWrap w:val="0"/>
        <w:ind w:left="200" w:leftChars="0"/>
        <w:jc w:val="right"/>
        <w:rPr>
          <w:rFonts w:hint="default" w:ascii="Times New Roman" w:hAnsi="Times New Roman" w:cs="Times New Roman"/>
          <w:sz w:val="24"/>
          <w:szCs w:val="24"/>
          <w:lang w:val="en-US"/>
        </w:rPr>
      </w:pPr>
    </w:p>
    <w:p>
      <w:pPr>
        <w:numPr>
          <w:ilvl w:val="0"/>
          <w:numId w:val="0"/>
        </w:numPr>
        <w:wordWrap w:val="0"/>
        <w:ind w:left="200" w:leftChars="0"/>
        <w:jc w:val="right"/>
        <w:rPr>
          <w:rFonts w:hint="default" w:ascii="Times New Roman" w:hAnsi="Times New Roman" w:cs="Times New Roman"/>
          <w:sz w:val="24"/>
          <w:szCs w:val="24"/>
          <w:lang w:val="en-US"/>
        </w:rPr>
      </w:pPr>
    </w:p>
    <w:p>
      <w:pPr>
        <w:numPr>
          <w:ilvl w:val="0"/>
          <w:numId w:val="0"/>
        </w:numPr>
        <w:wordWrap w:val="0"/>
        <w:ind w:left="200" w:leftChars="0"/>
        <w:jc w:val="right"/>
        <w:rPr>
          <w:rFonts w:hint="default" w:ascii="Times New Roman" w:hAnsi="Times New Roman" w:cs="Times New Roman"/>
          <w:sz w:val="24"/>
          <w:szCs w:val="24"/>
          <w:lang w:val="en-US"/>
        </w:rPr>
      </w:pPr>
    </w:p>
    <w:p>
      <w:pPr>
        <w:numPr>
          <w:ilvl w:val="0"/>
          <w:numId w:val="0"/>
        </w:numPr>
        <w:wordWrap w:val="0"/>
        <w:ind w:left="200" w:leftChars="0"/>
        <w:jc w:val="right"/>
        <w:rPr>
          <w:rFonts w:hint="default" w:ascii="Times New Roman" w:hAnsi="Times New Roman" w:cs="Times New Roman"/>
          <w:sz w:val="24"/>
          <w:szCs w:val="24"/>
          <w:lang w:val="en-US"/>
        </w:rPr>
      </w:pPr>
    </w:p>
    <w:p>
      <w:pPr>
        <w:numPr>
          <w:ilvl w:val="0"/>
          <w:numId w:val="0"/>
        </w:numPr>
        <w:wordWrap w:val="0"/>
        <w:ind w:left="200" w:leftChars="0"/>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Dr. Kherbachi S.</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Université Abderrahmane Mira BEJAIA                       </w:t>
    </w:r>
  </w:p>
  <w:p>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Faculté des Sciences Economiques, Sciences de Gestion et Sciences Commerciales </w:t>
    </w:r>
  </w:p>
  <w:p>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Département des Sciences de Gestion</w:t>
    </w:r>
  </w:p>
  <w:p>
    <w:pPr>
      <w:pStyle w:val="3"/>
    </w:pPr>
    <w:r>
      <w:rPr>
        <w:rFonts w:hint="default" w:ascii="Times New Roman" w:hAnsi="Times New Roman" w:cs="Times New Roman"/>
        <w:b/>
        <w:bCs/>
        <w:sz w:val="24"/>
        <w:szCs w:val="24"/>
        <w:lang w:val="en-US"/>
      </w:rPr>
      <w:t>Mater I Comptabilité &amp;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6A4A1"/>
    <w:multiLevelType w:val="singleLevel"/>
    <w:tmpl w:val="5A16A4A1"/>
    <w:lvl w:ilvl="0" w:tentative="0">
      <w:start w:val="1"/>
      <w:numFmt w:val="lowerLetter"/>
      <w:lvlText w:val="%1)"/>
      <w:lvlJc w:val="left"/>
      <w:pPr>
        <w:ind w:left="425" w:leftChars="0" w:hanging="425" w:firstLineChars="0"/>
      </w:pPr>
      <w:rPr>
        <w:rFonts w:hint="default"/>
      </w:rPr>
    </w:lvl>
  </w:abstractNum>
  <w:abstractNum w:abstractNumId="1">
    <w:nsid w:val="5AB7C7C5"/>
    <w:multiLevelType w:val="singleLevel"/>
    <w:tmpl w:val="5AB7C7C5"/>
    <w:lvl w:ilvl="0" w:tentative="0">
      <w:start w:val="1"/>
      <w:numFmt w:val="decimal"/>
      <w:suff w:val="space"/>
      <w:lvlText w:val="%1."/>
      <w:lvlJc w:val="left"/>
    </w:lvl>
  </w:abstractNum>
  <w:abstractNum w:abstractNumId="2">
    <w:nsid w:val="5AB7C999"/>
    <w:multiLevelType w:val="singleLevel"/>
    <w:tmpl w:val="5AB7C999"/>
    <w:lvl w:ilvl="0" w:tentative="0">
      <w:start w:val="2"/>
      <w:numFmt w:val="decimal"/>
      <w:suff w:val="space"/>
      <w:lvlText w:val="%1."/>
      <w:lvlJc w:val="left"/>
    </w:lvl>
  </w:abstractNum>
  <w:abstractNum w:abstractNumId="3">
    <w:nsid w:val="5AB7CB95"/>
    <w:multiLevelType w:val="singleLevel"/>
    <w:tmpl w:val="5AB7CB95"/>
    <w:lvl w:ilvl="0" w:tentative="0">
      <w:start w:val="1"/>
      <w:numFmt w:val="bullet"/>
      <w:lvlText w:val=""/>
      <w:lvlJc w:val="left"/>
      <w:pPr>
        <w:ind w:left="420" w:leftChars="0" w:hanging="420" w:firstLineChars="0"/>
      </w:pPr>
      <w:rPr>
        <w:rFonts w:hint="default" w:ascii="Wingdings" w:hAnsi="Wingdings"/>
      </w:rPr>
    </w:lvl>
  </w:abstractNum>
  <w:abstractNum w:abstractNumId="4">
    <w:nsid w:val="5AB7CD75"/>
    <w:multiLevelType w:val="singleLevel"/>
    <w:tmpl w:val="5AB7CD75"/>
    <w:lvl w:ilvl="0" w:tentative="0">
      <w:start w:val="1"/>
      <w:numFmt w:val="lowerLetter"/>
      <w:lvlText w:val="%1)"/>
      <w:lvlJc w:val="left"/>
      <w:pPr>
        <w:ind w:left="425" w:leftChars="0" w:hanging="425" w:firstLineChars="0"/>
      </w:pPr>
      <w:rPr>
        <w:rFonts w:hint="default"/>
      </w:rPr>
    </w:lvl>
  </w:abstractNum>
  <w:abstractNum w:abstractNumId="5">
    <w:nsid w:val="5AB7CE02"/>
    <w:multiLevelType w:val="singleLevel"/>
    <w:tmpl w:val="5AB7CE02"/>
    <w:lvl w:ilvl="0" w:tentative="0">
      <w:start w:val="1"/>
      <w:numFmt w:val="bullet"/>
      <w:lvlText w:val=""/>
      <w:lvlJc w:val="left"/>
      <w:pPr>
        <w:ind w:left="420" w:leftChars="0" w:hanging="420" w:firstLineChars="0"/>
      </w:pPr>
      <w:rPr>
        <w:rFonts w:hint="default" w:ascii="Wingdings" w:hAnsi="Wingdings"/>
      </w:rPr>
    </w:lvl>
  </w:abstractNum>
  <w:abstractNum w:abstractNumId="6">
    <w:nsid w:val="5AB7CE70"/>
    <w:multiLevelType w:val="singleLevel"/>
    <w:tmpl w:val="5AB7CE70"/>
    <w:lvl w:ilvl="0" w:tentative="0">
      <w:start w:val="1"/>
      <w:numFmt w:val="lowerLetter"/>
      <w:lvlText w:val="%1)"/>
      <w:lvlJc w:val="left"/>
      <w:pPr>
        <w:ind w:left="425" w:leftChars="0" w:hanging="425" w:firstLineChars="0"/>
      </w:pPr>
      <w:rPr>
        <w:rFonts w:hint="default"/>
      </w:rPr>
    </w:lvl>
  </w:abstractNum>
  <w:abstractNum w:abstractNumId="7">
    <w:nsid w:val="5AB7CF2C"/>
    <w:multiLevelType w:val="singleLevel"/>
    <w:tmpl w:val="5AB7CF2C"/>
    <w:lvl w:ilvl="0" w:tentative="0">
      <w:start w:val="1"/>
      <w:numFmt w:val="bullet"/>
      <w:lvlText w:val=""/>
      <w:lvlJc w:val="left"/>
      <w:pPr>
        <w:ind w:left="420" w:leftChars="0" w:hanging="420" w:firstLineChars="0"/>
      </w:pPr>
      <w:rPr>
        <w:rFonts w:hint="default" w:ascii="Wingdings" w:hAnsi="Wingdings"/>
      </w:rPr>
    </w:lvl>
  </w:abstractNum>
  <w:abstractNum w:abstractNumId="8">
    <w:nsid w:val="5AB7CF90"/>
    <w:multiLevelType w:val="singleLevel"/>
    <w:tmpl w:val="5AB7CF90"/>
    <w:lvl w:ilvl="0" w:tentative="0">
      <w:start w:val="1"/>
      <w:numFmt w:val="lowerLetter"/>
      <w:lvlText w:val="%1)"/>
      <w:lvlJc w:val="left"/>
      <w:pPr>
        <w:ind w:left="425" w:leftChars="0" w:hanging="425" w:firstLineChars="0"/>
      </w:pPr>
      <w:rPr>
        <w:rFonts w:hint="default"/>
      </w:rPr>
    </w:lvl>
  </w:abstractNum>
  <w:abstractNum w:abstractNumId="9">
    <w:nsid w:val="5AB7D14C"/>
    <w:multiLevelType w:val="singleLevel"/>
    <w:tmpl w:val="5AB7D14C"/>
    <w:lvl w:ilvl="0" w:tentative="0">
      <w:start w:val="3"/>
      <w:numFmt w:val="decimal"/>
      <w:suff w:val="space"/>
      <w:lvlText w:val="%1."/>
      <w:lvlJc w:val="left"/>
    </w:lvl>
  </w:abstractNum>
  <w:abstractNum w:abstractNumId="10">
    <w:nsid w:val="5AB7D16D"/>
    <w:multiLevelType w:val="singleLevel"/>
    <w:tmpl w:val="5AB7D16D"/>
    <w:lvl w:ilvl="0" w:tentative="0">
      <w:start w:val="1"/>
      <w:numFmt w:val="lowerLetter"/>
      <w:lvlText w:val="%1)"/>
      <w:lvlJc w:val="left"/>
      <w:pPr>
        <w:ind w:left="425" w:leftChars="0" w:hanging="425" w:firstLineChars="0"/>
      </w:pPr>
      <w:rPr>
        <w:rFonts w:hint="default"/>
      </w:rPr>
    </w:lvl>
  </w:abstractNum>
  <w:abstractNum w:abstractNumId="11">
    <w:nsid w:val="5AB7D1FD"/>
    <w:multiLevelType w:val="singleLevel"/>
    <w:tmpl w:val="5AB7D1FD"/>
    <w:lvl w:ilvl="0" w:tentative="0">
      <w:start w:val="1"/>
      <w:numFmt w:val="lowerLetter"/>
      <w:lvlText w:val="%1)"/>
      <w:lvlJc w:val="left"/>
      <w:pPr>
        <w:ind w:left="425" w:leftChars="0" w:hanging="425" w:firstLineChars="0"/>
      </w:pPr>
      <w:rPr>
        <w:rFonts w:hint="default"/>
      </w:rPr>
    </w:lvl>
  </w:abstractNum>
  <w:abstractNum w:abstractNumId="12">
    <w:nsid w:val="5AB7D4A0"/>
    <w:multiLevelType w:val="singleLevel"/>
    <w:tmpl w:val="5AB7D4A0"/>
    <w:lvl w:ilvl="0" w:tentative="0">
      <w:start w:val="5"/>
      <w:numFmt w:val="decimal"/>
      <w:suff w:val="space"/>
      <w:lvlText w:val="%1."/>
      <w:lvlJc w:val="left"/>
    </w:lvl>
  </w:abstractNum>
  <w:abstractNum w:abstractNumId="13">
    <w:nsid w:val="5AB7D4CD"/>
    <w:multiLevelType w:val="singleLevel"/>
    <w:tmpl w:val="5AB7D4CD"/>
    <w:lvl w:ilvl="0" w:tentative="0">
      <w:start w:val="1"/>
      <w:numFmt w:val="lowerLetter"/>
      <w:lvlText w:val="%1)"/>
      <w:lvlJc w:val="left"/>
      <w:pPr>
        <w:ind w:left="425" w:leftChars="0" w:hanging="425" w:firstLineChars="0"/>
      </w:pPr>
      <w:rPr>
        <w:rFonts w:hint="default"/>
      </w:rPr>
    </w:lvl>
  </w:abstractNum>
  <w:abstractNum w:abstractNumId="14">
    <w:nsid w:val="5AB7DB73"/>
    <w:multiLevelType w:val="singleLevel"/>
    <w:tmpl w:val="5AB7DB73"/>
    <w:lvl w:ilvl="0" w:tentative="0">
      <w:start w:val="1"/>
      <w:numFmt w:val="decimal"/>
      <w:lvlText w:val="%1)"/>
      <w:lvlJc w:val="left"/>
      <w:pPr>
        <w:ind w:left="425" w:leftChars="0" w:hanging="425" w:firstLineChars="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874123"/>
    <w:rsid w:val="55C61A90"/>
    <w:rsid w:val="55F36551"/>
    <w:rsid w:val="5B1E4853"/>
    <w:rsid w:val="67034D71"/>
    <w:rsid w:val="6E6B5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customStyle="1" w:styleId="6">
    <w:name w:val="Default"/>
    <w:unhideWhenUsed/>
    <w:qFormat/>
    <w:uiPriority w:val="99"/>
    <w:pPr>
      <w:widowControl w:val="0"/>
      <w:autoSpaceDE w:val="0"/>
      <w:autoSpaceDN w:val="0"/>
      <w:adjustRightInd w:val="0"/>
      <w:spacing w:beforeLines="0" w:afterLines="0"/>
    </w:pPr>
    <w:rPr>
      <w:rFonts w:hint="eastAsia" w:ascii="Calibri" w:hAnsi="Calibri" w:eastAsia="Calibri" w:cstheme="minorBidi"/>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2018-03-25T15:47:00Z</dcterms:created>
  <dc:creator>marke</dc:creator>
  <cp:lastModifiedBy>marke</cp:lastModifiedBy>
  <dcterms:modified xsi:type="dcterms:W3CDTF">2019-01-23T16:11:12Z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