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9" w:rsidRDefault="003C0BB9" w:rsidP="007B0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DA">
        <w:rPr>
          <w:rFonts w:ascii="Times New Roman" w:hAnsi="Times New Roman" w:cs="Times New Roman"/>
          <w:b/>
          <w:sz w:val="24"/>
          <w:szCs w:val="24"/>
        </w:rPr>
        <w:t>Grille d’évaluation</w:t>
      </w:r>
    </w:p>
    <w:p w:rsidR="007B0326" w:rsidRPr="00E166DA" w:rsidRDefault="007B0326" w:rsidP="003C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BB9" w:rsidRPr="002C5027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027">
        <w:rPr>
          <w:rFonts w:ascii="Times New Roman" w:hAnsi="Times New Roman" w:cs="Times New Roman"/>
          <w:b/>
          <w:sz w:val="24"/>
          <w:szCs w:val="24"/>
        </w:rPr>
        <w:t xml:space="preserve">1-Organisation générale de l’interview </w:t>
      </w:r>
    </w:p>
    <w:p w:rsidR="003C0BB9" w:rsidRDefault="002F2300" w:rsidP="003C0B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C0BB9">
        <w:rPr>
          <w:rFonts w:ascii="Times New Roman" w:hAnsi="Times New Roman" w:cs="Times New Roman"/>
          <w:sz w:val="24"/>
          <w:szCs w:val="24"/>
        </w:rPr>
        <w:t>uverture.</w:t>
      </w:r>
    </w:p>
    <w:p w:rsidR="003C0BB9" w:rsidRDefault="002F2300" w:rsidP="003C0B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0BB9" w:rsidRPr="00BE2999">
        <w:rPr>
          <w:rFonts w:ascii="Times New Roman" w:hAnsi="Times New Roman" w:cs="Times New Roman"/>
          <w:sz w:val="24"/>
          <w:szCs w:val="24"/>
        </w:rPr>
        <w:t>réparation des contenus (</w:t>
      </w:r>
      <w:r w:rsidR="003C0BB9">
        <w:rPr>
          <w:rFonts w:ascii="Times New Roman" w:hAnsi="Times New Roman" w:cs="Times New Roman"/>
          <w:sz w:val="24"/>
          <w:szCs w:val="24"/>
        </w:rPr>
        <w:t xml:space="preserve">conditions de réalisation des </w:t>
      </w:r>
      <w:r w:rsidR="003C0BB9" w:rsidRPr="00BE2999">
        <w:rPr>
          <w:rFonts w:ascii="Times New Roman" w:hAnsi="Times New Roman" w:cs="Times New Roman"/>
          <w:sz w:val="24"/>
          <w:szCs w:val="24"/>
        </w:rPr>
        <w:t>questions et réponses).</w:t>
      </w:r>
    </w:p>
    <w:p w:rsidR="003C0BB9" w:rsidRDefault="002F2300" w:rsidP="003C0B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C0BB9" w:rsidRPr="00BE2999">
        <w:rPr>
          <w:rFonts w:ascii="Times New Roman" w:hAnsi="Times New Roman" w:cs="Times New Roman"/>
          <w:sz w:val="24"/>
          <w:szCs w:val="24"/>
        </w:rPr>
        <w:t>rganisation thématique de l’interview.</w:t>
      </w:r>
    </w:p>
    <w:p w:rsidR="003C0BB9" w:rsidRPr="00BE2999" w:rsidRDefault="002F2300" w:rsidP="003C0BB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C0BB9" w:rsidRPr="00BE2999">
        <w:rPr>
          <w:rFonts w:ascii="Times New Roman" w:hAnsi="Times New Roman" w:cs="Times New Roman"/>
          <w:sz w:val="24"/>
          <w:szCs w:val="24"/>
        </w:rPr>
        <w:t>estion générale des échanges.</w:t>
      </w:r>
    </w:p>
    <w:p w:rsidR="003C0BB9" w:rsidRPr="002C5027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027">
        <w:rPr>
          <w:rFonts w:ascii="Times New Roman" w:hAnsi="Times New Roman" w:cs="Times New Roman"/>
          <w:b/>
          <w:sz w:val="24"/>
          <w:szCs w:val="24"/>
        </w:rPr>
        <w:t>2-Guidage de l’interview dans l’action</w:t>
      </w:r>
    </w:p>
    <w:p w:rsidR="003C0BB9" w:rsidRDefault="002F2300" w:rsidP="003C0B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C0BB9">
        <w:rPr>
          <w:rFonts w:ascii="Times New Roman" w:hAnsi="Times New Roman" w:cs="Times New Roman"/>
          <w:sz w:val="24"/>
          <w:szCs w:val="24"/>
        </w:rPr>
        <w:t>elation interviewer/interviewé</w:t>
      </w:r>
    </w:p>
    <w:p w:rsidR="003C0BB9" w:rsidRDefault="002F2300" w:rsidP="003C0B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0BB9">
        <w:rPr>
          <w:rFonts w:ascii="Times New Roman" w:hAnsi="Times New Roman" w:cs="Times New Roman"/>
          <w:sz w:val="24"/>
          <w:szCs w:val="24"/>
        </w:rPr>
        <w:t>ttitude de l’interviewer</w:t>
      </w:r>
    </w:p>
    <w:p w:rsidR="003C0BB9" w:rsidRPr="007F12E1" w:rsidRDefault="002F2300" w:rsidP="003C0B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3C0BB9">
        <w:rPr>
          <w:rFonts w:ascii="Times New Roman" w:hAnsi="Times New Roman" w:cs="Times New Roman"/>
          <w:sz w:val="24"/>
          <w:szCs w:val="24"/>
        </w:rPr>
        <w:t>uestions</w:t>
      </w:r>
      <w:r w:rsidR="00B148DC">
        <w:rPr>
          <w:rFonts w:ascii="Times New Roman" w:hAnsi="Times New Roman" w:cs="Times New Roman"/>
          <w:sz w:val="24"/>
          <w:szCs w:val="24"/>
        </w:rPr>
        <w:t xml:space="preserve">/ </w:t>
      </w:r>
      <w:r w:rsidR="006B65FD">
        <w:rPr>
          <w:rFonts w:ascii="Times New Roman" w:hAnsi="Times New Roman" w:cs="Times New Roman"/>
          <w:sz w:val="24"/>
          <w:szCs w:val="24"/>
        </w:rPr>
        <w:t>p</w:t>
      </w:r>
      <w:r w:rsidR="003C0BB9">
        <w:rPr>
          <w:rFonts w:ascii="Times New Roman" w:hAnsi="Times New Roman" w:cs="Times New Roman"/>
          <w:sz w:val="24"/>
          <w:szCs w:val="24"/>
        </w:rPr>
        <w:t>rocédure de relance</w:t>
      </w:r>
      <w:r w:rsidR="002D22EE">
        <w:rPr>
          <w:rFonts w:ascii="Times New Roman" w:hAnsi="Times New Roman" w:cs="Times New Roman"/>
          <w:sz w:val="24"/>
          <w:szCs w:val="24"/>
        </w:rPr>
        <w:t xml:space="preserve">/ </w:t>
      </w:r>
      <w:r w:rsidR="006B65FD">
        <w:rPr>
          <w:rFonts w:ascii="Times New Roman" w:hAnsi="Times New Roman" w:cs="Times New Roman"/>
          <w:sz w:val="24"/>
          <w:szCs w:val="24"/>
        </w:rPr>
        <w:t>r</w:t>
      </w:r>
      <w:r w:rsidR="003C0BB9">
        <w:rPr>
          <w:rFonts w:ascii="Times New Roman" w:hAnsi="Times New Roman" w:cs="Times New Roman"/>
          <w:sz w:val="24"/>
          <w:szCs w:val="24"/>
        </w:rPr>
        <w:t>éponses.</w:t>
      </w:r>
    </w:p>
    <w:p w:rsidR="003C0BB9" w:rsidRPr="007F12E1" w:rsidRDefault="002F2300" w:rsidP="003C0BB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0BB9" w:rsidRPr="007F12E1">
        <w:rPr>
          <w:rFonts w:ascii="Times New Roman" w:hAnsi="Times New Roman" w:cs="Times New Roman"/>
          <w:sz w:val="24"/>
          <w:szCs w:val="24"/>
        </w:rPr>
        <w:t>apacité à ne p</w:t>
      </w:r>
      <w:r w:rsidR="003C0BB9">
        <w:rPr>
          <w:rFonts w:ascii="Times New Roman" w:hAnsi="Times New Roman" w:cs="Times New Roman"/>
          <w:sz w:val="24"/>
          <w:szCs w:val="24"/>
        </w:rPr>
        <w:t>as lire les questions/réponses</w:t>
      </w:r>
      <w:r w:rsidR="003C0BB9" w:rsidRPr="007F12E1">
        <w:rPr>
          <w:rFonts w:ascii="Times New Roman" w:hAnsi="Times New Roman" w:cs="Times New Roman"/>
          <w:sz w:val="24"/>
          <w:szCs w:val="24"/>
        </w:rPr>
        <w:t>.</w:t>
      </w:r>
    </w:p>
    <w:p w:rsidR="003C0BB9" w:rsidRPr="002C5027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027">
        <w:rPr>
          <w:rFonts w:ascii="Times New Roman" w:hAnsi="Times New Roman" w:cs="Times New Roman"/>
          <w:b/>
          <w:sz w:val="24"/>
          <w:szCs w:val="24"/>
        </w:rPr>
        <w:t>3-Voix</w:t>
      </w:r>
    </w:p>
    <w:p w:rsidR="003C0BB9" w:rsidRPr="007F12E1" w:rsidRDefault="003C0BB9" w:rsidP="003C0BB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volume, débit…</w:t>
      </w:r>
    </w:p>
    <w:p w:rsidR="003C0BB9" w:rsidRPr="007F12E1" w:rsidRDefault="003C0BB9" w:rsidP="003C0BB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intonation, articulation…</w:t>
      </w:r>
    </w:p>
    <w:p w:rsidR="003C0BB9" w:rsidRPr="002C5027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027">
        <w:rPr>
          <w:rFonts w:ascii="Times New Roman" w:hAnsi="Times New Roman" w:cs="Times New Roman"/>
          <w:b/>
          <w:sz w:val="24"/>
          <w:szCs w:val="24"/>
        </w:rPr>
        <w:t>4-Correction de la langue</w:t>
      </w:r>
    </w:p>
    <w:p w:rsidR="003C0BB9" w:rsidRPr="007F12E1" w:rsidRDefault="003C0BB9" w:rsidP="003C0BB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lexique relatif au thème traité.</w:t>
      </w:r>
    </w:p>
    <w:p w:rsidR="003C0BB9" w:rsidRPr="007F12E1" w:rsidRDefault="003C0BB9" w:rsidP="003C0BB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phrases b</w:t>
      </w:r>
      <w:r w:rsidR="006B65FD">
        <w:rPr>
          <w:rFonts w:ascii="Times New Roman" w:hAnsi="Times New Roman" w:cs="Times New Roman"/>
          <w:sz w:val="24"/>
          <w:szCs w:val="24"/>
        </w:rPr>
        <w:t>ien construites syntaxiquement.</w:t>
      </w:r>
    </w:p>
    <w:p w:rsidR="003C0BB9" w:rsidRPr="007F12E1" w:rsidRDefault="003C0BB9" w:rsidP="003C0BB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phrases interrogatives correctes</w:t>
      </w:r>
      <w:r w:rsidR="006B65FD">
        <w:rPr>
          <w:rFonts w:ascii="Times New Roman" w:hAnsi="Times New Roman" w:cs="Times New Roman"/>
          <w:sz w:val="24"/>
          <w:szCs w:val="24"/>
        </w:rPr>
        <w:t>.</w:t>
      </w:r>
    </w:p>
    <w:p w:rsidR="003C0BB9" w:rsidRDefault="003C0BB9" w:rsidP="003C0BB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E1">
        <w:rPr>
          <w:rFonts w:ascii="Times New Roman" w:hAnsi="Times New Roman" w:cs="Times New Roman"/>
          <w:sz w:val="24"/>
          <w:szCs w:val="24"/>
        </w:rPr>
        <w:t>utilisation judicieuse des temps du discours</w:t>
      </w:r>
    </w:p>
    <w:p w:rsidR="003C0BB9" w:rsidRPr="007F12E1" w:rsidRDefault="003C0BB9" w:rsidP="003C0BB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BB9" w:rsidRPr="00E166DA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6DA">
        <w:rPr>
          <w:rFonts w:ascii="Times New Roman" w:hAnsi="Times New Roman" w:cs="Times New Roman"/>
          <w:sz w:val="24"/>
          <w:szCs w:val="24"/>
        </w:rPr>
        <w:t>Cette grill</w:t>
      </w:r>
      <w:r>
        <w:rPr>
          <w:rFonts w:ascii="Times New Roman" w:hAnsi="Times New Roman" w:cs="Times New Roman"/>
          <w:sz w:val="24"/>
          <w:szCs w:val="24"/>
        </w:rPr>
        <w:t>e contient quatre critères et 1</w:t>
      </w:r>
      <w:r w:rsidR="00B148DC">
        <w:rPr>
          <w:rFonts w:ascii="Times New Roman" w:hAnsi="Times New Roman" w:cs="Times New Roman"/>
          <w:sz w:val="24"/>
          <w:szCs w:val="24"/>
        </w:rPr>
        <w:t>4</w:t>
      </w:r>
      <w:r w:rsidRPr="00E166DA">
        <w:rPr>
          <w:rFonts w:ascii="Times New Roman" w:hAnsi="Times New Roman" w:cs="Times New Roman"/>
          <w:sz w:val="24"/>
          <w:szCs w:val="24"/>
        </w:rPr>
        <w:t xml:space="preserve"> indicateurs. Les deux premiers critères sont en relation a</w:t>
      </w:r>
      <w:r>
        <w:rPr>
          <w:rFonts w:ascii="Times New Roman" w:hAnsi="Times New Roman" w:cs="Times New Roman"/>
          <w:sz w:val="24"/>
          <w:szCs w:val="24"/>
        </w:rPr>
        <w:t>vec la structure de l’interview</w:t>
      </w:r>
      <w:r w:rsidRPr="00E166DA">
        <w:rPr>
          <w:rFonts w:ascii="Times New Roman" w:hAnsi="Times New Roman" w:cs="Times New Roman"/>
          <w:sz w:val="24"/>
          <w:szCs w:val="24"/>
        </w:rPr>
        <w:t>. Quant au troisième critère ; il est relatif à la prononciation et l’articulation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E166DA">
        <w:rPr>
          <w:rFonts w:ascii="Times New Roman" w:hAnsi="Times New Roman" w:cs="Times New Roman"/>
          <w:sz w:val="24"/>
          <w:szCs w:val="24"/>
        </w:rPr>
        <w:t>l évalue l’apprenant du point de vue phonétique tout en mettant l’accent sur le débit – le volume –l’intonation et l</w:t>
      </w:r>
      <w:r>
        <w:rPr>
          <w:rFonts w:ascii="Times New Roman" w:hAnsi="Times New Roman" w:cs="Times New Roman"/>
          <w:sz w:val="24"/>
          <w:szCs w:val="24"/>
        </w:rPr>
        <w:t>a façon d’agir</w:t>
      </w:r>
      <w:r w:rsidRPr="00E166DA">
        <w:rPr>
          <w:rFonts w:ascii="Times New Roman" w:hAnsi="Times New Roman" w:cs="Times New Roman"/>
          <w:sz w:val="24"/>
          <w:szCs w:val="24"/>
        </w:rPr>
        <w:t>.</w:t>
      </w:r>
    </w:p>
    <w:p w:rsidR="003C0BB9" w:rsidRPr="00E166DA" w:rsidRDefault="003C0BB9" w:rsidP="003C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686" w:rsidRDefault="00876686"/>
    <w:sectPr w:rsidR="00876686" w:rsidSect="00341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51" w:rsidRDefault="006F1A51" w:rsidP="00DD7A65">
      <w:pPr>
        <w:spacing w:after="0" w:line="240" w:lineRule="auto"/>
      </w:pPr>
      <w:r>
        <w:separator/>
      </w:r>
    </w:p>
  </w:endnote>
  <w:endnote w:type="continuationSeparator" w:id="1">
    <w:p w:rsidR="006F1A51" w:rsidRDefault="006F1A51" w:rsidP="00DD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8409"/>
      <w:docPartObj>
        <w:docPartGallery w:val="Page Numbers (Bottom of Page)"/>
        <w:docPartUnique/>
      </w:docPartObj>
    </w:sdtPr>
    <w:sdtContent>
      <w:p w:rsidR="009814DB" w:rsidRDefault="00DD7A65">
        <w:pPr>
          <w:pStyle w:val="Pieddepage"/>
          <w:jc w:val="center"/>
        </w:pPr>
        <w:r>
          <w:fldChar w:fldCharType="begin"/>
        </w:r>
        <w:r w:rsidR="006B65FD">
          <w:instrText xml:space="preserve"> PAGE   \* MERGEFORMAT </w:instrText>
        </w:r>
        <w:r>
          <w:fldChar w:fldCharType="separate"/>
        </w:r>
        <w:r w:rsidR="002C5027">
          <w:rPr>
            <w:noProof/>
          </w:rPr>
          <w:t>1</w:t>
        </w:r>
        <w:r>
          <w:fldChar w:fldCharType="end"/>
        </w:r>
      </w:p>
    </w:sdtContent>
  </w:sdt>
  <w:p w:rsidR="009814DB" w:rsidRDefault="006F1A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51" w:rsidRDefault="006F1A51" w:rsidP="00DD7A65">
      <w:pPr>
        <w:spacing w:after="0" w:line="240" w:lineRule="auto"/>
      </w:pPr>
      <w:r>
        <w:separator/>
      </w:r>
    </w:p>
  </w:footnote>
  <w:footnote w:type="continuationSeparator" w:id="1">
    <w:p w:rsidR="006F1A51" w:rsidRDefault="006F1A51" w:rsidP="00DD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63F"/>
    <w:multiLevelType w:val="hybridMultilevel"/>
    <w:tmpl w:val="CAC20C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23E"/>
    <w:multiLevelType w:val="hybridMultilevel"/>
    <w:tmpl w:val="0658C9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4A82"/>
    <w:multiLevelType w:val="hybridMultilevel"/>
    <w:tmpl w:val="C12AED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5BB"/>
    <w:multiLevelType w:val="hybridMultilevel"/>
    <w:tmpl w:val="CA86142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BB9"/>
    <w:rsid w:val="002C5027"/>
    <w:rsid w:val="002D22EE"/>
    <w:rsid w:val="002F2300"/>
    <w:rsid w:val="003C0BB9"/>
    <w:rsid w:val="005C5F48"/>
    <w:rsid w:val="006B65FD"/>
    <w:rsid w:val="006F1A51"/>
    <w:rsid w:val="007B0326"/>
    <w:rsid w:val="00876686"/>
    <w:rsid w:val="009F35F5"/>
    <w:rsid w:val="00B148DC"/>
    <w:rsid w:val="00C550F7"/>
    <w:rsid w:val="00DD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B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2023-12-12T08:02:00Z</dcterms:created>
  <dcterms:modified xsi:type="dcterms:W3CDTF">2023-12-12T09:09:00Z</dcterms:modified>
</cp:coreProperties>
</file>