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E39" w:rsidRPr="00564E39" w:rsidRDefault="00564E39" w:rsidP="008A7205">
      <w:pPr>
        <w:jc w:val="both"/>
        <w:rPr>
          <w:b/>
          <w:bCs/>
          <w:sz w:val="26"/>
          <w:szCs w:val="26"/>
        </w:rPr>
      </w:pPr>
      <w:r w:rsidRPr="00564E39">
        <w:rPr>
          <w:b/>
          <w:bCs/>
          <w:sz w:val="26"/>
          <w:szCs w:val="26"/>
        </w:rPr>
        <w:t>Chapitre 1 : Nature et caractéristique de la Comptabilité Publique</w:t>
      </w:r>
    </w:p>
    <w:p w:rsidR="00564E39" w:rsidRDefault="00564E39" w:rsidP="008A7205">
      <w:pPr>
        <w:jc w:val="both"/>
        <w:rPr>
          <w:sz w:val="24"/>
          <w:szCs w:val="24"/>
        </w:rPr>
      </w:pPr>
    </w:p>
    <w:p w:rsidR="00564E39" w:rsidRPr="00F34A6C" w:rsidRDefault="00564E39" w:rsidP="008A7205">
      <w:pPr>
        <w:jc w:val="both"/>
        <w:rPr>
          <w:rFonts w:cstheme="minorHAnsi"/>
          <w:sz w:val="26"/>
          <w:szCs w:val="26"/>
        </w:rPr>
      </w:pPr>
      <w:r w:rsidRPr="00F34A6C">
        <w:rPr>
          <w:rFonts w:cstheme="minorHAnsi"/>
          <w:sz w:val="26"/>
          <w:szCs w:val="26"/>
        </w:rPr>
        <w:t>Le premier chapitre se penche sur la nature distinctive de la comptabilité publique et explore ses caractéristiques spécifiques.</w:t>
      </w:r>
    </w:p>
    <w:p w:rsidR="00564E39" w:rsidRPr="00F34A6C" w:rsidRDefault="002575C6" w:rsidP="008A7205">
      <w:pPr>
        <w:pStyle w:val="Paragraphedeliste"/>
        <w:numPr>
          <w:ilvl w:val="0"/>
          <w:numId w:val="2"/>
        </w:numPr>
        <w:ind w:left="426" w:hanging="426"/>
        <w:jc w:val="both"/>
        <w:rPr>
          <w:rFonts w:cstheme="minorHAnsi"/>
          <w:b/>
          <w:bCs/>
          <w:sz w:val="26"/>
          <w:szCs w:val="26"/>
        </w:rPr>
      </w:pPr>
      <w:r w:rsidRPr="00F34A6C">
        <w:rPr>
          <w:rFonts w:cstheme="minorHAnsi"/>
          <w:b/>
          <w:bCs/>
          <w:sz w:val="26"/>
          <w:szCs w:val="26"/>
        </w:rPr>
        <w:t>Définition et caractéristiques de la comptabilité p</w:t>
      </w:r>
      <w:r w:rsidR="00564E39" w:rsidRPr="00F34A6C">
        <w:rPr>
          <w:rFonts w:cstheme="minorHAnsi"/>
          <w:b/>
          <w:bCs/>
          <w:sz w:val="26"/>
          <w:szCs w:val="26"/>
        </w:rPr>
        <w:t xml:space="preserve">ublique </w:t>
      </w:r>
    </w:p>
    <w:p w:rsidR="00564E39" w:rsidRPr="00F34A6C" w:rsidRDefault="00564E39" w:rsidP="008A7205">
      <w:pPr>
        <w:jc w:val="both"/>
        <w:rPr>
          <w:rFonts w:cstheme="minorHAnsi"/>
          <w:sz w:val="26"/>
          <w:szCs w:val="26"/>
        </w:rPr>
      </w:pPr>
      <w:r w:rsidRPr="00F34A6C">
        <w:rPr>
          <w:rFonts w:cstheme="minorHAnsi"/>
          <w:sz w:val="26"/>
          <w:szCs w:val="26"/>
        </w:rPr>
        <w:t>La comptabilité publique est une branche distincte de la comptabilité, dotée d'une nature particulière que nous chercherons à comprendre dans le chapitre suivant.</w:t>
      </w:r>
    </w:p>
    <w:p w:rsidR="00564E39" w:rsidRPr="00F34A6C" w:rsidRDefault="00564E39" w:rsidP="008A7205">
      <w:pPr>
        <w:jc w:val="both"/>
        <w:rPr>
          <w:rFonts w:cstheme="minorHAnsi"/>
          <w:sz w:val="26"/>
          <w:szCs w:val="26"/>
        </w:rPr>
      </w:pPr>
      <w:r w:rsidRPr="00F34A6C">
        <w:rPr>
          <w:rFonts w:cstheme="minorHAnsi"/>
          <w:sz w:val="26"/>
          <w:szCs w:val="26"/>
        </w:rPr>
        <w:t>La comptabilité publique se concentre sur l'enregistrement et la mesure des activités des entités du secteur public, qui n'ont pas pour objectif de réaliser des bénéfices. Elle a été définie de diverses manières, notamment :</w:t>
      </w:r>
    </w:p>
    <w:p w:rsidR="00564E39" w:rsidRPr="00F34A6C" w:rsidRDefault="00EE0B62" w:rsidP="008A7205">
      <w:pPr>
        <w:jc w:val="both"/>
        <w:rPr>
          <w:rFonts w:cstheme="minorHAnsi"/>
          <w:sz w:val="26"/>
          <w:szCs w:val="26"/>
        </w:rPr>
      </w:pPr>
      <w:r w:rsidRPr="00F34A6C">
        <w:rPr>
          <w:rFonts w:cstheme="minorHAnsi"/>
          <w:b/>
          <w:bCs/>
          <w:sz w:val="26"/>
          <w:szCs w:val="26"/>
        </w:rPr>
        <w:t>L’Organisation des</w:t>
      </w:r>
      <w:r w:rsidR="00564E39" w:rsidRPr="00F34A6C">
        <w:rPr>
          <w:rFonts w:cstheme="minorHAnsi"/>
          <w:b/>
          <w:bCs/>
          <w:sz w:val="26"/>
          <w:szCs w:val="26"/>
        </w:rPr>
        <w:t xml:space="preserve"> Nations Unies</w:t>
      </w:r>
      <w:r w:rsidRPr="00F34A6C">
        <w:rPr>
          <w:rFonts w:cstheme="minorHAnsi"/>
          <w:sz w:val="26"/>
          <w:szCs w:val="26"/>
        </w:rPr>
        <w:t xml:space="preserve"> définit</w:t>
      </w:r>
      <w:r w:rsidR="00564E39" w:rsidRPr="00F34A6C">
        <w:rPr>
          <w:rFonts w:cstheme="minorHAnsi"/>
          <w:sz w:val="26"/>
          <w:szCs w:val="26"/>
        </w:rPr>
        <w:t xml:space="preserve"> la comptabilité publique comme celle qui concerne la classification, la division, le traitement, la collecte, la surveillance et la vérification de l'exactitude des recettes et des dépenses pour les activités liées au secteur gouvernemental.</w:t>
      </w:r>
    </w:p>
    <w:p w:rsidR="00564E39" w:rsidRPr="00F34A6C" w:rsidRDefault="008A29C0" w:rsidP="008A7205">
      <w:pPr>
        <w:jc w:val="both"/>
        <w:rPr>
          <w:rFonts w:cstheme="minorHAnsi"/>
          <w:sz w:val="26"/>
          <w:szCs w:val="26"/>
        </w:rPr>
      </w:pPr>
      <w:r w:rsidRPr="00F34A6C">
        <w:rPr>
          <w:rFonts w:cstheme="minorHAnsi"/>
          <w:sz w:val="26"/>
          <w:szCs w:val="26"/>
        </w:rPr>
        <w:t>La comptabilité publique</w:t>
      </w:r>
      <w:r w:rsidR="00564E39" w:rsidRPr="00F34A6C">
        <w:rPr>
          <w:rFonts w:cstheme="minorHAnsi"/>
          <w:sz w:val="26"/>
          <w:szCs w:val="26"/>
        </w:rPr>
        <w:t xml:space="preserve"> peut également être définie conformément à </w:t>
      </w:r>
      <w:r w:rsidR="00564E39" w:rsidRPr="00F34A6C">
        <w:rPr>
          <w:rFonts w:cstheme="minorHAnsi"/>
          <w:b/>
          <w:bCs/>
          <w:sz w:val="26"/>
          <w:szCs w:val="26"/>
        </w:rPr>
        <w:t>l'article 1 de la loi 21-90 du 15 août 1990 sur la comptabilité publique</w:t>
      </w:r>
      <w:r w:rsidR="00564E39" w:rsidRPr="00F34A6C">
        <w:rPr>
          <w:rFonts w:cstheme="minorHAnsi"/>
          <w:sz w:val="26"/>
          <w:szCs w:val="26"/>
        </w:rPr>
        <w:t>, soulignant qu'elle englobe les dispositions exécutives générales définies par cette loi, appliquées aux budgets et aux opérations financières, y compris les opérations de recettes et de dépenses, les opérations de trésorerie, ainsi que le système comptable, spécifiquement pour :</w:t>
      </w:r>
    </w:p>
    <w:p w:rsidR="00564E39" w:rsidRPr="00F34A6C" w:rsidRDefault="00564E39" w:rsidP="008A7205">
      <w:pPr>
        <w:pStyle w:val="Paragraphedeliste"/>
        <w:numPr>
          <w:ilvl w:val="0"/>
          <w:numId w:val="3"/>
        </w:numPr>
        <w:ind w:left="1276" w:hanging="283"/>
        <w:jc w:val="both"/>
        <w:rPr>
          <w:rFonts w:cstheme="minorHAnsi"/>
          <w:sz w:val="26"/>
          <w:szCs w:val="26"/>
        </w:rPr>
      </w:pPr>
      <w:r w:rsidRPr="00F34A6C">
        <w:rPr>
          <w:rFonts w:cstheme="minorHAnsi"/>
          <w:sz w:val="26"/>
          <w:szCs w:val="26"/>
        </w:rPr>
        <w:t>L'État</w:t>
      </w:r>
    </w:p>
    <w:p w:rsidR="00564E39" w:rsidRPr="00F34A6C" w:rsidRDefault="00564E39" w:rsidP="008A7205">
      <w:pPr>
        <w:pStyle w:val="Paragraphedeliste"/>
        <w:numPr>
          <w:ilvl w:val="0"/>
          <w:numId w:val="3"/>
        </w:numPr>
        <w:ind w:left="1276" w:hanging="283"/>
        <w:jc w:val="both"/>
        <w:rPr>
          <w:rFonts w:cstheme="minorHAnsi"/>
          <w:sz w:val="26"/>
          <w:szCs w:val="26"/>
        </w:rPr>
      </w:pPr>
      <w:r w:rsidRPr="00F34A6C">
        <w:rPr>
          <w:rFonts w:cstheme="minorHAnsi"/>
          <w:sz w:val="26"/>
          <w:szCs w:val="26"/>
        </w:rPr>
        <w:t>Le Conseil Constitutionnel</w:t>
      </w:r>
    </w:p>
    <w:p w:rsidR="00564E39" w:rsidRPr="00F34A6C" w:rsidRDefault="00564E39" w:rsidP="008A7205">
      <w:pPr>
        <w:pStyle w:val="Paragraphedeliste"/>
        <w:numPr>
          <w:ilvl w:val="0"/>
          <w:numId w:val="3"/>
        </w:numPr>
        <w:ind w:left="1276" w:hanging="283"/>
        <w:jc w:val="both"/>
        <w:rPr>
          <w:rFonts w:cstheme="minorHAnsi"/>
          <w:sz w:val="26"/>
          <w:szCs w:val="26"/>
        </w:rPr>
      </w:pPr>
      <w:r w:rsidRPr="00F34A6C">
        <w:rPr>
          <w:rFonts w:cstheme="minorHAnsi"/>
          <w:sz w:val="26"/>
          <w:szCs w:val="26"/>
        </w:rPr>
        <w:t>Le Conseil de la Comptabilité</w:t>
      </w:r>
    </w:p>
    <w:p w:rsidR="00564E39" w:rsidRPr="00F34A6C" w:rsidRDefault="00564E39" w:rsidP="008A7205">
      <w:pPr>
        <w:pStyle w:val="Paragraphedeliste"/>
        <w:numPr>
          <w:ilvl w:val="0"/>
          <w:numId w:val="3"/>
        </w:numPr>
        <w:ind w:left="1276" w:hanging="283"/>
        <w:jc w:val="both"/>
        <w:rPr>
          <w:rFonts w:cstheme="minorHAnsi"/>
          <w:sz w:val="26"/>
          <w:szCs w:val="26"/>
        </w:rPr>
      </w:pPr>
      <w:r w:rsidRPr="00F34A6C">
        <w:rPr>
          <w:rFonts w:cstheme="minorHAnsi"/>
          <w:sz w:val="26"/>
          <w:szCs w:val="26"/>
        </w:rPr>
        <w:t>Les budgets annexes</w:t>
      </w:r>
    </w:p>
    <w:p w:rsidR="00564E39" w:rsidRPr="00F34A6C" w:rsidRDefault="00564E39" w:rsidP="008A7205">
      <w:pPr>
        <w:pStyle w:val="Paragraphedeliste"/>
        <w:numPr>
          <w:ilvl w:val="0"/>
          <w:numId w:val="3"/>
        </w:numPr>
        <w:ind w:left="1276" w:hanging="283"/>
        <w:jc w:val="both"/>
        <w:rPr>
          <w:rFonts w:cstheme="minorHAnsi"/>
          <w:sz w:val="26"/>
          <w:szCs w:val="26"/>
        </w:rPr>
      </w:pPr>
      <w:r w:rsidRPr="00F34A6C">
        <w:rPr>
          <w:rFonts w:cstheme="minorHAnsi"/>
          <w:sz w:val="26"/>
          <w:szCs w:val="26"/>
        </w:rPr>
        <w:t>Les Collectivités locale</w:t>
      </w:r>
      <w:r w:rsidR="008A7205" w:rsidRPr="00F34A6C">
        <w:rPr>
          <w:rFonts w:cstheme="minorHAnsi"/>
          <w:sz w:val="26"/>
          <w:szCs w:val="26"/>
        </w:rPr>
        <w:t>s</w:t>
      </w:r>
    </w:p>
    <w:p w:rsidR="00E36ECE" w:rsidRPr="00F34A6C" w:rsidRDefault="00564E39" w:rsidP="008A7205">
      <w:pPr>
        <w:pStyle w:val="Paragraphedeliste"/>
        <w:numPr>
          <w:ilvl w:val="0"/>
          <w:numId w:val="3"/>
        </w:numPr>
        <w:ind w:left="1276" w:hanging="283"/>
        <w:jc w:val="both"/>
        <w:rPr>
          <w:rFonts w:cstheme="minorHAnsi"/>
          <w:sz w:val="26"/>
          <w:szCs w:val="26"/>
        </w:rPr>
      </w:pPr>
      <w:r w:rsidRPr="00F34A6C">
        <w:rPr>
          <w:rFonts w:cstheme="minorHAnsi"/>
          <w:sz w:val="26"/>
          <w:szCs w:val="26"/>
        </w:rPr>
        <w:t>Et les établissements publics à caractère administratif.</w:t>
      </w:r>
    </w:p>
    <w:p w:rsidR="00F21AD1" w:rsidRPr="00F34A6C" w:rsidRDefault="00564E39" w:rsidP="008A7205">
      <w:pPr>
        <w:jc w:val="both"/>
        <w:rPr>
          <w:rFonts w:cstheme="minorHAnsi"/>
          <w:sz w:val="26"/>
          <w:szCs w:val="26"/>
        </w:rPr>
      </w:pPr>
      <w:r w:rsidRPr="00F34A6C">
        <w:rPr>
          <w:rFonts w:cstheme="minorHAnsi"/>
          <w:sz w:val="26"/>
          <w:szCs w:val="26"/>
        </w:rPr>
        <w:t>Ainsi, la comptabilité publique peut être définie comme l'ensemble des règles et dispositions légales qui définissent et régissent la mise en œuvre et la surveillance des budgets des institutions spécifiées par la loi 21-90.</w:t>
      </w:r>
    </w:p>
    <w:p w:rsidR="008A7205" w:rsidRPr="00F34A6C" w:rsidRDefault="008A7205" w:rsidP="008A7205">
      <w:pPr>
        <w:jc w:val="both"/>
        <w:rPr>
          <w:rFonts w:cstheme="minorHAnsi"/>
          <w:sz w:val="26"/>
          <w:szCs w:val="26"/>
        </w:rPr>
      </w:pPr>
      <w:r w:rsidRPr="00F34A6C">
        <w:rPr>
          <w:rFonts w:cstheme="minorHAnsi"/>
          <w:sz w:val="26"/>
          <w:szCs w:val="26"/>
        </w:rPr>
        <w:t>Ce</w:t>
      </w:r>
      <w:r w:rsidR="00EE0B62" w:rsidRPr="00F34A6C">
        <w:rPr>
          <w:rFonts w:cstheme="minorHAnsi"/>
          <w:sz w:val="26"/>
          <w:szCs w:val="26"/>
        </w:rPr>
        <w:t>ci</w:t>
      </w:r>
      <w:r w:rsidRPr="00F34A6C">
        <w:rPr>
          <w:rFonts w:cstheme="minorHAnsi"/>
          <w:sz w:val="26"/>
          <w:szCs w:val="26"/>
        </w:rPr>
        <w:t xml:space="preserve"> dit, il est important de saisir que la comptabilité publique est fondée sur trois visions complémentaire :</w:t>
      </w:r>
    </w:p>
    <w:p w:rsidR="008A7205" w:rsidRPr="00F34A6C" w:rsidRDefault="002575C6" w:rsidP="00C67D90">
      <w:pPr>
        <w:jc w:val="both"/>
        <w:rPr>
          <w:rFonts w:cstheme="minorHAnsi"/>
          <w:b/>
          <w:bCs/>
          <w:sz w:val="26"/>
          <w:szCs w:val="26"/>
        </w:rPr>
      </w:pPr>
      <w:r w:rsidRPr="00F34A6C">
        <w:rPr>
          <w:rFonts w:cstheme="minorHAnsi"/>
          <w:b/>
          <w:bCs/>
          <w:sz w:val="26"/>
          <w:szCs w:val="26"/>
        </w:rPr>
        <w:t>La vision t</w:t>
      </w:r>
      <w:r w:rsidR="008A7205" w:rsidRPr="00F34A6C">
        <w:rPr>
          <w:rFonts w:cstheme="minorHAnsi"/>
          <w:b/>
          <w:bCs/>
          <w:sz w:val="26"/>
          <w:szCs w:val="26"/>
        </w:rPr>
        <w:t>echnique :</w:t>
      </w:r>
    </w:p>
    <w:p w:rsidR="008A7205" w:rsidRPr="00F34A6C" w:rsidRDefault="00EE0B62" w:rsidP="00C67D90">
      <w:pPr>
        <w:jc w:val="both"/>
        <w:rPr>
          <w:rFonts w:cstheme="minorHAnsi"/>
          <w:sz w:val="26"/>
          <w:szCs w:val="26"/>
        </w:rPr>
      </w:pPr>
      <w:r w:rsidRPr="00F34A6C">
        <w:rPr>
          <w:rFonts w:cstheme="minorHAnsi"/>
          <w:sz w:val="26"/>
          <w:szCs w:val="26"/>
        </w:rPr>
        <w:lastRenderedPageBreak/>
        <w:t>Englobe</w:t>
      </w:r>
      <w:r w:rsidR="008A7205" w:rsidRPr="00F34A6C">
        <w:rPr>
          <w:rFonts w:cstheme="minorHAnsi"/>
          <w:sz w:val="26"/>
          <w:szCs w:val="26"/>
        </w:rPr>
        <w:t xml:space="preserve"> les principes techniques utilisés pour l'enregistrement comptable des opérations financières de l'État dans les registres comptables de la comptabilité publique, ainsi que les méthodes de mise en œuvre et de surveillance.</w:t>
      </w:r>
    </w:p>
    <w:p w:rsidR="002575C6" w:rsidRPr="00F34A6C" w:rsidRDefault="002575C6" w:rsidP="00C67D90">
      <w:pPr>
        <w:jc w:val="both"/>
        <w:rPr>
          <w:rFonts w:cstheme="minorHAnsi"/>
          <w:sz w:val="26"/>
          <w:szCs w:val="26"/>
        </w:rPr>
      </w:pPr>
    </w:p>
    <w:p w:rsidR="002575C6" w:rsidRPr="00F34A6C" w:rsidRDefault="002575C6" w:rsidP="00C67D90">
      <w:pPr>
        <w:jc w:val="both"/>
        <w:rPr>
          <w:rFonts w:cstheme="minorHAnsi"/>
          <w:sz w:val="26"/>
          <w:szCs w:val="26"/>
        </w:rPr>
      </w:pPr>
    </w:p>
    <w:p w:rsidR="008A7205" w:rsidRPr="00F34A6C" w:rsidRDefault="002575C6" w:rsidP="00EE0B62">
      <w:pPr>
        <w:rPr>
          <w:rFonts w:cstheme="minorHAnsi"/>
          <w:b/>
          <w:bCs/>
          <w:sz w:val="26"/>
          <w:szCs w:val="26"/>
        </w:rPr>
      </w:pPr>
      <w:r w:rsidRPr="00F34A6C">
        <w:rPr>
          <w:rFonts w:cstheme="minorHAnsi"/>
          <w:b/>
          <w:bCs/>
          <w:sz w:val="26"/>
          <w:szCs w:val="26"/>
        </w:rPr>
        <w:t>La vision a</w:t>
      </w:r>
      <w:r w:rsidR="00EE0B62" w:rsidRPr="00F34A6C">
        <w:rPr>
          <w:rFonts w:cstheme="minorHAnsi"/>
          <w:b/>
          <w:bCs/>
          <w:sz w:val="26"/>
          <w:szCs w:val="26"/>
        </w:rPr>
        <w:t>dministrative</w:t>
      </w:r>
      <w:r w:rsidR="008A7205" w:rsidRPr="00F34A6C">
        <w:rPr>
          <w:rFonts w:cstheme="minorHAnsi"/>
          <w:b/>
          <w:bCs/>
          <w:sz w:val="26"/>
          <w:szCs w:val="26"/>
        </w:rPr>
        <w:t xml:space="preserve"> :</w:t>
      </w:r>
    </w:p>
    <w:p w:rsidR="008A7205" w:rsidRPr="00F34A6C" w:rsidRDefault="008A7205" w:rsidP="00EE0B62">
      <w:pPr>
        <w:jc w:val="both"/>
        <w:rPr>
          <w:rFonts w:cstheme="minorHAnsi"/>
          <w:sz w:val="26"/>
          <w:szCs w:val="26"/>
        </w:rPr>
      </w:pPr>
      <w:r w:rsidRPr="00F34A6C">
        <w:rPr>
          <w:rFonts w:cstheme="minorHAnsi"/>
          <w:sz w:val="26"/>
          <w:szCs w:val="26"/>
        </w:rPr>
        <w:t>En plus de définir la manière d'enregistrer les comptes de l'État, la comptabilité publique s'engage également dans la distribution des tâches et l'organisation du travail du comptable public en tant qu'assistant administratif.</w:t>
      </w:r>
    </w:p>
    <w:p w:rsidR="008A7205" w:rsidRPr="00F34A6C" w:rsidRDefault="002575C6" w:rsidP="00EE0B62">
      <w:pPr>
        <w:jc w:val="both"/>
        <w:rPr>
          <w:rFonts w:cstheme="minorHAnsi"/>
          <w:b/>
          <w:bCs/>
          <w:sz w:val="26"/>
          <w:szCs w:val="26"/>
        </w:rPr>
      </w:pPr>
      <w:r w:rsidRPr="00F34A6C">
        <w:rPr>
          <w:rFonts w:cstheme="minorHAnsi"/>
          <w:b/>
          <w:bCs/>
          <w:sz w:val="26"/>
          <w:szCs w:val="26"/>
        </w:rPr>
        <w:t>La vision j</w:t>
      </w:r>
      <w:r w:rsidR="00EE0B62" w:rsidRPr="00F34A6C">
        <w:rPr>
          <w:rFonts w:cstheme="minorHAnsi"/>
          <w:b/>
          <w:bCs/>
          <w:sz w:val="26"/>
          <w:szCs w:val="26"/>
        </w:rPr>
        <w:t>uridique</w:t>
      </w:r>
      <w:r w:rsidR="008A7205" w:rsidRPr="00F34A6C">
        <w:rPr>
          <w:rFonts w:cstheme="minorHAnsi"/>
          <w:b/>
          <w:bCs/>
          <w:sz w:val="26"/>
          <w:szCs w:val="26"/>
        </w:rPr>
        <w:t xml:space="preserve"> :</w:t>
      </w:r>
    </w:p>
    <w:p w:rsidR="008A7205" w:rsidRPr="00F34A6C" w:rsidRDefault="00EE0B62" w:rsidP="00EE0B62">
      <w:pPr>
        <w:jc w:val="both"/>
        <w:rPr>
          <w:rFonts w:cstheme="minorHAnsi"/>
          <w:sz w:val="26"/>
          <w:szCs w:val="26"/>
        </w:rPr>
      </w:pPr>
      <w:r w:rsidRPr="00F34A6C">
        <w:rPr>
          <w:rFonts w:cstheme="minorHAnsi"/>
          <w:sz w:val="26"/>
          <w:szCs w:val="26"/>
        </w:rPr>
        <w:t xml:space="preserve">Selon cette vision, la comptabilité publique </w:t>
      </w:r>
      <w:r w:rsidR="008A7205" w:rsidRPr="00F34A6C">
        <w:rPr>
          <w:rFonts w:cstheme="minorHAnsi"/>
          <w:sz w:val="26"/>
          <w:szCs w:val="26"/>
        </w:rPr>
        <w:t>regroupe l'ensemble des contraintes légales définissant les tâches, les obligations, et les responsabilités tant du comptable public que de l'ordonnateur dans l'exécution des opérations financières de l'État.</w:t>
      </w:r>
    </w:p>
    <w:p w:rsidR="00E36ECE" w:rsidRPr="00F34A6C" w:rsidRDefault="008A7205" w:rsidP="00EE0B62">
      <w:pPr>
        <w:jc w:val="both"/>
        <w:rPr>
          <w:rFonts w:cstheme="minorHAnsi"/>
          <w:sz w:val="26"/>
          <w:szCs w:val="26"/>
        </w:rPr>
      </w:pPr>
      <w:r w:rsidRPr="00F34A6C">
        <w:rPr>
          <w:rFonts w:cstheme="minorHAnsi"/>
          <w:sz w:val="26"/>
          <w:szCs w:val="26"/>
        </w:rPr>
        <w:t xml:space="preserve">Ces trois </w:t>
      </w:r>
      <w:r w:rsidR="00EE0B62" w:rsidRPr="00F34A6C">
        <w:rPr>
          <w:rFonts w:cstheme="minorHAnsi"/>
          <w:sz w:val="26"/>
          <w:szCs w:val="26"/>
        </w:rPr>
        <w:t>03 visions</w:t>
      </w:r>
      <w:r w:rsidRPr="00F34A6C">
        <w:rPr>
          <w:rFonts w:cstheme="minorHAnsi"/>
          <w:sz w:val="26"/>
          <w:szCs w:val="26"/>
        </w:rPr>
        <w:t xml:space="preserve"> constituent la base sur laquelle repose la pratique de la comptabilité publique, couvrant les aspects techniques, administratifs, et légaux pour garantir une gestion rigoureuse des finances publiques.</w:t>
      </w:r>
    </w:p>
    <w:p w:rsidR="00C67D90" w:rsidRPr="00F34A6C" w:rsidRDefault="00C67D90" w:rsidP="00C67D90">
      <w:pPr>
        <w:pStyle w:val="Paragraphedeliste"/>
        <w:numPr>
          <w:ilvl w:val="0"/>
          <w:numId w:val="2"/>
        </w:numPr>
        <w:ind w:left="284" w:hanging="284"/>
        <w:jc w:val="both"/>
        <w:rPr>
          <w:rFonts w:cstheme="minorHAnsi"/>
          <w:b/>
          <w:bCs/>
          <w:sz w:val="26"/>
          <w:szCs w:val="26"/>
        </w:rPr>
      </w:pPr>
      <w:r w:rsidRPr="00F34A6C">
        <w:rPr>
          <w:rFonts w:cstheme="minorHAnsi"/>
          <w:b/>
          <w:bCs/>
          <w:sz w:val="26"/>
          <w:szCs w:val="26"/>
        </w:rPr>
        <w:t>Champs d’applications de la comptabilité publique</w:t>
      </w:r>
    </w:p>
    <w:p w:rsidR="00A20ACF" w:rsidRPr="00F34A6C" w:rsidRDefault="00A20ACF" w:rsidP="00A20ACF">
      <w:pPr>
        <w:jc w:val="both"/>
        <w:rPr>
          <w:rFonts w:cstheme="minorHAnsi"/>
          <w:sz w:val="26"/>
          <w:szCs w:val="26"/>
        </w:rPr>
      </w:pPr>
      <w:r w:rsidRPr="00F34A6C">
        <w:rPr>
          <w:rFonts w:cstheme="minorHAnsi"/>
          <w:sz w:val="26"/>
          <w:szCs w:val="26"/>
        </w:rPr>
        <w:t>La portée et le champ d'application de la comptabilité publique peut être saisi en prenant en compte deux aspects, à savoir l’aspect organique et l’aspect matériel, comme suit :</w:t>
      </w:r>
    </w:p>
    <w:p w:rsidR="00A20ACF" w:rsidRPr="00F34A6C" w:rsidRDefault="002575C6" w:rsidP="00A20ACF">
      <w:pPr>
        <w:jc w:val="both"/>
        <w:rPr>
          <w:rFonts w:cstheme="minorHAnsi"/>
          <w:b/>
          <w:bCs/>
          <w:sz w:val="26"/>
          <w:szCs w:val="26"/>
        </w:rPr>
      </w:pPr>
      <w:r w:rsidRPr="00F34A6C">
        <w:rPr>
          <w:rFonts w:cstheme="minorHAnsi"/>
          <w:b/>
          <w:bCs/>
          <w:sz w:val="26"/>
          <w:szCs w:val="26"/>
        </w:rPr>
        <w:t>Aspect o</w:t>
      </w:r>
      <w:r w:rsidR="00A20ACF" w:rsidRPr="00F34A6C">
        <w:rPr>
          <w:rFonts w:cstheme="minorHAnsi"/>
          <w:b/>
          <w:bCs/>
          <w:sz w:val="26"/>
          <w:szCs w:val="26"/>
        </w:rPr>
        <w:t>rganique :</w:t>
      </w:r>
    </w:p>
    <w:p w:rsidR="00A20ACF" w:rsidRPr="00F34A6C" w:rsidRDefault="00A20ACF" w:rsidP="00A20ACF">
      <w:pPr>
        <w:jc w:val="both"/>
        <w:rPr>
          <w:rFonts w:cstheme="minorHAnsi"/>
          <w:sz w:val="26"/>
          <w:szCs w:val="26"/>
        </w:rPr>
      </w:pPr>
      <w:r w:rsidRPr="00F34A6C">
        <w:rPr>
          <w:rFonts w:cstheme="minorHAnsi"/>
          <w:sz w:val="26"/>
          <w:szCs w:val="26"/>
        </w:rPr>
        <w:t>La comptabilité publique est appliquée aux institutions et aux organes publics qui ne poursuivent pas un but lucratif. Elle s'applique ainsi aux unités de services publics et aux unités de l'appareil administratif de l'État, fournissant des services au public sans contrepartie ou moyennant une somme symbolique sans lien avec le coût.</w:t>
      </w:r>
    </w:p>
    <w:p w:rsidR="00A20ACF" w:rsidRPr="00F34A6C" w:rsidRDefault="00A20ACF" w:rsidP="00A20ACF">
      <w:pPr>
        <w:jc w:val="both"/>
        <w:rPr>
          <w:rFonts w:cstheme="minorHAnsi"/>
          <w:sz w:val="26"/>
          <w:szCs w:val="26"/>
        </w:rPr>
      </w:pPr>
      <w:r w:rsidRPr="00F34A6C">
        <w:rPr>
          <w:rFonts w:cstheme="minorHAnsi"/>
          <w:sz w:val="26"/>
          <w:szCs w:val="26"/>
        </w:rPr>
        <w:t>En Algérie, l'article 1 de la loi 21-90 spécifie les entités soumises à la comptabilité publique, couvrant les budgets et les opérations financières, y compris les opérations de recettes, de dépenses, de trésorerie, ainsi que le système comptable, spécifiquement pour :</w:t>
      </w:r>
    </w:p>
    <w:p w:rsidR="00A20ACF" w:rsidRPr="00F34A6C" w:rsidRDefault="00A20ACF" w:rsidP="00A20ACF">
      <w:pPr>
        <w:pStyle w:val="Paragraphedeliste"/>
        <w:numPr>
          <w:ilvl w:val="0"/>
          <w:numId w:val="5"/>
        </w:numPr>
        <w:jc w:val="both"/>
        <w:rPr>
          <w:rFonts w:cstheme="minorHAnsi"/>
          <w:sz w:val="26"/>
          <w:szCs w:val="26"/>
        </w:rPr>
      </w:pPr>
      <w:r w:rsidRPr="00F34A6C">
        <w:rPr>
          <w:rFonts w:cstheme="minorHAnsi"/>
          <w:sz w:val="26"/>
          <w:szCs w:val="26"/>
        </w:rPr>
        <w:t>L'État</w:t>
      </w:r>
    </w:p>
    <w:p w:rsidR="00A20ACF" w:rsidRPr="00F34A6C" w:rsidRDefault="00A20ACF" w:rsidP="00A20ACF">
      <w:pPr>
        <w:pStyle w:val="Paragraphedeliste"/>
        <w:numPr>
          <w:ilvl w:val="0"/>
          <w:numId w:val="5"/>
        </w:numPr>
        <w:jc w:val="both"/>
        <w:rPr>
          <w:rFonts w:cstheme="minorHAnsi"/>
          <w:sz w:val="26"/>
          <w:szCs w:val="26"/>
        </w:rPr>
      </w:pPr>
      <w:r w:rsidRPr="00F34A6C">
        <w:rPr>
          <w:rFonts w:cstheme="minorHAnsi"/>
          <w:sz w:val="26"/>
          <w:szCs w:val="26"/>
        </w:rPr>
        <w:t>Le Conseil Constitutionnel</w:t>
      </w:r>
    </w:p>
    <w:p w:rsidR="00A20ACF" w:rsidRPr="00F34A6C" w:rsidRDefault="00A20ACF" w:rsidP="00A20ACF">
      <w:pPr>
        <w:pStyle w:val="Paragraphedeliste"/>
        <w:numPr>
          <w:ilvl w:val="0"/>
          <w:numId w:val="5"/>
        </w:numPr>
        <w:jc w:val="both"/>
        <w:rPr>
          <w:rFonts w:cstheme="minorHAnsi"/>
          <w:sz w:val="26"/>
          <w:szCs w:val="26"/>
        </w:rPr>
      </w:pPr>
      <w:r w:rsidRPr="00F34A6C">
        <w:rPr>
          <w:rFonts w:cstheme="minorHAnsi"/>
          <w:sz w:val="26"/>
          <w:szCs w:val="26"/>
        </w:rPr>
        <w:lastRenderedPageBreak/>
        <w:t>Le Conseil de la Comptabilité</w:t>
      </w:r>
    </w:p>
    <w:p w:rsidR="00A20ACF" w:rsidRPr="00F34A6C" w:rsidRDefault="00A20ACF" w:rsidP="00A20ACF">
      <w:pPr>
        <w:pStyle w:val="Paragraphedeliste"/>
        <w:numPr>
          <w:ilvl w:val="0"/>
          <w:numId w:val="5"/>
        </w:numPr>
        <w:jc w:val="both"/>
        <w:rPr>
          <w:rFonts w:cstheme="minorHAnsi"/>
          <w:sz w:val="26"/>
          <w:szCs w:val="26"/>
        </w:rPr>
      </w:pPr>
      <w:r w:rsidRPr="00F34A6C">
        <w:rPr>
          <w:rFonts w:cstheme="minorHAnsi"/>
          <w:sz w:val="26"/>
          <w:szCs w:val="26"/>
        </w:rPr>
        <w:t>Les budgets annexes</w:t>
      </w:r>
    </w:p>
    <w:p w:rsidR="00A20ACF" w:rsidRPr="00F34A6C" w:rsidRDefault="00A20ACF" w:rsidP="00A20ACF">
      <w:pPr>
        <w:pStyle w:val="Paragraphedeliste"/>
        <w:numPr>
          <w:ilvl w:val="0"/>
          <w:numId w:val="5"/>
        </w:numPr>
        <w:jc w:val="both"/>
        <w:rPr>
          <w:rFonts w:cstheme="minorHAnsi"/>
          <w:sz w:val="26"/>
          <w:szCs w:val="26"/>
        </w:rPr>
      </w:pPr>
      <w:r w:rsidRPr="00F34A6C">
        <w:rPr>
          <w:rFonts w:cstheme="minorHAnsi"/>
          <w:sz w:val="26"/>
          <w:szCs w:val="26"/>
        </w:rPr>
        <w:t>Les collectivités territoriales</w:t>
      </w:r>
    </w:p>
    <w:p w:rsidR="00A20ACF" w:rsidRPr="00F34A6C" w:rsidRDefault="00A20ACF" w:rsidP="00A20ACF">
      <w:pPr>
        <w:pStyle w:val="Paragraphedeliste"/>
        <w:numPr>
          <w:ilvl w:val="0"/>
          <w:numId w:val="5"/>
        </w:numPr>
        <w:jc w:val="both"/>
        <w:rPr>
          <w:rFonts w:cstheme="minorHAnsi"/>
          <w:sz w:val="26"/>
          <w:szCs w:val="26"/>
        </w:rPr>
      </w:pPr>
      <w:r w:rsidRPr="00F34A6C">
        <w:rPr>
          <w:rFonts w:cstheme="minorHAnsi"/>
          <w:sz w:val="26"/>
          <w:szCs w:val="26"/>
        </w:rPr>
        <w:t>Les établissements publics à caractère administratif.</w:t>
      </w:r>
    </w:p>
    <w:p w:rsidR="00A20ACF" w:rsidRPr="00F34A6C" w:rsidRDefault="002575C6" w:rsidP="00A20ACF">
      <w:pPr>
        <w:jc w:val="both"/>
        <w:rPr>
          <w:rFonts w:cstheme="minorHAnsi"/>
          <w:b/>
          <w:bCs/>
          <w:sz w:val="26"/>
          <w:szCs w:val="26"/>
        </w:rPr>
      </w:pPr>
      <w:r w:rsidRPr="00F34A6C">
        <w:rPr>
          <w:rFonts w:cstheme="minorHAnsi"/>
          <w:b/>
          <w:bCs/>
          <w:sz w:val="26"/>
          <w:szCs w:val="26"/>
        </w:rPr>
        <w:t>Aspect m</w:t>
      </w:r>
      <w:r w:rsidR="00A20ACF" w:rsidRPr="00F34A6C">
        <w:rPr>
          <w:rFonts w:cstheme="minorHAnsi"/>
          <w:b/>
          <w:bCs/>
          <w:sz w:val="26"/>
          <w:szCs w:val="26"/>
        </w:rPr>
        <w:t>atériel :</w:t>
      </w:r>
    </w:p>
    <w:p w:rsidR="00A20ACF" w:rsidRPr="00F34A6C" w:rsidRDefault="00A20ACF" w:rsidP="00A20ACF">
      <w:pPr>
        <w:jc w:val="both"/>
        <w:rPr>
          <w:rFonts w:cstheme="minorHAnsi"/>
          <w:sz w:val="26"/>
          <w:szCs w:val="26"/>
        </w:rPr>
      </w:pPr>
      <w:r w:rsidRPr="00F34A6C">
        <w:rPr>
          <w:rFonts w:cstheme="minorHAnsi"/>
          <w:sz w:val="26"/>
          <w:szCs w:val="26"/>
        </w:rPr>
        <w:t>Cela concerne les opérations financières et comptables soumises aux règles de la comptabilité publique, résultant de l'exécution des budgets publics ou de la saisie des données de ses recettes et dépenses par les ordonnateurs et les comptables publics. Cela inclut :</w:t>
      </w:r>
    </w:p>
    <w:p w:rsidR="00A20ACF" w:rsidRPr="00F34A6C" w:rsidRDefault="00A20ACF" w:rsidP="00A20ACF">
      <w:pPr>
        <w:pStyle w:val="Paragraphedeliste"/>
        <w:numPr>
          <w:ilvl w:val="0"/>
          <w:numId w:val="6"/>
        </w:numPr>
        <w:jc w:val="both"/>
        <w:rPr>
          <w:rFonts w:cstheme="minorHAnsi"/>
          <w:sz w:val="26"/>
          <w:szCs w:val="26"/>
        </w:rPr>
      </w:pPr>
      <w:r w:rsidRPr="00F34A6C">
        <w:rPr>
          <w:rFonts w:cstheme="minorHAnsi"/>
          <w:sz w:val="26"/>
          <w:szCs w:val="26"/>
        </w:rPr>
        <w:t>L'exécution des recettes et des dépenses.</w:t>
      </w:r>
    </w:p>
    <w:p w:rsidR="00A20ACF" w:rsidRPr="00F34A6C" w:rsidRDefault="00A20ACF" w:rsidP="00A20ACF">
      <w:pPr>
        <w:pStyle w:val="Paragraphedeliste"/>
        <w:numPr>
          <w:ilvl w:val="0"/>
          <w:numId w:val="6"/>
        </w:numPr>
        <w:jc w:val="both"/>
        <w:rPr>
          <w:rFonts w:cstheme="minorHAnsi"/>
          <w:sz w:val="26"/>
          <w:szCs w:val="26"/>
        </w:rPr>
      </w:pPr>
      <w:r w:rsidRPr="00F34A6C">
        <w:rPr>
          <w:rFonts w:cstheme="minorHAnsi"/>
          <w:sz w:val="26"/>
          <w:szCs w:val="26"/>
        </w:rPr>
        <w:t>La gestion des biens.</w:t>
      </w:r>
    </w:p>
    <w:p w:rsidR="00A20ACF" w:rsidRPr="00F34A6C" w:rsidRDefault="00A20ACF" w:rsidP="00A20ACF">
      <w:pPr>
        <w:pStyle w:val="Paragraphedeliste"/>
        <w:numPr>
          <w:ilvl w:val="0"/>
          <w:numId w:val="6"/>
        </w:numPr>
        <w:jc w:val="both"/>
        <w:rPr>
          <w:rFonts w:cstheme="minorHAnsi"/>
          <w:sz w:val="26"/>
          <w:szCs w:val="26"/>
        </w:rPr>
      </w:pPr>
      <w:r w:rsidRPr="00F34A6C">
        <w:rPr>
          <w:rFonts w:cstheme="minorHAnsi"/>
          <w:sz w:val="26"/>
          <w:szCs w:val="26"/>
        </w:rPr>
        <w:t>L'accomplissement des opérations de trésorerie.</w:t>
      </w:r>
    </w:p>
    <w:p w:rsidR="00A20ACF" w:rsidRPr="00F34A6C" w:rsidRDefault="00A20ACF" w:rsidP="00A20ACF">
      <w:pPr>
        <w:pStyle w:val="Paragraphedeliste"/>
        <w:numPr>
          <w:ilvl w:val="0"/>
          <w:numId w:val="6"/>
        </w:numPr>
        <w:jc w:val="both"/>
        <w:rPr>
          <w:rFonts w:cstheme="minorHAnsi"/>
          <w:sz w:val="26"/>
          <w:szCs w:val="26"/>
        </w:rPr>
      </w:pPr>
      <w:r w:rsidRPr="00F34A6C">
        <w:rPr>
          <w:rFonts w:cstheme="minorHAnsi"/>
          <w:sz w:val="26"/>
          <w:szCs w:val="26"/>
        </w:rPr>
        <w:t>La tenue de la comptabilité.</w:t>
      </w:r>
    </w:p>
    <w:p w:rsidR="004E3FA3" w:rsidRPr="00F34A6C" w:rsidRDefault="004E3FA3" w:rsidP="004E3FA3">
      <w:pPr>
        <w:pStyle w:val="Paragraphedeliste"/>
        <w:jc w:val="both"/>
        <w:rPr>
          <w:rFonts w:cstheme="minorHAnsi"/>
          <w:sz w:val="26"/>
          <w:szCs w:val="26"/>
        </w:rPr>
      </w:pPr>
    </w:p>
    <w:p w:rsidR="004E3FA3" w:rsidRPr="00F34A6C" w:rsidRDefault="002575C6" w:rsidP="004E3FA3">
      <w:pPr>
        <w:pStyle w:val="Paragraphedeliste"/>
        <w:numPr>
          <w:ilvl w:val="0"/>
          <w:numId w:val="2"/>
        </w:numPr>
        <w:ind w:left="426"/>
        <w:jc w:val="both"/>
        <w:rPr>
          <w:rFonts w:cstheme="minorHAnsi"/>
          <w:b/>
          <w:bCs/>
          <w:sz w:val="26"/>
          <w:szCs w:val="26"/>
        </w:rPr>
      </w:pPr>
      <w:r w:rsidRPr="00F34A6C">
        <w:rPr>
          <w:rFonts w:cstheme="minorHAnsi"/>
          <w:b/>
          <w:bCs/>
          <w:sz w:val="26"/>
          <w:szCs w:val="26"/>
        </w:rPr>
        <w:t>Objectifs de la comptabilité p</w:t>
      </w:r>
      <w:r w:rsidR="004E3FA3" w:rsidRPr="00F34A6C">
        <w:rPr>
          <w:rFonts w:cstheme="minorHAnsi"/>
          <w:b/>
          <w:bCs/>
          <w:sz w:val="26"/>
          <w:szCs w:val="26"/>
        </w:rPr>
        <w:t xml:space="preserve">ublique </w:t>
      </w:r>
    </w:p>
    <w:p w:rsidR="004E3FA3" w:rsidRPr="00F34A6C" w:rsidRDefault="004E3FA3" w:rsidP="004E3FA3">
      <w:pPr>
        <w:jc w:val="both"/>
        <w:rPr>
          <w:rFonts w:cstheme="minorHAnsi"/>
          <w:sz w:val="26"/>
          <w:szCs w:val="26"/>
        </w:rPr>
      </w:pPr>
      <w:r w:rsidRPr="00F34A6C">
        <w:rPr>
          <w:rFonts w:cstheme="minorHAnsi"/>
          <w:sz w:val="26"/>
          <w:szCs w:val="26"/>
        </w:rPr>
        <w:t>La comptabilité publique vise à atteindre plusieurs objectifs, parmi lesquels nous mentionnons :</w:t>
      </w:r>
    </w:p>
    <w:p w:rsidR="004E3FA3" w:rsidRPr="00F34A6C" w:rsidRDefault="004E3FA3" w:rsidP="004E3FA3">
      <w:pPr>
        <w:jc w:val="both"/>
        <w:rPr>
          <w:rFonts w:cstheme="minorHAnsi"/>
          <w:sz w:val="26"/>
          <w:szCs w:val="26"/>
        </w:rPr>
      </w:pPr>
    </w:p>
    <w:p w:rsidR="004E3FA3" w:rsidRPr="00F34A6C" w:rsidRDefault="002575C6" w:rsidP="0084398E">
      <w:pPr>
        <w:pStyle w:val="Paragraphedeliste"/>
        <w:numPr>
          <w:ilvl w:val="0"/>
          <w:numId w:val="9"/>
        </w:numPr>
        <w:jc w:val="both"/>
        <w:rPr>
          <w:rFonts w:cstheme="minorHAnsi"/>
          <w:b/>
          <w:bCs/>
          <w:sz w:val="26"/>
          <w:szCs w:val="26"/>
        </w:rPr>
      </w:pPr>
      <w:r w:rsidRPr="00F34A6C">
        <w:rPr>
          <w:rFonts w:cstheme="minorHAnsi"/>
          <w:b/>
          <w:bCs/>
          <w:sz w:val="26"/>
          <w:szCs w:val="26"/>
        </w:rPr>
        <w:t>Vérification du respect des autorisations b</w:t>
      </w:r>
      <w:r w:rsidR="004E3FA3" w:rsidRPr="00F34A6C">
        <w:rPr>
          <w:rFonts w:cstheme="minorHAnsi"/>
          <w:b/>
          <w:bCs/>
          <w:sz w:val="26"/>
          <w:szCs w:val="26"/>
        </w:rPr>
        <w:t>udgétaires :</w:t>
      </w:r>
    </w:p>
    <w:p w:rsidR="004E3FA3" w:rsidRPr="00F34A6C" w:rsidRDefault="004E3FA3" w:rsidP="004E3FA3">
      <w:pPr>
        <w:jc w:val="both"/>
        <w:rPr>
          <w:rFonts w:cstheme="minorHAnsi"/>
          <w:sz w:val="26"/>
          <w:szCs w:val="26"/>
        </w:rPr>
      </w:pPr>
      <w:r w:rsidRPr="00F34A6C">
        <w:rPr>
          <w:rFonts w:cstheme="minorHAnsi"/>
          <w:sz w:val="26"/>
          <w:szCs w:val="26"/>
        </w:rPr>
        <w:t>Cela se fait en appliquant un contrôle financier avant et pendant la dépense pour s'assurer que les dépenses sont effectuées dans les limites des crédits budgétaires, conformément aux lois, règlements et procédures régissant la gestion des dépenses publiques. Cela garantit la rationalisation des dépenses publiques pour atteindre les objectifs budgétaires.</w:t>
      </w:r>
    </w:p>
    <w:p w:rsidR="004E3FA3" w:rsidRPr="00F34A6C" w:rsidRDefault="0084398E" w:rsidP="0084398E">
      <w:pPr>
        <w:pStyle w:val="Paragraphedeliste"/>
        <w:numPr>
          <w:ilvl w:val="0"/>
          <w:numId w:val="9"/>
        </w:numPr>
        <w:jc w:val="both"/>
        <w:rPr>
          <w:rFonts w:cstheme="minorHAnsi"/>
          <w:b/>
          <w:bCs/>
          <w:sz w:val="26"/>
          <w:szCs w:val="26"/>
        </w:rPr>
      </w:pPr>
      <w:r w:rsidRPr="00F34A6C">
        <w:rPr>
          <w:rFonts w:cstheme="minorHAnsi"/>
          <w:b/>
          <w:bCs/>
          <w:sz w:val="26"/>
          <w:szCs w:val="26"/>
        </w:rPr>
        <w:t xml:space="preserve">Fourniture des </w:t>
      </w:r>
      <w:r w:rsidR="002575C6" w:rsidRPr="00F34A6C">
        <w:rPr>
          <w:rFonts w:cstheme="minorHAnsi"/>
          <w:b/>
          <w:bCs/>
          <w:sz w:val="26"/>
          <w:szCs w:val="26"/>
        </w:rPr>
        <w:t>informations pour la gestion f</w:t>
      </w:r>
      <w:r w:rsidR="004E3FA3" w:rsidRPr="00F34A6C">
        <w:rPr>
          <w:rFonts w:cstheme="minorHAnsi"/>
          <w:b/>
          <w:bCs/>
          <w:sz w:val="26"/>
          <w:szCs w:val="26"/>
        </w:rPr>
        <w:t>inancière :</w:t>
      </w:r>
    </w:p>
    <w:p w:rsidR="004E3FA3" w:rsidRPr="00F34A6C" w:rsidRDefault="004E3FA3" w:rsidP="004E3FA3">
      <w:pPr>
        <w:jc w:val="both"/>
        <w:rPr>
          <w:rFonts w:cstheme="minorHAnsi"/>
          <w:sz w:val="26"/>
          <w:szCs w:val="26"/>
        </w:rPr>
      </w:pPr>
      <w:r w:rsidRPr="00F34A6C">
        <w:rPr>
          <w:rFonts w:cstheme="minorHAnsi"/>
          <w:sz w:val="26"/>
          <w:szCs w:val="26"/>
        </w:rPr>
        <w:t>Fournir les informations nécessaires pour déterminer les positions financières des différentes entités gouvernementales, élaborer leurs politiques, et prendre des décisions pertinentes. Cela contribue à la préparation des estimations du budget général de l'État pour les périodes à venir.</w:t>
      </w:r>
    </w:p>
    <w:p w:rsidR="004E3FA3" w:rsidRPr="00F34A6C" w:rsidRDefault="002575C6" w:rsidP="0084398E">
      <w:pPr>
        <w:pStyle w:val="Paragraphedeliste"/>
        <w:numPr>
          <w:ilvl w:val="0"/>
          <w:numId w:val="9"/>
        </w:numPr>
        <w:jc w:val="both"/>
        <w:rPr>
          <w:rFonts w:cstheme="minorHAnsi"/>
          <w:b/>
          <w:bCs/>
          <w:sz w:val="26"/>
          <w:szCs w:val="26"/>
        </w:rPr>
      </w:pPr>
      <w:r w:rsidRPr="00F34A6C">
        <w:rPr>
          <w:rFonts w:cstheme="minorHAnsi"/>
          <w:b/>
          <w:bCs/>
          <w:sz w:val="26"/>
          <w:szCs w:val="26"/>
        </w:rPr>
        <w:t>Donner des données précises pour l'élaboration des comptes de la comptabilité n</w:t>
      </w:r>
      <w:r w:rsidR="004E3FA3" w:rsidRPr="00F34A6C">
        <w:rPr>
          <w:rFonts w:cstheme="minorHAnsi"/>
          <w:b/>
          <w:bCs/>
          <w:sz w:val="26"/>
          <w:szCs w:val="26"/>
        </w:rPr>
        <w:t>ationale.</w:t>
      </w:r>
    </w:p>
    <w:p w:rsidR="0084398E" w:rsidRPr="00F34A6C" w:rsidRDefault="0084398E" w:rsidP="002575C6">
      <w:pPr>
        <w:ind w:left="360"/>
        <w:jc w:val="both"/>
        <w:rPr>
          <w:rFonts w:cstheme="minorHAnsi"/>
          <w:b/>
          <w:bCs/>
          <w:sz w:val="26"/>
          <w:szCs w:val="26"/>
        </w:rPr>
      </w:pPr>
    </w:p>
    <w:p w:rsidR="004E3FA3" w:rsidRPr="00F34A6C" w:rsidRDefault="002575C6" w:rsidP="0084398E">
      <w:pPr>
        <w:pStyle w:val="Paragraphedeliste"/>
        <w:numPr>
          <w:ilvl w:val="0"/>
          <w:numId w:val="9"/>
        </w:numPr>
        <w:jc w:val="both"/>
        <w:rPr>
          <w:rFonts w:cstheme="minorHAnsi"/>
          <w:b/>
          <w:bCs/>
          <w:sz w:val="26"/>
          <w:szCs w:val="26"/>
        </w:rPr>
      </w:pPr>
      <w:r w:rsidRPr="00F34A6C">
        <w:rPr>
          <w:rFonts w:cstheme="minorHAnsi"/>
          <w:b/>
          <w:bCs/>
          <w:sz w:val="26"/>
          <w:szCs w:val="26"/>
        </w:rPr>
        <w:lastRenderedPageBreak/>
        <w:t>Détermination précise des responsabilités en matière de dépenses p</w:t>
      </w:r>
      <w:r w:rsidR="004E3FA3" w:rsidRPr="00F34A6C">
        <w:rPr>
          <w:rFonts w:cstheme="minorHAnsi"/>
          <w:b/>
          <w:bCs/>
          <w:sz w:val="26"/>
          <w:szCs w:val="26"/>
        </w:rPr>
        <w:t>ubliques :</w:t>
      </w:r>
    </w:p>
    <w:p w:rsidR="004E3FA3" w:rsidRPr="00F34A6C" w:rsidRDefault="004E3FA3" w:rsidP="004E3FA3">
      <w:pPr>
        <w:jc w:val="both"/>
        <w:rPr>
          <w:rFonts w:cstheme="minorHAnsi"/>
          <w:sz w:val="26"/>
          <w:szCs w:val="26"/>
        </w:rPr>
      </w:pPr>
      <w:r w:rsidRPr="00F34A6C">
        <w:rPr>
          <w:rFonts w:cstheme="minorHAnsi"/>
          <w:sz w:val="26"/>
          <w:szCs w:val="26"/>
        </w:rPr>
        <w:t>Faciliter le suivi des fraudes et des détournements en déterminant avec précision les responsabilités liées à la dépense des fonds publics.</w:t>
      </w:r>
    </w:p>
    <w:p w:rsidR="004E3FA3" w:rsidRPr="00F34A6C" w:rsidRDefault="002575C6" w:rsidP="0084398E">
      <w:pPr>
        <w:pStyle w:val="Paragraphedeliste"/>
        <w:numPr>
          <w:ilvl w:val="0"/>
          <w:numId w:val="9"/>
        </w:numPr>
        <w:jc w:val="both"/>
        <w:rPr>
          <w:rFonts w:cstheme="minorHAnsi"/>
          <w:b/>
          <w:bCs/>
          <w:sz w:val="26"/>
          <w:szCs w:val="26"/>
        </w:rPr>
      </w:pPr>
      <w:r w:rsidRPr="00F34A6C">
        <w:rPr>
          <w:rFonts w:cstheme="minorHAnsi"/>
          <w:b/>
          <w:bCs/>
          <w:sz w:val="26"/>
          <w:szCs w:val="26"/>
        </w:rPr>
        <w:t>Surveillance des activités des institutions publiques et amélioration de leur p</w:t>
      </w:r>
      <w:r w:rsidR="004E3FA3" w:rsidRPr="00F34A6C">
        <w:rPr>
          <w:rFonts w:cstheme="minorHAnsi"/>
          <w:b/>
          <w:bCs/>
          <w:sz w:val="26"/>
          <w:szCs w:val="26"/>
        </w:rPr>
        <w:t>erformance.</w:t>
      </w:r>
    </w:p>
    <w:p w:rsidR="004E3FA3" w:rsidRPr="00F34A6C" w:rsidRDefault="004E3FA3" w:rsidP="004E3FA3">
      <w:pPr>
        <w:jc w:val="both"/>
        <w:rPr>
          <w:rFonts w:cstheme="minorHAnsi"/>
          <w:sz w:val="26"/>
          <w:szCs w:val="26"/>
        </w:rPr>
      </w:pPr>
      <w:r w:rsidRPr="00F34A6C">
        <w:rPr>
          <w:rFonts w:cstheme="minorHAnsi"/>
          <w:sz w:val="26"/>
          <w:szCs w:val="26"/>
        </w:rPr>
        <w:t>D'autres objectifs peuvent également être ajoutés, tels que :</w:t>
      </w:r>
    </w:p>
    <w:p w:rsidR="004E3FA3" w:rsidRPr="00F34A6C" w:rsidRDefault="004E3FA3" w:rsidP="0084398E">
      <w:pPr>
        <w:pStyle w:val="Paragraphedeliste"/>
        <w:numPr>
          <w:ilvl w:val="0"/>
          <w:numId w:val="10"/>
        </w:numPr>
        <w:jc w:val="both"/>
        <w:rPr>
          <w:rFonts w:cstheme="minorHAnsi"/>
          <w:sz w:val="26"/>
          <w:szCs w:val="26"/>
        </w:rPr>
      </w:pPr>
      <w:r w:rsidRPr="00F34A6C">
        <w:rPr>
          <w:rFonts w:cstheme="minorHAnsi"/>
          <w:b/>
          <w:bCs/>
          <w:sz w:val="26"/>
          <w:szCs w:val="26"/>
        </w:rPr>
        <w:t>Organisation :</w:t>
      </w:r>
      <w:r w:rsidRPr="00F34A6C">
        <w:rPr>
          <w:rFonts w:cstheme="minorHAnsi"/>
          <w:sz w:val="26"/>
          <w:szCs w:val="26"/>
        </w:rPr>
        <w:t xml:space="preserve"> Assurer le respect des lois et des systèmes, en particulier en ce qui concerne l'exécution des dépenses.</w:t>
      </w:r>
    </w:p>
    <w:p w:rsidR="004E3FA3" w:rsidRPr="00F34A6C" w:rsidRDefault="004E3FA3" w:rsidP="0084398E">
      <w:pPr>
        <w:pStyle w:val="Paragraphedeliste"/>
        <w:numPr>
          <w:ilvl w:val="0"/>
          <w:numId w:val="10"/>
        </w:numPr>
        <w:jc w:val="both"/>
        <w:rPr>
          <w:rFonts w:cstheme="minorHAnsi"/>
          <w:sz w:val="26"/>
          <w:szCs w:val="26"/>
        </w:rPr>
      </w:pPr>
      <w:r w:rsidRPr="00F34A6C">
        <w:rPr>
          <w:rFonts w:cstheme="minorHAnsi"/>
          <w:b/>
          <w:bCs/>
          <w:sz w:val="26"/>
          <w:szCs w:val="26"/>
        </w:rPr>
        <w:t>Transparence :</w:t>
      </w:r>
      <w:r w:rsidRPr="00F34A6C">
        <w:rPr>
          <w:rFonts w:cstheme="minorHAnsi"/>
          <w:sz w:val="26"/>
          <w:szCs w:val="26"/>
        </w:rPr>
        <w:t xml:space="preserve"> Garantir la conformité aux règles établies par les autorités législatives.</w:t>
      </w:r>
    </w:p>
    <w:p w:rsidR="004E3FA3" w:rsidRPr="00F34A6C" w:rsidRDefault="004E3FA3" w:rsidP="0084398E">
      <w:pPr>
        <w:pStyle w:val="Paragraphedeliste"/>
        <w:numPr>
          <w:ilvl w:val="0"/>
          <w:numId w:val="10"/>
        </w:numPr>
        <w:jc w:val="both"/>
        <w:rPr>
          <w:rFonts w:cstheme="minorHAnsi"/>
          <w:sz w:val="26"/>
          <w:szCs w:val="26"/>
        </w:rPr>
      </w:pPr>
      <w:r w:rsidRPr="00F34A6C">
        <w:rPr>
          <w:rFonts w:cstheme="minorHAnsi"/>
          <w:b/>
          <w:bCs/>
          <w:sz w:val="26"/>
          <w:szCs w:val="26"/>
        </w:rPr>
        <w:t>Rendement :</w:t>
      </w:r>
      <w:r w:rsidRPr="00F34A6C">
        <w:rPr>
          <w:rFonts w:cstheme="minorHAnsi"/>
          <w:sz w:val="26"/>
          <w:szCs w:val="26"/>
        </w:rPr>
        <w:t xml:space="preserve"> Obtenir le meilleur rendement possible, en particulier dans les transactions publiques.</w:t>
      </w:r>
    </w:p>
    <w:p w:rsidR="004E3FA3" w:rsidRPr="00F34A6C" w:rsidRDefault="004E3FA3" w:rsidP="0084398E">
      <w:pPr>
        <w:pStyle w:val="Paragraphedeliste"/>
        <w:numPr>
          <w:ilvl w:val="0"/>
          <w:numId w:val="10"/>
        </w:numPr>
        <w:jc w:val="both"/>
        <w:rPr>
          <w:rFonts w:cstheme="minorHAnsi"/>
          <w:sz w:val="26"/>
          <w:szCs w:val="26"/>
        </w:rPr>
      </w:pPr>
      <w:r w:rsidRPr="00F34A6C">
        <w:rPr>
          <w:rFonts w:cstheme="minorHAnsi"/>
          <w:b/>
          <w:bCs/>
          <w:sz w:val="26"/>
          <w:szCs w:val="26"/>
        </w:rPr>
        <w:t>Preuves Documentaires</w:t>
      </w:r>
      <w:r w:rsidRPr="00F34A6C">
        <w:rPr>
          <w:rFonts w:cstheme="minorHAnsi"/>
          <w:sz w:val="26"/>
          <w:szCs w:val="26"/>
        </w:rPr>
        <w:t xml:space="preserve"> : Présenter les comptes des entités publiques de manière claire et rationnelle en utilisant une technologie comptable fiable et efficace.</w:t>
      </w:r>
    </w:p>
    <w:p w:rsidR="004E3FA3" w:rsidRPr="00F34A6C" w:rsidRDefault="004E3FA3" w:rsidP="0084398E">
      <w:pPr>
        <w:pStyle w:val="Paragraphedeliste"/>
        <w:numPr>
          <w:ilvl w:val="0"/>
          <w:numId w:val="10"/>
        </w:numPr>
        <w:jc w:val="both"/>
        <w:rPr>
          <w:rFonts w:cstheme="minorHAnsi"/>
          <w:sz w:val="26"/>
          <w:szCs w:val="26"/>
        </w:rPr>
      </w:pPr>
      <w:r w:rsidRPr="00F34A6C">
        <w:rPr>
          <w:rFonts w:cstheme="minorHAnsi"/>
          <w:b/>
          <w:bCs/>
          <w:sz w:val="26"/>
          <w:szCs w:val="26"/>
        </w:rPr>
        <w:t>Contrôle :</w:t>
      </w:r>
      <w:r w:rsidRPr="00F34A6C">
        <w:rPr>
          <w:rFonts w:cstheme="minorHAnsi"/>
          <w:sz w:val="26"/>
          <w:szCs w:val="26"/>
        </w:rPr>
        <w:t xml:space="preserve"> Surveiller les opérations et définir les responsabilités de manière facile et efficace.</w:t>
      </w:r>
    </w:p>
    <w:p w:rsidR="00C67D90" w:rsidRPr="00F34A6C" w:rsidRDefault="00C67D90" w:rsidP="00C67D90">
      <w:pPr>
        <w:jc w:val="both"/>
        <w:rPr>
          <w:rFonts w:cstheme="minorHAnsi"/>
          <w:b/>
          <w:bCs/>
          <w:sz w:val="26"/>
          <w:szCs w:val="26"/>
        </w:rPr>
      </w:pPr>
    </w:p>
    <w:sectPr w:rsidR="00C67D90" w:rsidRPr="00F34A6C" w:rsidSect="00F34A6C">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E29" w:rsidRDefault="008A6E29" w:rsidP="00897507">
      <w:pPr>
        <w:spacing w:after="0" w:line="240" w:lineRule="auto"/>
      </w:pPr>
      <w:r>
        <w:separator/>
      </w:r>
    </w:p>
  </w:endnote>
  <w:endnote w:type="continuationSeparator" w:id="1">
    <w:p w:rsidR="008A6E29" w:rsidRDefault="008A6E29" w:rsidP="008975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087101"/>
      <w:docPartObj>
        <w:docPartGallery w:val="Page Numbers (Bottom of Page)"/>
        <w:docPartUnique/>
      </w:docPartObj>
    </w:sdtPr>
    <w:sdtContent>
      <w:p w:rsidR="00897507" w:rsidRDefault="00082F42">
        <w:pPr>
          <w:pStyle w:val="Pieddepage"/>
          <w:jc w:val="center"/>
        </w:pPr>
        <w:fldSimple w:instr=" PAGE   \* MERGEFORMAT ">
          <w:r w:rsidR="00F34A6C">
            <w:rPr>
              <w:noProof/>
            </w:rPr>
            <w:t>1</w:t>
          </w:r>
        </w:fldSimple>
      </w:p>
    </w:sdtContent>
  </w:sdt>
  <w:p w:rsidR="00897507" w:rsidRDefault="0089750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E29" w:rsidRDefault="008A6E29" w:rsidP="00897507">
      <w:pPr>
        <w:spacing w:after="0" w:line="240" w:lineRule="auto"/>
      </w:pPr>
      <w:r>
        <w:separator/>
      </w:r>
    </w:p>
  </w:footnote>
  <w:footnote w:type="continuationSeparator" w:id="1">
    <w:p w:rsidR="008A6E29" w:rsidRDefault="008A6E29" w:rsidP="008975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11FB0"/>
    <w:multiLevelType w:val="hybridMultilevel"/>
    <w:tmpl w:val="44CA7A04"/>
    <w:lvl w:ilvl="0" w:tplc="98DCA8FC">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257340F"/>
    <w:multiLevelType w:val="hybridMultilevel"/>
    <w:tmpl w:val="E258F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33B6721"/>
    <w:multiLevelType w:val="hybridMultilevel"/>
    <w:tmpl w:val="41688230"/>
    <w:lvl w:ilvl="0" w:tplc="AC3ABD6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C005B39"/>
    <w:multiLevelType w:val="hybridMultilevel"/>
    <w:tmpl w:val="DA6E4282"/>
    <w:lvl w:ilvl="0" w:tplc="AC3ABD6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8D81C82"/>
    <w:multiLevelType w:val="hybridMultilevel"/>
    <w:tmpl w:val="0D3E5F66"/>
    <w:lvl w:ilvl="0" w:tplc="DB40CC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B2D1991"/>
    <w:multiLevelType w:val="hybridMultilevel"/>
    <w:tmpl w:val="83D4DC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40D0C24"/>
    <w:multiLevelType w:val="hybridMultilevel"/>
    <w:tmpl w:val="E45C3B20"/>
    <w:lvl w:ilvl="0" w:tplc="98DCA8FC">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76F4ECD"/>
    <w:multiLevelType w:val="hybridMultilevel"/>
    <w:tmpl w:val="66CCFE08"/>
    <w:lvl w:ilvl="0" w:tplc="040C0013">
      <w:start w:val="1"/>
      <w:numFmt w:val="upperRoman"/>
      <w:lvlText w:val="%1."/>
      <w:lvlJc w:val="righ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BEB6100"/>
    <w:multiLevelType w:val="hybridMultilevel"/>
    <w:tmpl w:val="C3229BF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A014F2F"/>
    <w:multiLevelType w:val="multilevel"/>
    <w:tmpl w:val="0A188872"/>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5"/>
  </w:num>
  <w:num w:numId="3">
    <w:abstractNumId w:val="1"/>
  </w:num>
  <w:num w:numId="4">
    <w:abstractNumId w:val="7"/>
  </w:num>
  <w:num w:numId="5">
    <w:abstractNumId w:val="3"/>
  </w:num>
  <w:num w:numId="6">
    <w:abstractNumId w:val="2"/>
  </w:num>
  <w:num w:numId="7">
    <w:abstractNumId w:val="0"/>
  </w:num>
  <w:num w:numId="8">
    <w:abstractNumId w:val="4"/>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86C2C"/>
    <w:rsid w:val="00082F42"/>
    <w:rsid w:val="002575C6"/>
    <w:rsid w:val="004E3FA3"/>
    <w:rsid w:val="00564E39"/>
    <w:rsid w:val="00786C2C"/>
    <w:rsid w:val="0084398E"/>
    <w:rsid w:val="00897507"/>
    <w:rsid w:val="008A29C0"/>
    <w:rsid w:val="008A6E29"/>
    <w:rsid w:val="008A7205"/>
    <w:rsid w:val="00A06A7D"/>
    <w:rsid w:val="00A20ACF"/>
    <w:rsid w:val="00AE7A63"/>
    <w:rsid w:val="00C67D90"/>
    <w:rsid w:val="00E3186E"/>
    <w:rsid w:val="00E36ECE"/>
    <w:rsid w:val="00EE0B62"/>
    <w:rsid w:val="00F21AD1"/>
    <w:rsid w:val="00F34A6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D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64E39"/>
    <w:pPr>
      <w:ind w:left="720"/>
      <w:contextualSpacing/>
    </w:pPr>
  </w:style>
  <w:style w:type="paragraph" w:styleId="En-tte">
    <w:name w:val="header"/>
    <w:basedOn w:val="Normal"/>
    <w:link w:val="En-tteCar"/>
    <w:uiPriority w:val="99"/>
    <w:semiHidden/>
    <w:unhideWhenUsed/>
    <w:rsid w:val="0089750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97507"/>
  </w:style>
  <w:style w:type="paragraph" w:styleId="Pieddepage">
    <w:name w:val="footer"/>
    <w:basedOn w:val="Normal"/>
    <w:link w:val="PieddepageCar"/>
    <w:uiPriority w:val="99"/>
    <w:unhideWhenUsed/>
    <w:rsid w:val="008975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7507"/>
  </w:style>
</w:styles>
</file>

<file path=word/webSettings.xml><?xml version="1.0" encoding="utf-8"?>
<w:webSettings xmlns:r="http://schemas.openxmlformats.org/officeDocument/2006/relationships" xmlns:w="http://schemas.openxmlformats.org/wordprocessingml/2006/main">
  <w:divs>
    <w:div w:id="152452797">
      <w:bodyDiv w:val="1"/>
      <w:marLeft w:val="0"/>
      <w:marRight w:val="0"/>
      <w:marTop w:val="0"/>
      <w:marBottom w:val="0"/>
      <w:divBdr>
        <w:top w:val="none" w:sz="0" w:space="0" w:color="auto"/>
        <w:left w:val="none" w:sz="0" w:space="0" w:color="auto"/>
        <w:bottom w:val="none" w:sz="0" w:space="0" w:color="auto"/>
        <w:right w:val="none" w:sz="0" w:space="0" w:color="auto"/>
      </w:divBdr>
    </w:div>
    <w:div w:id="82801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4</Pages>
  <Words>959</Words>
  <Characters>5279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8</cp:revision>
  <cp:lastPrinted>2023-12-02T21:32:00Z</cp:lastPrinted>
  <dcterms:created xsi:type="dcterms:W3CDTF">2023-10-08T19:14:00Z</dcterms:created>
  <dcterms:modified xsi:type="dcterms:W3CDTF">2024-01-07T14:42:00Z</dcterms:modified>
</cp:coreProperties>
</file>