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C0B04" w14:textId="2737EF42" w:rsidR="00583933" w:rsidRDefault="00583933">
      <w:pPr>
        <w:rPr>
          <w:sz w:val="22"/>
          <w:szCs w:val="22"/>
        </w:rPr>
      </w:pPr>
      <w:r w:rsidRPr="002C7DF5">
        <w:rPr>
          <w:b/>
          <w:bCs/>
          <w:i/>
          <w:iCs/>
          <w:sz w:val="22"/>
          <w:szCs w:val="22"/>
          <w:u w:val="single"/>
        </w:rPr>
        <w:t>Question de départ</w:t>
      </w:r>
      <w:r w:rsidR="002C7DF5">
        <w:rPr>
          <w:b/>
          <w:bCs/>
          <w:i/>
          <w:iCs/>
          <w:sz w:val="22"/>
          <w:szCs w:val="22"/>
          <w:u w:val="single"/>
        </w:rPr>
        <w:t> </w:t>
      </w:r>
      <w:r w:rsidR="002C7DF5">
        <w:rPr>
          <w:b/>
          <w:bCs/>
          <w:sz w:val="22"/>
          <w:szCs w:val="22"/>
          <w:u w:val="single"/>
        </w:rPr>
        <w:t xml:space="preserve">: </w:t>
      </w:r>
      <w:r w:rsidR="002C7DF5">
        <w:rPr>
          <w:sz w:val="22"/>
          <w:szCs w:val="22"/>
        </w:rPr>
        <w:t xml:space="preserve">comment les réseaux sociaux numériques influencent-ils les rapports sociaux </w:t>
      </w:r>
      <w:r w:rsidR="009529CB">
        <w:rPr>
          <w:sz w:val="22"/>
          <w:szCs w:val="22"/>
        </w:rPr>
        <w:t>(</w:t>
      </w:r>
      <w:r w:rsidR="004A1B00">
        <w:rPr>
          <w:sz w:val="22"/>
          <w:szCs w:val="22"/>
        </w:rPr>
        <w:t>familiales, professionnels</w:t>
      </w:r>
      <w:r w:rsidR="009529CB">
        <w:rPr>
          <w:sz w:val="22"/>
          <w:szCs w:val="22"/>
        </w:rPr>
        <w:t>, amis)</w:t>
      </w:r>
      <w:r w:rsidR="004A1B00">
        <w:rPr>
          <w:sz w:val="22"/>
          <w:szCs w:val="22"/>
        </w:rPr>
        <w:t> ?</w:t>
      </w:r>
    </w:p>
    <w:p w14:paraId="750691B1" w14:textId="77777777" w:rsidR="00CD50DD" w:rsidRDefault="00CD50DD">
      <w:pPr>
        <w:pStyle w:val="NormalWeb"/>
        <w:spacing w:before="0" w:beforeAutospacing="0" w:after="0" w:afterAutospacing="0"/>
        <w:divId w:val="1195535401"/>
      </w:pPr>
      <w:r w:rsidRPr="00D36964">
        <w:rPr>
          <w:rFonts w:ascii="Arial" w:hAnsi="Arial" w:cs="Arial"/>
          <w:b/>
          <w:bCs/>
          <w:i/>
          <w:iCs/>
          <w:color w:val="000000"/>
          <w:sz w:val="22"/>
          <w:szCs w:val="22"/>
          <w:u w:val="single"/>
        </w:rPr>
        <w:t>Problématique</w:t>
      </w:r>
      <w:r>
        <w:rPr>
          <w:rFonts w:ascii="Arial" w:hAnsi="Arial" w:cs="Arial"/>
          <w:color w:val="000000"/>
          <w:sz w:val="22"/>
          <w:szCs w:val="22"/>
        </w:rPr>
        <w:t xml:space="preserve"> :</w:t>
      </w:r>
    </w:p>
    <w:p w14:paraId="1810195B" w14:textId="6BDBA497" w:rsidR="00CD50DD" w:rsidRDefault="00CD50DD">
      <w:pPr>
        <w:pStyle w:val="NormalWeb"/>
        <w:spacing w:before="0" w:beforeAutospacing="0" w:after="0" w:afterAutospacing="0"/>
        <w:divId w:val="1195535401"/>
      </w:pPr>
      <w:r>
        <w:rPr>
          <w:rFonts w:ascii="Arial" w:hAnsi="Arial" w:cs="Arial"/>
          <w:color w:val="000000"/>
          <w:sz w:val="22"/>
          <w:szCs w:val="22"/>
        </w:rPr>
        <w:t xml:space="preserve">Les  réseaux sociaux numériques ont profondément remodelé la manière dont les individus interagissent, s'organisent et perçoivent le monde qui les </w:t>
      </w:r>
      <w:r w:rsidR="00FA41ED">
        <w:rPr>
          <w:rFonts w:ascii="Arial" w:hAnsi="Arial" w:cs="Arial"/>
          <w:color w:val="000000"/>
          <w:sz w:val="22"/>
          <w:szCs w:val="22"/>
        </w:rPr>
        <w:t>entoure. Selon</w:t>
      </w:r>
      <w:r>
        <w:rPr>
          <w:rFonts w:ascii="Arial" w:hAnsi="Arial" w:cs="Arial"/>
          <w:color w:val="000000"/>
          <w:sz w:val="22"/>
          <w:szCs w:val="22"/>
        </w:rPr>
        <w:t xml:space="preserve"> les données récentes, environ 4,70 milliards de personnes dans le monde utilisent les réseaux sociaux, ce qui représente environ 59% de la population mondiale. En effet, ces plateformes offrent une vitrine sans précédent pour partager des idées, mobiliser des communautés et susciter des mouvements sociaux. Que ce soit en permettant la diffusion rapide d'informations, la coordination d'activités de protestation, ou encore la sensibilisation à des causes, les réseaux sociaux numériques ont joué un rôle central dans de nombreux changements sociaux contemporains. Ils facilitent la création de réseaux de solidarité et d'activisme, offrant aux individus une voix et une plateforme pour exprimer leurs préoccupations et agir pour le changement.</w:t>
      </w:r>
    </w:p>
    <w:p w14:paraId="3CA97AD2" w14:textId="77777777" w:rsidR="00CD50DD" w:rsidRDefault="00CD50DD">
      <w:pPr>
        <w:pStyle w:val="NormalWeb"/>
        <w:spacing w:before="0" w:beforeAutospacing="0" w:after="0" w:afterAutospacing="0"/>
        <w:divId w:val="1195535401"/>
      </w:pPr>
      <w:r>
        <w:rPr>
          <w:rFonts w:ascii="Arial" w:hAnsi="Arial" w:cs="Arial"/>
          <w:color w:val="000000"/>
          <w:sz w:val="22"/>
          <w:szCs w:val="22"/>
        </w:rPr>
        <w:t>Les réseaux sociaux numériques ont eu un impact profond sur les rapports sociaux à travers différents aspects de la vie quotidienne, y compris les interactions au sein de la famille, avec les amis et au sein des groupes professionnels. Dans le contexte familial, ces plateformes offrent une nouvelle façon de rester en contact, de partager des moments de vie et de renforcer les liens affectifs, même à distance. Cependant, elles peuvent aussi introduire des défis tels que la dépendance à l'écran et la dilution des interactions en face à face.</w:t>
      </w:r>
    </w:p>
    <w:p w14:paraId="4CD99E0F" w14:textId="77777777" w:rsidR="00CD50DD" w:rsidRDefault="00CD50DD">
      <w:pPr>
        <w:pStyle w:val="NormalWeb"/>
        <w:spacing w:before="0" w:beforeAutospacing="0" w:after="0" w:afterAutospacing="0"/>
        <w:divId w:val="1195535401"/>
      </w:pPr>
      <w:r>
        <w:rPr>
          <w:rFonts w:ascii="Arial" w:hAnsi="Arial" w:cs="Arial"/>
          <w:color w:val="000000"/>
          <w:sz w:val="22"/>
          <w:szCs w:val="22"/>
        </w:rPr>
        <w:t>Avec les amis, les réseaux sociaux numériques permettent de maintenir des liens étroits et de développer des réseaux sociaux plus vastes. Ils facilitent la planification d'événements, le partage de souvenirs et l'expression de soutien. Cependant, ils peuvent également créer des dynamiques de comparaison sociale et de pression pour maintenir une image idéalisée de soi-même.</w:t>
      </w:r>
    </w:p>
    <w:p w14:paraId="53918222" w14:textId="77777777" w:rsidR="00CD50DD" w:rsidRDefault="00CD50DD">
      <w:pPr>
        <w:pStyle w:val="NormalWeb"/>
        <w:spacing w:before="0" w:beforeAutospacing="0" w:after="0" w:afterAutospacing="0"/>
        <w:divId w:val="1195535401"/>
      </w:pPr>
      <w:r>
        <w:rPr>
          <w:rFonts w:ascii="Arial" w:hAnsi="Arial" w:cs="Arial"/>
          <w:color w:val="000000"/>
          <w:sz w:val="22"/>
          <w:szCs w:val="22"/>
        </w:rPr>
        <w:t>Dans un contexte professionnel, les réseaux sociaux numériques jouent un rôle croissant dans le développement de réseaux, la recherche d'opportunités professionnelles et le partage de connaissances. Ils peuvent favoriser la collaboration à distance, la diffusion d'informations et la visibilité professionnelle. Cependant, ils peuvent aussi introduire des défis tels que la surcharge d'informations et la difficulté à maintenir une frontière claire entre la vie professionnelle et personnelle.</w:t>
      </w:r>
    </w:p>
    <w:p w14:paraId="103A46A5" w14:textId="77777777" w:rsidR="00CD50DD" w:rsidRDefault="00CD50DD">
      <w:pPr>
        <w:pStyle w:val="NormalWeb"/>
        <w:spacing w:before="0" w:beforeAutospacing="0" w:after="0" w:afterAutospacing="0"/>
        <w:divId w:val="1195535401"/>
      </w:pPr>
      <w:r>
        <w:rPr>
          <w:rFonts w:ascii="Arial" w:hAnsi="Arial" w:cs="Arial"/>
          <w:color w:val="000000"/>
          <w:sz w:val="22"/>
          <w:szCs w:val="22"/>
        </w:rPr>
        <w:t>Au fil du temps, les réseaux sociaux numériques ont évolué pour devenir des éléments essentiels de la vie sociale et professionnelle. Leur influence sur les rapports sociaux a été significative, modifiant la façon dont les individus interagissent, communiquent et construisent des relations. Ces plateformes ont également été des catalyseurs de changement social, en permettant une plus grande mobilisation et en offrant de nouvelles opportunités pour la participation civique et l'activisme. Cependant, elles posent également des défis en termes de vie privée, de santé mentale et de régulation des contenus.</w:t>
      </w:r>
    </w:p>
    <w:p w14:paraId="26B4D7D3" w14:textId="77777777" w:rsidR="00CD50DD" w:rsidRDefault="00CD50DD">
      <w:pPr>
        <w:pStyle w:val="NormalWeb"/>
        <w:spacing w:before="0" w:beforeAutospacing="0" w:after="0" w:afterAutospacing="0"/>
        <w:divId w:val="1195535401"/>
      </w:pPr>
      <w:r>
        <w:rPr>
          <w:rFonts w:ascii="Arial" w:hAnsi="Arial" w:cs="Arial"/>
          <w:color w:val="000000"/>
          <w:sz w:val="22"/>
          <w:szCs w:val="22"/>
        </w:rPr>
        <w:t>    En conclusion, les réseaux sociaux sur Internet ont beaucoup changé la façon dont les gens se parlent et changent le monde ensemble. Ils rendent plus facile de rester en contact avec la famille, les amis et les collègues, et aident même à organiser des mouvements pour changer les choses. Mais parfois, cela peut aussi rendre les liens familiaux et amicaux moins forts, et il peut y avoir trop d'informations à gérer. Pour bien comprendre ces changements, il est important de regarder comment ces réseaux sociaux fonctionnent, comment les gens se parlent et comment cela influence ce qui se passe dans le monde.</w:t>
      </w:r>
    </w:p>
    <w:p w14:paraId="7F0C263D" w14:textId="317AC2CC" w:rsidR="004A1B00" w:rsidRPr="004A1B00" w:rsidRDefault="004A1B00" w:rsidP="004A1B00">
      <w:pPr>
        <w:rPr>
          <w:sz w:val="22"/>
          <w:szCs w:val="22"/>
        </w:rPr>
      </w:pPr>
    </w:p>
    <w:p w14:paraId="1023E4BB" w14:textId="0D92034D" w:rsidR="004A1B00" w:rsidRPr="004A1B00" w:rsidRDefault="004A1B00" w:rsidP="00D36964">
      <w:pPr>
        <w:rPr>
          <w:sz w:val="22"/>
          <w:szCs w:val="22"/>
        </w:rPr>
      </w:pPr>
      <w:r w:rsidRPr="004A1B00">
        <w:rPr>
          <w:sz w:val="22"/>
          <w:szCs w:val="22"/>
        </w:rPr>
        <w:t>Cela incite à aborder les problématiques de la recherche de la façon suivante:</w:t>
      </w:r>
    </w:p>
    <w:p w14:paraId="4C0A8312" w14:textId="77777777" w:rsidR="004A1B00" w:rsidRPr="004A1B00" w:rsidRDefault="004A1B00" w:rsidP="004A1B00">
      <w:pPr>
        <w:rPr>
          <w:sz w:val="22"/>
          <w:szCs w:val="22"/>
        </w:rPr>
      </w:pPr>
      <w:r w:rsidRPr="004A1B00">
        <w:rPr>
          <w:sz w:val="22"/>
          <w:szCs w:val="22"/>
        </w:rPr>
        <w:t>1. Comment les réseaux sociaux numériques ont-ils transformé la dynamique des rapports sociaux traditionnels tels que ceux au sein de la famille, entre amis et au sein des groupes professionnels, et quelles implications cela a-t-il sur les interactions sociales et le tissu relationnel ?</w:t>
      </w:r>
    </w:p>
    <w:p w14:paraId="36B2B7F0" w14:textId="21C0DA99" w:rsidR="004A1B00" w:rsidRDefault="004A1B00">
      <w:pPr>
        <w:rPr>
          <w:sz w:val="22"/>
          <w:szCs w:val="22"/>
        </w:rPr>
      </w:pPr>
      <w:r w:rsidRPr="004A1B00">
        <w:rPr>
          <w:sz w:val="22"/>
          <w:szCs w:val="22"/>
        </w:rPr>
        <w:lastRenderedPageBreak/>
        <w:t>2. En quoi les interactions et les liens sociaux façonnés par les réseaux sociaux numériques diffèrent-ils de ceux établis dans les générations précédentes</w:t>
      </w:r>
      <w:r w:rsidR="00EE5ED6">
        <w:rPr>
          <w:sz w:val="22"/>
          <w:szCs w:val="22"/>
        </w:rPr>
        <w:t> ?</w:t>
      </w:r>
    </w:p>
    <w:p w14:paraId="7C861E2A" w14:textId="62B7EFAD" w:rsidR="00E71D19" w:rsidRPr="00933885" w:rsidRDefault="00E71D19" w:rsidP="00933885">
      <w:pPr>
        <w:rPr>
          <w:b/>
          <w:bCs/>
          <w:i/>
          <w:iCs/>
          <w:sz w:val="22"/>
          <w:szCs w:val="22"/>
          <w:u w:val="single"/>
        </w:rPr>
      </w:pPr>
      <w:r>
        <w:rPr>
          <w:b/>
          <w:bCs/>
          <w:i/>
          <w:iCs/>
          <w:sz w:val="22"/>
          <w:szCs w:val="22"/>
          <w:u w:val="single"/>
        </w:rPr>
        <w:t>Hypothèses</w:t>
      </w:r>
      <w:r w:rsidR="00933885">
        <w:rPr>
          <w:b/>
          <w:bCs/>
          <w:i/>
          <w:iCs/>
          <w:sz w:val="22"/>
          <w:szCs w:val="22"/>
          <w:u w:val="single"/>
        </w:rPr>
        <w:t> :</w:t>
      </w:r>
    </w:p>
    <w:p w14:paraId="404027F2" w14:textId="72D170BC" w:rsidR="00E71D19" w:rsidRDefault="00E71D19">
      <w:pPr>
        <w:rPr>
          <w:sz w:val="22"/>
          <w:szCs w:val="22"/>
        </w:rPr>
      </w:pPr>
      <w:r>
        <w:rPr>
          <w:sz w:val="22"/>
          <w:szCs w:val="22"/>
        </w:rPr>
        <w:t>L’évolution des rapports sociaux à travers les différentes sphères de la vie, tels que ceux au sein de la famille, entre amis et au sein des groupes professionnels, a toujours été influencée par les dynamiques socioculturelles en constante mutation. Avec l’avènement des réseaux sociaux numériques, ces interactions ont subi des transformations significatives, remettant en question les modèles traditionnels de communication et d’organisation sociale. Dans ce contexte, il est pertinent de formuler des hypothèses pour explorer l’impact de ces évolutions sur le changement social</w:t>
      </w:r>
      <w:r w:rsidR="004C65BF">
        <w:rPr>
          <w:sz w:val="22"/>
          <w:szCs w:val="22"/>
        </w:rPr>
        <w:t>.</w:t>
      </w:r>
    </w:p>
    <w:p w14:paraId="78493DF6" w14:textId="77777777" w:rsidR="00E71D19" w:rsidRDefault="00E71D19">
      <w:pPr>
        <w:rPr>
          <w:sz w:val="22"/>
          <w:szCs w:val="22"/>
        </w:rPr>
      </w:pPr>
    </w:p>
    <w:p w14:paraId="2CDAF869" w14:textId="07196809" w:rsidR="00E71D19" w:rsidRDefault="00E71D19">
      <w:pPr>
        <w:rPr>
          <w:sz w:val="22"/>
          <w:szCs w:val="22"/>
        </w:rPr>
      </w:pPr>
      <w:r>
        <w:rPr>
          <w:sz w:val="22"/>
          <w:szCs w:val="22"/>
        </w:rPr>
        <w:t>Deux hypothèses peuvent être avancées pour éclairer l’impact des réseaux sociaux numériques sur les rapports sociaux traditionnels et le changement social</w:t>
      </w:r>
      <w:r w:rsidR="009F4300">
        <w:rPr>
          <w:sz w:val="22"/>
          <w:szCs w:val="22"/>
        </w:rPr>
        <w:t> :</w:t>
      </w:r>
    </w:p>
    <w:p w14:paraId="6778994D" w14:textId="77777777" w:rsidR="00E71D19" w:rsidRDefault="00E71D19">
      <w:pPr>
        <w:rPr>
          <w:sz w:val="22"/>
          <w:szCs w:val="22"/>
        </w:rPr>
      </w:pPr>
    </w:p>
    <w:p w14:paraId="032209EA" w14:textId="58BB8788" w:rsidR="00E71D19" w:rsidRPr="00933885" w:rsidRDefault="00E71D19" w:rsidP="00933885">
      <w:pPr>
        <w:pStyle w:val="Paragraphedeliste"/>
        <w:numPr>
          <w:ilvl w:val="0"/>
          <w:numId w:val="1"/>
        </w:numPr>
        <w:rPr>
          <w:sz w:val="22"/>
          <w:szCs w:val="22"/>
        </w:rPr>
      </w:pPr>
      <w:r w:rsidRPr="00E71D19">
        <w:rPr>
          <w:sz w:val="22"/>
          <w:szCs w:val="22"/>
        </w:rPr>
        <w:t>Les réseaux sociaux numériques ont affaibli la qualité des liens sociaux traditionnels en famille, avec les amis et au sein des groupes professionnels, en favorisant une communication à distance et en diluant les interactions en face à face. Cette transformation des rapports sociaux pourrait entraîner une diminution de la satisfaction relationnelle et une plus grande prévalence de la solitude, affectant ainsi le bien-être social des individus.</w:t>
      </w:r>
    </w:p>
    <w:p w14:paraId="4BE3098F" w14:textId="5872B2F3" w:rsidR="00E71D19" w:rsidRPr="00E71D19" w:rsidRDefault="00E71D19" w:rsidP="00E71D19">
      <w:pPr>
        <w:pStyle w:val="Paragraphedeliste"/>
        <w:numPr>
          <w:ilvl w:val="0"/>
          <w:numId w:val="1"/>
        </w:numPr>
        <w:rPr>
          <w:sz w:val="22"/>
          <w:szCs w:val="22"/>
        </w:rPr>
      </w:pPr>
      <w:r w:rsidRPr="00E71D19">
        <w:rPr>
          <w:sz w:val="22"/>
          <w:szCs w:val="22"/>
        </w:rPr>
        <w:t>Les interactions et les liens sociaux formés par le biais des réseaux sociaux numériques sont caractérisés par une plus grande diversité et une portée étendue par rapport aux générations précédentes. Cela peut favoriser une plus grande ouverture d</w:t>
      </w:r>
      <w:r>
        <w:rPr>
          <w:sz w:val="22"/>
          <w:szCs w:val="22"/>
        </w:rPr>
        <w:t>’</w:t>
      </w:r>
      <w:r w:rsidRPr="00E71D19">
        <w:rPr>
          <w:sz w:val="22"/>
          <w:szCs w:val="22"/>
        </w:rPr>
        <w:t>esprit, une diversité des perspectives et une facilitation de la collaboration à l</w:t>
      </w:r>
      <w:r>
        <w:rPr>
          <w:sz w:val="22"/>
          <w:szCs w:val="22"/>
        </w:rPr>
        <w:t>’</w:t>
      </w:r>
      <w:r w:rsidRPr="00E71D19">
        <w:rPr>
          <w:sz w:val="22"/>
          <w:szCs w:val="22"/>
        </w:rPr>
        <w:t>échelle mondiale, contribuant ainsi à des processus de changement social qui transcendent les frontières géographiques et culturelles.</w:t>
      </w:r>
    </w:p>
    <w:p w14:paraId="5FF28B97" w14:textId="77777777" w:rsidR="00E71D19" w:rsidRDefault="00E71D19">
      <w:pPr>
        <w:rPr>
          <w:sz w:val="22"/>
          <w:szCs w:val="22"/>
        </w:rPr>
      </w:pPr>
    </w:p>
    <w:p w14:paraId="58F81385" w14:textId="243E436D" w:rsidR="00E71D19" w:rsidRDefault="00E71D19" w:rsidP="00933885">
      <w:pPr>
        <w:rPr>
          <w:sz w:val="22"/>
          <w:szCs w:val="22"/>
        </w:rPr>
      </w:pPr>
      <w:r w:rsidRPr="00D36964">
        <w:rPr>
          <w:b/>
          <w:bCs/>
          <w:i/>
          <w:iCs/>
          <w:sz w:val="22"/>
          <w:szCs w:val="22"/>
          <w:u w:val="single"/>
        </w:rPr>
        <w:t>Analyse des Concepts Clés </w:t>
      </w:r>
      <w:r w:rsidRPr="007441B0">
        <w:rPr>
          <w:b/>
          <w:bCs/>
          <w:sz w:val="22"/>
          <w:szCs w:val="22"/>
        </w:rPr>
        <w:t xml:space="preserve">: </w:t>
      </w:r>
      <w:r>
        <w:rPr>
          <w:sz w:val="22"/>
          <w:szCs w:val="22"/>
        </w:rPr>
        <w:t>Opérationnalisation des Concepts</w:t>
      </w:r>
    </w:p>
    <w:p w14:paraId="4011C4BC" w14:textId="4D032D31" w:rsidR="00E71D19" w:rsidRDefault="00E71D19" w:rsidP="00746CC9">
      <w:pPr>
        <w:spacing w:line="240" w:lineRule="auto"/>
        <w:rPr>
          <w:sz w:val="22"/>
          <w:szCs w:val="22"/>
        </w:rPr>
      </w:pPr>
      <w:r>
        <w:rPr>
          <w:sz w:val="22"/>
          <w:szCs w:val="22"/>
        </w:rPr>
        <w:t xml:space="preserve">L’opérationnalisation des concepts est une étape cruciale dans la recherche scientifique, où les idées abstraites et les théories sont traduites en variables mesurables ou observables. Dans le contexte de l’étude des réseaux sociaux numériques et de leur impact sur le changement social, plusieurs concepts clés doivent être opérationnalisés pour permettre une analyse approfondie. </w:t>
      </w:r>
    </w:p>
    <w:p w14:paraId="20E726A7" w14:textId="77777777" w:rsidR="00154364" w:rsidRDefault="00154364">
      <w:pPr>
        <w:pStyle w:val="NormalWeb"/>
        <w:spacing w:before="0" w:beforeAutospacing="0" w:after="0" w:afterAutospacing="0"/>
        <w:divId w:val="438454652"/>
      </w:pPr>
      <w:r>
        <w:rPr>
          <w:rFonts w:ascii="Arial" w:hAnsi="Arial" w:cs="Arial"/>
          <w:b/>
          <w:bCs/>
          <w:color w:val="000000"/>
          <w:sz w:val="22"/>
          <w:szCs w:val="22"/>
        </w:rPr>
        <w:t>Définition du changement social:</w:t>
      </w:r>
    </w:p>
    <w:p w14:paraId="69BC904A" w14:textId="082AF205" w:rsidR="00154364" w:rsidRPr="00252E22" w:rsidRDefault="00154364" w:rsidP="00252E22">
      <w:pPr>
        <w:pStyle w:val="NormalWeb"/>
        <w:spacing w:before="0" w:beforeAutospacing="0" w:after="0" w:afterAutospacing="0"/>
        <w:divId w:val="438454652"/>
        <w:rPr>
          <w:rFonts w:ascii="Arial" w:hAnsi="Arial" w:cs="Arial"/>
          <w:color w:val="000000"/>
          <w:sz w:val="22"/>
          <w:szCs w:val="22"/>
        </w:rPr>
      </w:pPr>
      <w:r>
        <w:rPr>
          <w:rFonts w:ascii="Arial" w:hAnsi="Arial" w:cs="Arial"/>
          <w:color w:val="000000"/>
          <w:sz w:val="22"/>
          <w:szCs w:val="22"/>
        </w:rPr>
        <w:t>« Le changement social est une série de transformations observables dans le temps, qui affectent, d'une manière non provisoire, la structure ou le </w:t>
      </w:r>
    </w:p>
    <w:p w14:paraId="02148953" w14:textId="77777777" w:rsidR="00252E22" w:rsidRDefault="00154364" w:rsidP="00563969">
      <w:pPr>
        <w:pStyle w:val="NormalWeb"/>
        <w:spacing w:before="0" w:beforeAutospacing="0" w:after="0" w:afterAutospacing="0"/>
      </w:pPr>
      <w:r>
        <w:rPr>
          <w:rFonts w:ascii="Arial" w:hAnsi="Arial" w:cs="Arial"/>
          <w:color w:val="000000"/>
          <w:sz w:val="22"/>
          <w:szCs w:val="22"/>
        </w:rPr>
        <w:t>fonctionnement de l'organisation sociale ou d'une collectivité donnée et modifie </w:t>
      </w:r>
      <w:r w:rsidR="00252E22">
        <w:rPr>
          <w:rFonts w:ascii="Arial" w:hAnsi="Arial" w:cs="Arial"/>
          <w:color w:val="000000"/>
          <w:sz w:val="22"/>
          <w:szCs w:val="22"/>
        </w:rPr>
        <w:t xml:space="preserve">le cours de son histoire». </w:t>
      </w:r>
      <w:r w:rsidR="00252E22">
        <w:rPr>
          <w:rFonts w:ascii="Arial" w:hAnsi="Arial" w:cs="Arial"/>
          <w:i/>
          <w:iCs/>
          <w:color w:val="000000"/>
          <w:sz w:val="22"/>
          <w:szCs w:val="22"/>
          <w:u w:val="single"/>
        </w:rPr>
        <w:t>Guy Rocher.</w:t>
      </w:r>
    </w:p>
    <w:p w14:paraId="2FD43CF8" w14:textId="68E4D585" w:rsidR="00154364" w:rsidRDefault="00154364" w:rsidP="00252E22">
      <w:pPr>
        <w:pStyle w:val="NormalWeb"/>
        <w:spacing w:before="0" w:beforeAutospacing="0" w:after="0" w:afterAutospacing="0"/>
        <w:divId w:val="438454652"/>
      </w:pPr>
    </w:p>
    <w:p w14:paraId="7C33CA50" w14:textId="77777777" w:rsidR="00154364" w:rsidRDefault="00154364">
      <w:pPr>
        <w:pStyle w:val="NormalWeb"/>
        <w:spacing w:before="0" w:beforeAutospacing="0" w:after="0" w:afterAutospacing="0"/>
        <w:divId w:val="438454652"/>
      </w:pPr>
      <w:r>
        <w:rPr>
          <w:rFonts w:ascii="Arial" w:hAnsi="Arial" w:cs="Arial"/>
          <w:color w:val="000000"/>
          <w:sz w:val="22"/>
          <w:szCs w:val="22"/>
        </w:rPr>
        <w:t>« Le changement social est un phénomène collectif qui affecte soit une </w:t>
      </w:r>
    </w:p>
    <w:p w14:paraId="1ABB403D" w14:textId="048FD7A8" w:rsidR="00154364" w:rsidRPr="00E57550" w:rsidRDefault="00154364" w:rsidP="00E57550">
      <w:pPr>
        <w:pStyle w:val="NormalWeb"/>
        <w:spacing w:before="0" w:beforeAutospacing="0" w:after="0" w:afterAutospacing="0"/>
        <w:divId w:val="438454652"/>
        <w:rPr>
          <w:u w:val="single"/>
        </w:rPr>
      </w:pPr>
      <w:r>
        <w:rPr>
          <w:rFonts w:ascii="Arial" w:hAnsi="Arial" w:cs="Arial"/>
          <w:color w:val="000000"/>
          <w:sz w:val="22"/>
          <w:szCs w:val="22"/>
        </w:rPr>
        <w:t>collectivité, soit les conditions de vie ou l'univers mental de plusieurs individus, soit encore la structure, c'est-à-dire les composantes de l'organisation sociale ». </w:t>
      </w:r>
      <w:r w:rsidRPr="00E57550">
        <w:rPr>
          <w:rFonts w:ascii="Arial" w:hAnsi="Arial" w:cs="Arial"/>
          <w:b/>
          <w:bCs/>
          <w:i/>
          <w:iCs/>
          <w:color w:val="000000"/>
          <w:sz w:val="22"/>
          <w:szCs w:val="22"/>
          <w:u w:val="single"/>
        </w:rPr>
        <w:t>Dictionnaire de sociologie.</w:t>
      </w:r>
    </w:p>
    <w:p w14:paraId="1C9C232D" w14:textId="0F011C4A" w:rsidR="00154364" w:rsidRDefault="00154364">
      <w:pPr>
        <w:pStyle w:val="NormalWeb"/>
        <w:spacing w:before="0" w:beforeAutospacing="0" w:after="0" w:afterAutospacing="0"/>
        <w:divId w:val="438454652"/>
      </w:pPr>
      <w:r>
        <w:rPr>
          <w:rFonts w:ascii="Arial" w:hAnsi="Arial" w:cs="Arial"/>
          <w:b/>
          <w:bCs/>
          <w:color w:val="000000"/>
          <w:sz w:val="22"/>
          <w:szCs w:val="22"/>
        </w:rPr>
        <w:lastRenderedPageBreak/>
        <w:t>   -changement culturelle :</w:t>
      </w:r>
      <w:r>
        <w:rPr>
          <w:rFonts w:ascii="Arial" w:hAnsi="Arial" w:cs="Arial"/>
          <w:color w:val="000000"/>
          <w:sz w:val="22"/>
          <w:szCs w:val="22"/>
        </w:rPr>
        <w:t xml:space="preserve">Changements dans les normes et valeurs sociales, Évolution des pratiques culturelles et </w:t>
      </w:r>
      <w:r w:rsidR="00B22149">
        <w:rPr>
          <w:rFonts w:ascii="Arial" w:hAnsi="Arial" w:cs="Arial"/>
          <w:color w:val="000000"/>
          <w:sz w:val="22"/>
          <w:szCs w:val="22"/>
        </w:rPr>
        <w:t>religieuses Taux</w:t>
      </w:r>
      <w:r>
        <w:rPr>
          <w:rFonts w:ascii="Arial" w:hAnsi="Arial" w:cs="Arial"/>
          <w:color w:val="000000"/>
          <w:sz w:val="22"/>
          <w:szCs w:val="22"/>
        </w:rPr>
        <w:t xml:space="preserve"> de migration et de diversité culturelle.</w:t>
      </w:r>
    </w:p>
    <w:p w14:paraId="2CFE45F9" w14:textId="77777777" w:rsidR="00154364" w:rsidRDefault="00154364">
      <w:pPr>
        <w:pStyle w:val="NormalWeb"/>
        <w:spacing w:before="0" w:beforeAutospacing="0" w:after="0" w:afterAutospacing="0"/>
        <w:divId w:val="438454652"/>
      </w:pPr>
      <w:r>
        <w:rPr>
          <w:rFonts w:ascii="Arial" w:hAnsi="Arial" w:cs="Arial"/>
          <w:b/>
          <w:bCs/>
          <w:color w:val="000000"/>
          <w:sz w:val="22"/>
          <w:szCs w:val="22"/>
        </w:rPr>
        <w:t>-Changement économique :</w:t>
      </w:r>
      <w:r>
        <w:rPr>
          <w:rFonts w:ascii="Arial" w:hAnsi="Arial" w:cs="Arial"/>
          <w:color w:val="000000"/>
          <w:sz w:val="22"/>
          <w:szCs w:val="22"/>
        </w:rPr>
        <w:t>Taux de chômage ,Distribution des revenus  ,Accès aux ressources économiques</w:t>
      </w:r>
    </w:p>
    <w:p w14:paraId="40C0AFAB" w14:textId="7E820822" w:rsidR="00A775F5" w:rsidRPr="00773B45" w:rsidRDefault="00154364" w:rsidP="006B41B6">
      <w:pPr>
        <w:pStyle w:val="NormalWeb"/>
        <w:spacing w:before="0" w:beforeAutospacing="0" w:after="0" w:afterAutospacing="0"/>
        <w:divId w:val="438454652"/>
      </w:pPr>
      <w:r>
        <w:rPr>
          <w:rFonts w:ascii="Arial" w:hAnsi="Arial" w:cs="Arial"/>
          <w:color w:val="000000"/>
          <w:sz w:val="22"/>
          <w:szCs w:val="22"/>
        </w:rPr>
        <w:t>-</w:t>
      </w:r>
      <w:r>
        <w:rPr>
          <w:rFonts w:ascii="Arial" w:hAnsi="Arial" w:cs="Arial"/>
          <w:b/>
          <w:bCs/>
          <w:color w:val="000000"/>
          <w:sz w:val="22"/>
          <w:szCs w:val="22"/>
        </w:rPr>
        <w:t>changement socail:</w:t>
      </w:r>
      <w:r>
        <w:rPr>
          <w:rFonts w:ascii="Arial" w:hAnsi="Arial" w:cs="Arial"/>
          <w:color w:val="000000"/>
          <w:sz w:val="22"/>
          <w:szCs w:val="22"/>
        </w:rPr>
        <w:t>Taux de criminalité, Niveaux d'éducation, Accès aux soins de santé ,Mobilité sociale</w:t>
      </w:r>
      <w:r w:rsidR="00B22149">
        <w:rPr>
          <w:rFonts w:ascii="Arial" w:hAnsi="Arial" w:cs="Arial"/>
          <w:color w:val="000000"/>
          <w:sz w:val="22"/>
          <w:szCs w:val="22"/>
        </w:rPr>
        <w:t>.</w:t>
      </w:r>
    </w:p>
    <w:p w14:paraId="3B200877" w14:textId="77777777" w:rsidR="00A775F5" w:rsidRDefault="00A775F5" w:rsidP="00D54A34">
      <w:pPr>
        <w:spacing w:after="0"/>
        <w:rPr>
          <w:sz w:val="22"/>
          <w:szCs w:val="22"/>
        </w:rPr>
      </w:pPr>
    </w:p>
    <w:p w14:paraId="043BEA11" w14:textId="0541A2C7" w:rsidR="00645D3D" w:rsidRDefault="00645D3D" w:rsidP="00B737F3">
      <w:pPr>
        <w:rPr>
          <w:b/>
          <w:bCs/>
          <w:sz w:val="22"/>
          <w:szCs w:val="22"/>
        </w:rPr>
      </w:pPr>
      <w:r w:rsidRPr="00B737F3">
        <w:rPr>
          <w:b/>
          <w:bCs/>
          <w:sz w:val="22"/>
          <w:szCs w:val="22"/>
        </w:rPr>
        <w:t>Qualité des liens sociaux traditionnels :</w:t>
      </w:r>
    </w:p>
    <w:p w14:paraId="1F6AA961" w14:textId="4C8BDFDB" w:rsidR="00D564EF" w:rsidRPr="00B22149" w:rsidRDefault="00D564EF" w:rsidP="00B737F3">
      <w:pPr>
        <w:rPr>
          <w:sz w:val="22"/>
          <w:szCs w:val="22"/>
        </w:rPr>
      </w:pPr>
      <w:r w:rsidRPr="00E33EF8">
        <w:rPr>
          <w:b/>
          <w:bCs/>
          <w:sz w:val="22"/>
          <w:szCs w:val="22"/>
        </w:rPr>
        <w:t>Selon Serge Paugam</w:t>
      </w:r>
      <w:r w:rsidRPr="00B22149">
        <w:rPr>
          <w:sz w:val="22"/>
          <w:szCs w:val="22"/>
        </w:rPr>
        <w:t>, la qualité des liens sociaux traditionnels repose sur la solidarité et l’interdépendance entre les individus au sein d’une société. Il souligne que les liens sociaux traditionnels sont basés sur la famille élargie et la reconnaissance au sein de celle-ci. Dans les sociétés modernes, les modèles de reconnaissance se sont individualisés, mais les liens sociaux traditionnels restent importants pour l’intégration sociale.</w:t>
      </w:r>
    </w:p>
    <w:p w14:paraId="5994014B" w14:textId="68A9AE37" w:rsidR="00645D3D" w:rsidRPr="00B64859" w:rsidRDefault="00645D3D" w:rsidP="00B64859">
      <w:pPr>
        <w:pStyle w:val="Paragraphedeliste"/>
        <w:numPr>
          <w:ilvl w:val="0"/>
          <w:numId w:val="5"/>
        </w:numPr>
        <w:rPr>
          <w:sz w:val="22"/>
          <w:szCs w:val="22"/>
        </w:rPr>
      </w:pPr>
      <w:r w:rsidRPr="00B64859">
        <w:rPr>
          <w:sz w:val="22"/>
          <w:szCs w:val="22"/>
        </w:rPr>
        <w:t>Définition opérationnelle : La qualité des liens sociaux traditionnels fait référence à la profondeur, à la stabilité et à la satisfaction des relations familiales, amicales et professionnelles.</w:t>
      </w:r>
    </w:p>
    <w:p w14:paraId="3E00E8C8" w14:textId="093541A9" w:rsidR="00B737F3" w:rsidRPr="00B737F3" w:rsidRDefault="00645D3D" w:rsidP="00B737F3">
      <w:pPr>
        <w:pStyle w:val="Paragraphedeliste"/>
        <w:numPr>
          <w:ilvl w:val="0"/>
          <w:numId w:val="3"/>
        </w:numPr>
        <w:rPr>
          <w:sz w:val="22"/>
          <w:szCs w:val="22"/>
        </w:rPr>
      </w:pPr>
      <w:r w:rsidRPr="00B737F3">
        <w:rPr>
          <w:b/>
          <w:bCs/>
          <w:sz w:val="22"/>
          <w:szCs w:val="22"/>
        </w:rPr>
        <w:t>Dimensions</w:t>
      </w:r>
      <w:r w:rsidR="00B737F3">
        <w:rPr>
          <w:sz w:val="22"/>
          <w:szCs w:val="22"/>
        </w:rPr>
        <w:t> :</w:t>
      </w:r>
    </w:p>
    <w:p w14:paraId="479EE31C" w14:textId="3CB74E86" w:rsidR="00645D3D" w:rsidRPr="00D6619A" w:rsidRDefault="00645D3D" w:rsidP="00D6619A">
      <w:pPr>
        <w:pStyle w:val="Paragraphedeliste"/>
        <w:numPr>
          <w:ilvl w:val="0"/>
          <w:numId w:val="3"/>
        </w:numPr>
        <w:rPr>
          <w:sz w:val="22"/>
          <w:szCs w:val="22"/>
        </w:rPr>
      </w:pPr>
      <w:r w:rsidRPr="00645D3D">
        <w:rPr>
          <w:sz w:val="22"/>
          <w:szCs w:val="22"/>
        </w:rPr>
        <w:t>Stabilité</w:t>
      </w:r>
      <w:r>
        <w:rPr>
          <w:sz w:val="22"/>
          <w:szCs w:val="22"/>
        </w:rPr>
        <w:t> </w:t>
      </w:r>
      <w:r w:rsidRPr="00645D3D">
        <w:rPr>
          <w:sz w:val="22"/>
          <w:szCs w:val="22"/>
        </w:rPr>
        <w:t>: La durée et la constance des relations.</w:t>
      </w:r>
    </w:p>
    <w:p w14:paraId="5CF0CC2F" w14:textId="51F7FAD1" w:rsidR="00645D3D" w:rsidRPr="00D6619A" w:rsidRDefault="00645D3D" w:rsidP="00D6619A">
      <w:pPr>
        <w:pStyle w:val="Paragraphedeliste"/>
        <w:numPr>
          <w:ilvl w:val="0"/>
          <w:numId w:val="3"/>
        </w:numPr>
        <w:rPr>
          <w:sz w:val="22"/>
          <w:szCs w:val="22"/>
        </w:rPr>
      </w:pPr>
      <w:r w:rsidRPr="00645D3D">
        <w:rPr>
          <w:sz w:val="22"/>
          <w:szCs w:val="22"/>
        </w:rPr>
        <w:t>Intimité</w:t>
      </w:r>
      <w:r>
        <w:rPr>
          <w:sz w:val="22"/>
          <w:szCs w:val="22"/>
        </w:rPr>
        <w:t> </w:t>
      </w:r>
      <w:r w:rsidRPr="00645D3D">
        <w:rPr>
          <w:sz w:val="22"/>
          <w:szCs w:val="22"/>
        </w:rPr>
        <w:t>: Le degré de proximité émotionnelle et la capacité à partager des pensées et des sentiments personnels.</w:t>
      </w:r>
    </w:p>
    <w:p w14:paraId="793941A9" w14:textId="56232836" w:rsidR="00645D3D" w:rsidRPr="00E33EF8" w:rsidRDefault="00645D3D" w:rsidP="00E33EF8">
      <w:pPr>
        <w:pStyle w:val="Paragraphedeliste"/>
        <w:numPr>
          <w:ilvl w:val="0"/>
          <w:numId w:val="3"/>
        </w:numPr>
        <w:rPr>
          <w:sz w:val="22"/>
          <w:szCs w:val="22"/>
        </w:rPr>
      </w:pPr>
      <w:r w:rsidRPr="00645D3D">
        <w:rPr>
          <w:sz w:val="22"/>
          <w:szCs w:val="22"/>
        </w:rPr>
        <w:t>Soutien</w:t>
      </w:r>
      <w:r>
        <w:rPr>
          <w:sz w:val="22"/>
          <w:szCs w:val="22"/>
        </w:rPr>
        <w:t> </w:t>
      </w:r>
      <w:r w:rsidRPr="00645D3D">
        <w:rPr>
          <w:sz w:val="22"/>
          <w:szCs w:val="22"/>
        </w:rPr>
        <w:t>: La disponibilité et la réciprocité du soutien émotionnel et pratique.</w:t>
      </w:r>
    </w:p>
    <w:p w14:paraId="1A391092" w14:textId="12E6FC0E" w:rsidR="00645D3D" w:rsidRPr="00D6619A" w:rsidRDefault="00645D3D" w:rsidP="00D6619A">
      <w:pPr>
        <w:pStyle w:val="Paragraphedeliste"/>
        <w:numPr>
          <w:ilvl w:val="0"/>
          <w:numId w:val="3"/>
        </w:numPr>
        <w:rPr>
          <w:sz w:val="22"/>
          <w:szCs w:val="22"/>
        </w:rPr>
      </w:pPr>
      <w:r w:rsidRPr="00E84C6B">
        <w:rPr>
          <w:b/>
          <w:bCs/>
          <w:sz w:val="22"/>
          <w:szCs w:val="22"/>
        </w:rPr>
        <w:t>Indicateurs</w:t>
      </w:r>
      <w:r>
        <w:rPr>
          <w:sz w:val="22"/>
          <w:szCs w:val="22"/>
        </w:rPr>
        <w:t> </w:t>
      </w:r>
      <w:r w:rsidRPr="00645D3D">
        <w:rPr>
          <w:sz w:val="22"/>
          <w:szCs w:val="22"/>
        </w:rPr>
        <w:t>:</w:t>
      </w:r>
    </w:p>
    <w:p w14:paraId="421A788C" w14:textId="03067B0C" w:rsidR="00645D3D" w:rsidRPr="00D6619A" w:rsidRDefault="00645D3D" w:rsidP="00D6619A">
      <w:pPr>
        <w:pStyle w:val="Paragraphedeliste"/>
        <w:numPr>
          <w:ilvl w:val="0"/>
          <w:numId w:val="3"/>
        </w:numPr>
        <w:rPr>
          <w:sz w:val="22"/>
          <w:szCs w:val="22"/>
        </w:rPr>
      </w:pPr>
      <w:r w:rsidRPr="00645D3D">
        <w:rPr>
          <w:sz w:val="22"/>
          <w:szCs w:val="22"/>
        </w:rPr>
        <w:t>Durée des relations (en années).</w:t>
      </w:r>
    </w:p>
    <w:p w14:paraId="724A633A" w14:textId="66536288" w:rsidR="00645D3D" w:rsidRPr="00D6619A" w:rsidRDefault="00645D3D" w:rsidP="00D6619A">
      <w:pPr>
        <w:pStyle w:val="Paragraphedeliste"/>
        <w:numPr>
          <w:ilvl w:val="0"/>
          <w:numId w:val="3"/>
        </w:numPr>
        <w:rPr>
          <w:sz w:val="22"/>
          <w:szCs w:val="22"/>
        </w:rPr>
      </w:pPr>
      <w:r w:rsidRPr="00645D3D">
        <w:rPr>
          <w:sz w:val="22"/>
          <w:szCs w:val="22"/>
        </w:rPr>
        <w:t>Fréquence des interactions en personne.</w:t>
      </w:r>
    </w:p>
    <w:p w14:paraId="2CD78D1C" w14:textId="6F4FF60F" w:rsidR="00645D3D" w:rsidRPr="00D6619A" w:rsidRDefault="00645D3D" w:rsidP="00D6619A">
      <w:pPr>
        <w:pStyle w:val="Paragraphedeliste"/>
        <w:numPr>
          <w:ilvl w:val="0"/>
          <w:numId w:val="3"/>
        </w:numPr>
        <w:rPr>
          <w:sz w:val="22"/>
          <w:szCs w:val="22"/>
        </w:rPr>
      </w:pPr>
      <w:r w:rsidRPr="00645D3D">
        <w:rPr>
          <w:sz w:val="22"/>
          <w:szCs w:val="22"/>
        </w:rPr>
        <w:t>Niveau de confiance perçu dans les relations.</w:t>
      </w:r>
    </w:p>
    <w:p w14:paraId="644D320D" w14:textId="779CED43" w:rsidR="00645D3D" w:rsidRDefault="00645D3D" w:rsidP="00645D3D">
      <w:pPr>
        <w:pStyle w:val="Paragraphedeliste"/>
        <w:numPr>
          <w:ilvl w:val="0"/>
          <w:numId w:val="3"/>
        </w:numPr>
        <w:rPr>
          <w:sz w:val="22"/>
          <w:szCs w:val="22"/>
        </w:rPr>
      </w:pPr>
      <w:r w:rsidRPr="00645D3D">
        <w:rPr>
          <w:sz w:val="22"/>
          <w:szCs w:val="22"/>
        </w:rPr>
        <w:t>Mesures de satisfaction relationnelle (sur une échelle de Likert).</w:t>
      </w:r>
    </w:p>
    <w:p w14:paraId="4E2DC09A" w14:textId="77777777" w:rsidR="004613F6" w:rsidRDefault="004613F6" w:rsidP="004613F6">
      <w:pPr>
        <w:pStyle w:val="Paragraphedeliste"/>
        <w:ind w:left="494"/>
        <w:rPr>
          <w:sz w:val="22"/>
          <w:szCs w:val="22"/>
        </w:rPr>
      </w:pPr>
    </w:p>
    <w:p w14:paraId="7EFA3128" w14:textId="611C8644" w:rsidR="004613F6" w:rsidRDefault="004613F6" w:rsidP="00CB6EE6">
      <w:pPr>
        <w:pStyle w:val="Paragraphedeliste"/>
        <w:ind w:left="494"/>
        <w:rPr>
          <w:b/>
          <w:bCs/>
          <w:i/>
          <w:iCs/>
          <w:sz w:val="22"/>
          <w:szCs w:val="22"/>
          <w:u w:val="single"/>
        </w:rPr>
      </w:pPr>
      <w:r w:rsidRPr="004613F6">
        <w:rPr>
          <w:b/>
          <w:bCs/>
          <w:i/>
          <w:iCs/>
          <w:sz w:val="22"/>
          <w:szCs w:val="22"/>
          <w:u w:val="single"/>
        </w:rPr>
        <w:t>Dilution des interactions en face à face :</w:t>
      </w:r>
    </w:p>
    <w:p w14:paraId="7E47F5C5" w14:textId="24848FED" w:rsidR="001420F8" w:rsidRDefault="00BE5A70" w:rsidP="00CB6EE6">
      <w:pPr>
        <w:pStyle w:val="Paragraphedeliste"/>
        <w:ind w:left="494"/>
        <w:rPr>
          <w:sz w:val="22"/>
          <w:szCs w:val="22"/>
        </w:rPr>
      </w:pPr>
      <w:r w:rsidRPr="00BE5A70">
        <w:rPr>
          <w:b/>
          <w:bCs/>
          <w:i/>
          <w:iCs/>
          <w:sz w:val="22"/>
          <w:szCs w:val="22"/>
        </w:rPr>
        <w:t xml:space="preserve">Erving Goffman </w:t>
      </w:r>
      <w:r w:rsidR="001420F8" w:rsidRPr="00B370F1">
        <w:rPr>
          <w:sz w:val="22"/>
          <w:szCs w:val="22"/>
        </w:rPr>
        <w:t>a étudié l’interaction en face à face comme un objet sociologique central. Il a souligné le rôle moteur de la relation dans l’interaction et a mis en évidence l’importance du sens commun partagé entre les individus</w:t>
      </w:r>
      <w:r w:rsidR="00471E60">
        <w:rPr>
          <w:sz w:val="22"/>
          <w:szCs w:val="22"/>
        </w:rPr>
        <w:t>.</w:t>
      </w:r>
      <w:r w:rsidR="0073742D">
        <w:rPr>
          <w:sz w:val="22"/>
          <w:szCs w:val="22"/>
        </w:rPr>
        <w:t xml:space="preserve"> Selon </w:t>
      </w:r>
      <w:r w:rsidR="00233486">
        <w:rPr>
          <w:sz w:val="22"/>
          <w:szCs w:val="22"/>
        </w:rPr>
        <w:t>lui.,</w:t>
      </w:r>
      <w:r w:rsidR="008A5F15">
        <w:rPr>
          <w:sz w:val="22"/>
          <w:szCs w:val="22"/>
        </w:rPr>
        <w:t xml:space="preserve"> </w:t>
      </w:r>
      <w:r w:rsidR="004F2319">
        <w:rPr>
          <w:sz w:val="22"/>
          <w:szCs w:val="22"/>
        </w:rPr>
        <w:t>l</w:t>
      </w:r>
      <w:r w:rsidR="001420F8" w:rsidRPr="00B370F1">
        <w:rPr>
          <w:sz w:val="22"/>
          <w:szCs w:val="22"/>
        </w:rPr>
        <w:t>a dilution des interactions en face à face peut se produire lorsque les individus utilisent des technologies de communication pour interagir à distance, ce qui peut altérer la dynamique et la richesse des interactions en personne.</w:t>
      </w:r>
    </w:p>
    <w:p w14:paraId="3B664C0C" w14:textId="64B96DE9" w:rsidR="00C16C41" w:rsidRPr="00B370F1" w:rsidRDefault="00C16C41" w:rsidP="00CB6EE6">
      <w:pPr>
        <w:pStyle w:val="Paragraphedeliste"/>
        <w:ind w:left="494"/>
        <w:rPr>
          <w:sz w:val="22"/>
          <w:szCs w:val="22"/>
        </w:rPr>
      </w:pPr>
      <w:r w:rsidRPr="006F604B">
        <w:rPr>
          <w:b/>
          <w:bCs/>
          <w:i/>
          <w:iCs/>
          <w:sz w:val="22"/>
          <w:szCs w:val="22"/>
        </w:rPr>
        <w:t>Barry Wellman,</w:t>
      </w:r>
      <w:r>
        <w:rPr>
          <w:sz w:val="22"/>
          <w:szCs w:val="22"/>
        </w:rPr>
        <w:t xml:space="preserve"> sociologue canadien, a étudié les réseaux sociaux et les interactions en ligne. Selon lui, la dilution des interactions en face à face peut se produire lorsque les individus utilisent les médias sociaux et les plateformes en ligne pour interagir avec d’autres personnes, ce qui peut réduire la fréquence et l’intensité des interactions directes en personne .</w:t>
      </w:r>
    </w:p>
    <w:p w14:paraId="3C12C997" w14:textId="27EA37A3" w:rsidR="004613F6" w:rsidRPr="00CB6EE6" w:rsidRDefault="004613F6" w:rsidP="00171DE7">
      <w:pPr>
        <w:pStyle w:val="Paragraphedeliste"/>
        <w:numPr>
          <w:ilvl w:val="0"/>
          <w:numId w:val="6"/>
        </w:numPr>
        <w:rPr>
          <w:sz w:val="22"/>
          <w:szCs w:val="22"/>
        </w:rPr>
      </w:pPr>
      <w:r>
        <w:rPr>
          <w:sz w:val="22"/>
          <w:szCs w:val="22"/>
        </w:rPr>
        <w:t>Définition opérationnelle : La dilution des interactions en face à face fait référence à la réduction de la fréquence et de l’intensité des contacts directs entre individus en raison de l’utilisation accrue des plateformes de réseaux sociaux numériques.</w:t>
      </w:r>
    </w:p>
    <w:p w14:paraId="3C0C38AC" w14:textId="05671666" w:rsidR="004613F6" w:rsidRPr="00CB6EE6" w:rsidRDefault="004613F6" w:rsidP="00CB6EE6">
      <w:pPr>
        <w:pStyle w:val="Paragraphedeliste"/>
        <w:numPr>
          <w:ilvl w:val="0"/>
          <w:numId w:val="3"/>
        </w:numPr>
        <w:rPr>
          <w:b/>
          <w:bCs/>
          <w:sz w:val="22"/>
          <w:szCs w:val="22"/>
        </w:rPr>
      </w:pPr>
      <w:r w:rsidRPr="00897F2D">
        <w:rPr>
          <w:b/>
          <w:bCs/>
          <w:sz w:val="22"/>
          <w:szCs w:val="22"/>
        </w:rPr>
        <w:t>Dimensions :</w:t>
      </w:r>
    </w:p>
    <w:p w14:paraId="259DC7AA" w14:textId="6F639E41" w:rsidR="004613F6" w:rsidRPr="00387B43" w:rsidRDefault="004613F6" w:rsidP="00387B43">
      <w:pPr>
        <w:pStyle w:val="Paragraphedeliste"/>
        <w:numPr>
          <w:ilvl w:val="0"/>
          <w:numId w:val="3"/>
        </w:numPr>
        <w:rPr>
          <w:sz w:val="22"/>
          <w:szCs w:val="22"/>
        </w:rPr>
      </w:pPr>
      <w:r>
        <w:rPr>
          <w:sz w:val="22"/>
          <w:szCs w:val="22"/>
        </w:rPr>
        <w:t>Fréquence : La quantité d’interactions en personne par rapport aux interactions en ligne.</w:t>
      </w:r>
    </w:p>
    <w:p w14:paraId="5D40F946" w14:textId="7729DBA4" w:rsidR="002A3F9A" w:rsidRPr="00387B43" w:rsidRDefault="004613F6" w:rsidP="00387B43">
      <w:pPr>
        <w:pStyle w:val="Paragraphedeliste"/>
        <w:numPr>
          <w:ilvl w:val="0"/>
          <w:numId w:val="3"/>
        </w:numPr>
        <w:rPr>
          <w:sz w:val="22"/>
          <w:szCs w:val="22"/>
        </w:rPr>
      </w:pPr>
      <w:r>
        <w:rPr>
          <w:sz w:val="22"/>
          <w:szCs w:val="22"/>
        </w:rPr>
        <w:t>Profondeur : La qualité et l’intensité des échanges lors des interactions en personne.</w:t>
      </w:r>
    </w:p>
    <w:p w14:paraId="0938D6DC" w14:textId="31BD5E7E" w:rsidR="004613F6" w:rsidRPr="00722346" w:rsidRDefault="004613F6" w:rsidP="00722346">
      <w:pPr>
        <w:pStyle w:val="Paragraphedeliste"/>
        <w:numPr>
          <w:ilvl w:val="0"/>
          <w:numId w:val="3"/>
        </w:numPr>
        <w:rPr>
          <w:sz w:val="22"/>
          <w:szCs w:val="22"/>
        </w:rPr>
      </w:pPr>
      <w:r>
        <w:rPr>
          <w:sz w:val="22"/>
          <w:szCs w:val="22"/>
        </w:rPr>
        <w:lastRenderedPageBreak/>
        <w:t>Influence : L’impact de la communication en ligne sur les relations interpersonnelles.</w:t>
      </w:r>
    </w:p>
    <w:p w14:paraId="1F76E272" w14:textId="5458E856" w:rsidR="004613F6" w:rsidRPr="00340958" w:rsidRDefault="004613F6" w:rsidP="00340958">
      <w:pPr>
        <w:pStyle w:val="Paragraphedeliste"/>
        <w:numPr>
          <w:ilvl w:val="0"/>
          <w:numId w:val="3"/>
        </w:numPr>
        <w:rPr>
          <w:sz w:val="22"/>
          <w:szCs w:val="22"/>
        </w:rPr>
      </w:pPr>
      <w:r w:rsidRPr="00722346">
        <w:rPr>
          <w:b/>
          <w:bCs/>
          <w:sz w:val="22"/>
          <w:szCs w:val="22"/>
        </w:rPr>
        <w:t>Indicateurs</w:t>
      </w:r>
      <w:r>
        <w:rPr>
          <w:sz w:val="22"/>
          <w:szCs w:val="22"/>
        </w:rPr>
        <w:t> :</w:t>
      </w:r>
    </w:p>
    <w:p w14:paraId="79496655" w14:textId="0D8B0AB7" w:rsidR="004613F6" w:rsidRPr="00267761" w:rsidRDefault="004613F6" w:rsidP="00267761">
      <w:pPr>
        <w:pStyle w:val="Paragraphedeliste"/>
        <w:numPr>
          <w:ilvl w:val="0"/>
          <w:numId w:val="3"/>
        </w:numPr>
        <w:rPr>
          <w:sz w:val="22"/>
          <w:szCs w:val="22"/>
        </w:rPr>
      </w:pPr>
      <w:r>
        <w:rPr>
          <w:sz w:val="22"/>
          <w:szCs w:val="22"/>
        </w:rPr>
        <w:t>Temps passé ensemble en personne (en heures par semaine).</w:t>
      </w:r>
    </w:p>
    <w:p w14:paraId="47DFF38C" w14:textId="568D0B67" w:rsidR="004613F6" w:rsidRPr="00267761" w:rsidRDefault="004613F6" w:rsidP="00267761">
      <w:pPr>
        <w:pStyle w:val="Paragraphedeliste"/>
        <w:numPr>
          <w:ilvl w:val="0"/>
          <w:numId w:val="3"/>
        </w:numPr>
        <w:rPr>
          <w:sz w:val="22"/>
          <w:szCs w:val="22"/>
        </w:rPr>
      </w:pPr>
      <w:r>
        <w:rPr>
          <w:sz w:val="22"/>
          <w:szCs w:val="22"/>
        </w:rPr>
        <w:t>Fréquence des communications en ligne (messages, appels</w:t>
      </w:r>
      <w:r w:rsidR="0009112A">
        <w:rPr>
          <w:sz w:val="22"/>
          <w:szCs w:val="22"/>
        </w:rPr>
        <w:t>) .</w:t>
      </w:r>
    </w:p>
    <w:p w14:paraId="1125F12C" w14:textId="057A8EAD" w:rsidR="004613F6" w:rsidRPr="00267761" w:rsidRDefault="004613F6" w:rsidP="00267761">
      <w:pPr>
        <w:pStyle w:val="Paragraphedeliste"/>
        <w:numPr>
          <w:ilvl w:val="0"/>
          <w:numId w:val="3"/>
        </w:numPr>
        <w:rPr>
          <w:sz w:val="22"/>
          <w:szCs w:val="22"/>
        </w:rPr>
      </w:pPr>
      <w:r>
        <w:rPr>
          <w:sz w:val="22"/>
          <w:szCs w:val="22"/>
        </w:rPr>
        <w:t>Sentiments de solitude et d’isolement (mesurés à l’aide d’échelles validées).</w:t>
      </w:r>
    </w:p>
    <w:p w14:paraId="1CB8C5D6" w14:textId="3A85881D" w:rsidR="004613F6" w:rsidRPr="00340958" w:rsidRDefault="004613F6" w:rsidP="00340958">
      <w:pPr>
        <w:pStyle w:val="Paragraphedeliste"/>
        <w:numPr>
          <w:ilvl w:val="0"/>
          <w:numId w:val="3"/>
        </w:numPr>
        <w:rPr>
          <w:sz w:val="22"/>
          <w:szCs w:val="22"/>
        </w:rPr>
      </w:pPr>
      <w:r>
        <w:rPr>
          <w:sz w:val="22"/>
          <w:szCs w:val="22"/>
        </w:rPr>
        <w:t>Comparaison de la qualité des interactions en personne par rapport aux interactions en ligne.</w:t>
      </w:r>
    </w:p>
    <w:p w14:paraId="18C0241C" w14:textId="77777777" w:rsidR="004613F6" w:rsidRDefault="004613F6" w:rsidP="004613F6">
      <w:pPr>
        <w:pStyle w:val="Paragraphedeliste"/>
        <w:ind w:left="494"/>
        <w:rPr>
          <w:sz w:val="22"/>
          <w:szCs w:val="22"/>
        </w:rPr>
      </w:pPr>
    </w:p>
    <w:p w14:paraId="17CE25F2" w14:textId="2735B315" w:rsidR="004613F6" w:rsidRPr="00722346" w:rsidRDefault="004613F6" w:rsidP="00722346">
      <w:pPr>
        <w:pStyle w:val="Paragraphedeliste"/>
        <w:ind w:left="494"/>
        <w:rPr>
          <w:b/>
          <w:bCs/>
          <w:sz w:val="22"/>
          <w:szCs w:val="22"/>
        </w:rPr>
      </w:pPr>
      <w:r w:rsidRPr="00897F2D">
        <w:rPr>
          <w:b/>
          <w:bCs/>
          <w:sz w:val="22"/>
          <w:szCs w:val="22"/>
        </w:rPr>
        <w:t>Diversité et portée des liens sociaux numériques :</w:t>
      </w:r>
    </w:p>
    <w:p w14:paraId="3E794D77" w14:textId="35C0D21D" w:rsidR="004613F6" w:rsidRPr="00722346" w:rsidRDefault="004613F6" w:rsidP="00722346">
      <w:pPr>
        <w:pStyle w:val="Paragraphedeliste"/>
        <w:numPr>
          <w:ilvl w:val="0"/>
          <w:numId w:val="3"/>
        </w:numPr>
        <w:rPr>
          <w:sz w:val="22"/>
          <w:szCs w:val="22"/>
        </w:rPr>
      </w:pPr>
      <w:r>
        <w:rPr>
          <w:sz w:val="22"/>
          <w:szCs w:val="22"/>
        </w:rPr>
        <w:t>Définition opérationnelle : La diversité et la portée des liens sociaux numériques se réfèrent à la variété des relations et à l’étendue géographique des connexions établies à travers les plateformes de réseaux sociaux.</w:t>
      </w:r>
    </w:p>
    <w:p w14:paraId="10B012F0" w14:textId="32DB24AC" w:rsidR="004613F6" w:rsidRPr="00722346" w:rsidRDefault="004613F6" w:rsidP="00722346">
      <w:pPr>
        <w:pStyle w:val="Paragraphedeliste"/>
        <w:numPr>
          <w:ilvl w:val="0"/>
          <w:numId w:val="3"/>
        </w:numPr>
        <w:rPr>
          <w:sz w:val="22"/>
          <w:szCs w:val="22"/>
        </w:rPr>
      </w:pPr>
      <w:r w:rsidRPr="00897F2D">
        <w:rPr>
          <w:b/>
          <w:bCs/>
          <w:sz w:val="22"/>
          <w:szCs w:val="22"/>
        </w:rPr>
        <w:t>Dimensions</w:t>
      </w:r>
      <w:r>
        <w:rPr>
          <w:sz w:val="22"/>
          <w:szCs w:val="22"/>
        </w:rPr>
        <w:t> :</w:t>
      </w:r>
    </w:p>
    <w:p w14:paraId="3DE54969" w14:textId="4CDA9F87" w:rsidR="004613F6" w:rsidRPr="00267761" w:rsidRDefault="004613F6" w:rsidP="00267761">
      <w:pPr>
        <w:pStyle w:val="Paragraphedeliste"/>
        <w:numPr>
          <w:ilvl w:val="0"/>
          <w:numId w:val="3"/>
        </w:numPr>
        <w:rPr>
          <w:sz w:val="22"/>
          <w:szCs w:val="22"/>
        </w:rPr>
      </w:pPr>
      <w:r>
        <w:rPr>
          <w:sz w:val="22"/>
          <w:szCs w:val="22"/>
        </w:rPr>
        <w:t>Nombre : La quantité de contacts et de connexions sur les plateformes de réseaux sociaux.</w:t>
      </w:r>
    </w:p>
    <w:p w14:paraId="06342E8A" w14:textId="124571C5" w:rsidR="004613F6" w:rsidRPr="000E7233" w:rsidRDefault="004613F6" w:rsidP="000E7233">
      <w:pPr>
        <w:pStyle w:val="Paragraphedeliste"/>
        <w:numPr>
          <w:ilvl w:val="0"/>
          <w:numId w:val="3"/>
        </w:numPr>
        <w:rPr>
          <w:sz w:val="22"/>
          <w:szCs w:val="22"/>
        </w:rPr>
      </w:pPr>
      <w:r>
        <w:rPr>
          <w:sz w:val="22"/>
          <w:szCs w:val="22"/>
        </w:rPr>
        <w:t>Diversité : La variété des types de relations (famille, amis, collègues.).</w:t>
      </w:r>
    </w:p>
    <w:p w14:paraId="1F8D64E2" w14:textId="2059E925" w:rsidR="004613F6" w:rsidRPr="00722346" w:rsidRDefault="004613F6" w:rsidP="00722346">
      <w:pPr>
        <w:pStyle w:val="Paragraphedeliste"/>
        <w:numPr>
          <w:ilvl w:val="0"/>
          <w:numId w:val="3"/>
        </w:numPr>
        <w:rPr>
          <w:sz w:val="22"/>
          <w:szCs w:val="22"/>
        </w:rPr>
      </w:pPr>
      <w:r>
        <w:rPr>
          <w:sz w:val="22"/>
          <w:szCs w:val="22"/>
        </w:rPr>
        <w:t>Portée géographique : La répartition des contacts à l’échelle locale, nationale ou internationale.</w:t>
      </w:r>
    </w:p>
    <w:p w14:paraId="2C848CBF" w14:textId="42E26656" w:rsidR="004613F6" w:rsidRPr="0079362F" w:rsidRDefault="004613F6" w:rsidP="0079362F">
      <w:pPr>
        <w:pStyle w:val="Paragraphedeliste"/>
        <w:numPr>
          <w:ilvl w:val="0"/>
          <w:numId w:val="3"/>
        </w:numPr>
        <w:rPr>
          <w:sz w:val="22"/>
          <w:szCs w:val="22"/>
        </w:rPr>
      </w:pPr>
      <w:r w:rsidRPr="00340958">
        <w:rPr>
          <w:b/>
          <w:bCs/>
          <w:sz w:val="22"/>
          <w:szCs w:val="22"/>
        </w:rPr>
        <w:t>Indicateurs</w:t>
      </w:r>
      <w:r>
        <w:rPr>
          <w:sz w:val="22"/>
          <w:szCs w:val="22"/>
        </w:rPr>
        <w:t> :</w:t>
      </w:r>
    </w:p>
    <w:p w14:paraId="60BECF74" w14:textId="505257E9" w:rsidR="004613F6" w:rsidRPr="0079362F" w:rsidRDefault="004613F6" w:rsidP="0079362F">
      <w:pPr>
        <w:pStyle w:val="Paragraphedeliste"/>
        <w:numPr>
          <w:ilvl w:val="0"/>
          <w:numId w:val="3"/>
        </w:numPr>
        <w:rPr>
          <w:sz w:val="22"/>
          <w:szCs w:val="22"/>
        </w:rPr>
      </w:pPr>
      <w:r>
        <w:rPr>
          <w:sz w:val="22"/>
          <w:szCs w:val="22"/>
        </w:rPr>
        <w:t>Nombre d’amis ou de contacts sur les plateformes de réseaux sociaux.</w:t>
      </w:r>
    </w:p>
    <w:p w14:paraId="39485133" w14:textId="574AF967" w:rsidR="004613F6" w:rsidRPr="0079362F" w:rsidRDefault="004613F6" w:rsidP="0079362F">
      <w:pPr>
        <w:pStyle w:val="Paragraphedeliste"/>
        <w:numPr>
          <w:ilvl w:val="0"/>
          <w:numId w:val="3"/>
        </w:numPr>
        <w:rPr>
          <w:sz w:val="22"/>
          <w:szCs w:val="22"/>
        </w:rPr>
      </w:pPr>
      <w:r>
        <w:rPr>
          <w:sz w:val="22"/>
          <w:szCs w:val="22"/>
        </w:rPr>
        <w:t>Répartition des contacts par catégorie (famille, amis, collègues</w:t>
      </w:r>
      <w:r w:rsidR="00340958">
        <w:rPr>
          <w:sz w:val="22"/>
          <w:szCs w:val="22"/>
        </w:rPr>
        <w:t>).</w:t>
      </w:r>
    </w:p>
    <w:p w14:paraId="46E11D53" w14:textId="2C605F09" w:rsidR="004613F6" w:rsidRPr="0079362F" w:rsidRDefault="004613F6" w:rsidP="0079362F">
      <w:pPr>
        <w:pStyle w:val="Paragraphedeliste"/>
        <w:numPr>
          <w:ilvl w:val="0"/>
          <w:numId w:val="3"/>
        </w:numPr>
        <w:rPr>
          <w:sz w:val="22"/>
          <w:szCs w:val="22"/>
        </w:rPr>
      </w:pPr>
      <w:r>
        <w:rPr>
          <w:sz w:val="22"/>
          <w:szCs w:val="22"/>
        </w:rPr>
        <w:t>Lieu de résidence des contacts (local, national, international).</w:t>
      </w:r>
    </w:p>
    <w:p w14:paraId="2E89C128" w14:textId="47828C14" w:rsidR="004613F6" w:rsidRDefault="004613F6" w:rsidP="00340958">
      <w:pPr>
        <w:pStyle w:val="Paragraphedeliste"/>
        <w:numPr>
          <w:ilvl w:val="0"/>
          <w:numId w:val="3"/>
        </w:numPr>
        <w:rPr>
          <w:sz w:val="22"/>
          <w:szCs w:val="22"/>
        </w:rPr>
      </w:pPr>
      <w:r>
        <w:rPr>
          <w:sz w:val="22"/>
          <w:szCs w:val="22"/>
        </w:rPr>
        <w:t>Mesures de l’engagement en ligne (commentaires, partages</w:t>
      </w:r>
      <w:r w:rsidR="00340958">
        <w:rPr>
          <w:sz w:val="22"/>
          <w:szCs w:val="22"/>
        </w:rPr>
        <w:t>).</w:t>
      </w:r>
    </w:p>
    <w:p w14:paraId="4E847DA9" w14:textId="77777777" w:rsidR="00387B43" w:rsidRPr="00340958" w:rsidRDefault="00387B43" w:rsidP="00387B43">
      <w:pPr>
        <w:pStyle w:val="Paragraphedeliste"/>
        <w:ind w:left="494"/>
        <w:rPr>
          <w:sz w:val="22"/>
          <w:szCs w:val="22"/>
        </w:rPr>
      </w:pPr>
    </w:p>
    <w:p w14:paraId="75C3E63B" w14:textId="289FB389" w:rsidR="004613F6" w:rsidRDefault="004613F6" w:rsidP="004613F6">
      <w:pPr>
        <w:pStyle w:val="Paragraphedeliste"/>
        <w:ind w:left="494"/>
        <w:rPr>
          <w:sz w:val="22"/>
          <w:szCs w:val="22"/>
        </w:rPr>
      </w:pPr>
      <w:r>
        <w:rPr>
          <w:sz w:val="22"/>
          <w:szCs w:val="22"/>
        </w:rPr>
        <w:t>En opérationnalisant ces concepts clés, les chercheurs peuvent mieux comprendre les dynamiques complexes entre les réseaux sociaux numériques, les rapports sociaux traditionnels et le changement social. Cette approche permet une analyse rigoureuse et empirique de l’impact des technologies de communication sur la société contemporaine.</w:t>
      </w:r>
    </w:p>
    <w:p w14:paraId="7764694E" w14:textId="77777777" w:rsidR="004613F6" w:rsidRDefault="004613F6" w:rsidP="004613F6">
      <w:pPr>
        <w:pStyle w:val="Paragraphedeliste"/>
        <w:ind w:left="494"/>
        <w:rPr>
          <w:sz w:val="22"/>
          <w:szCs w:val="22"/>
        </w:rPr>
      </w:pPr>
    </w:p>
    <w:p w14:paraId="48FAD913" w14:textId="77777777" w:rsidR="004043F6" w:rsidRDefault="004043F6" w:rsidP="004613F6">
      <w:pPr>
        <w:pStyle w:val="Paragraphedeliste"/>
        <w:ind w:left="494"/>
        <w:rPr>
          <w:sz w:val="22"/>
          <w:szCs w:val="22"/>
        </w:rPr>
      </w:pPr>
    </w:p>
    <w:p w14:paraId="5A668BDC" w14:textId="77777777" w:rsidR="004043F6" w:rsidRPr="004043F6" w:rsidRDefault="004043F6" w:rsidP="004613F6">
      <w:pPr>
        <w:pStyle w:val="Paragraphedeliste"/>
        <w:ind w:left="494"/>
        <w:rPr>
          <w:b/>
          <w:bCs/>
          <w:sz w:val="22"/>
          <w:szCs w:val="22"/>
        </w:rPr>
      </w:pPr>
    </w:p>
    <w:p w14:paraId="2B106E95" w14:textId="2536E248" w:rsidR="004043F6" w:rsidRPr="004043F6" w:rsidRDefault="004043F6" w:rsidP="004613F6">
      <w:pPr>
        <w:pStyle w:val="Paragraphedeliste"/>
        <w:ind w:left="494"/>
        <w:rPr>
          <w:b/>
          <w:bCs/>
          <w:sz w:val="22"/>
          <w:szCs w:val="22"/>
        </w:rPr>
      </w:pPr>
      <w:r w:rsidRPr="004043F6">
        <w:rPr>
          <w:b/>
          <w:bCs/>
          <w:sz w:val="22"/>
          <w:szCs w:val="22"/>
        </w:rPr>
        <w:t>Bibliographie</w:t>
      </w:r>
      <w:r>
        <w:rPr>
          <w:b/>
          <w:bCs/>
          <w:sz w:val="22"/>
          <w:szCs w:val="22"/>
        </w:rPr>
        <w:t> :</w:t>
      </w:r>
    </w:p>
    <w:p w14:paraId="306F270B" w14:textId="77777777" w:rsidR="004043F6" w:rsidRDefault="004043F6" w:rsidP="004613F6">
      <w:pPr>
        <w:pStyle w:val="Paragraphedeliste"/>
        <w:ind w:left="494"/>
        <w:rPr>
          <w:sz w:val="22"/>
          <w:szCs w:val="22"/>
        </w:rPr>
      </w:pPr>
    </w:p>
    <w:p w14:paraId="41F4D81C" w14:textId="002127B4" w:rsidR="004043F6" w:rsidRPr="003A516C" w:rsidRDefault="004043F6" w:rsidP="003A516C">
      <w:pPr>
        <w:pStyle w:val="Paragraphedeliste"/>
        <w:ind w:left="494"/>
        <w:rPr>
          <w:sz w:val="22"/>
          <w:szCs w:val="22"/>
        </w:rPr>
      </w:pPr>
      <w:r>
        <w:rPr>
          <w:sz w:val="22"/>
          <w:szCs w:val="22"/>
        </w:rPr>
        <w:t>Livres :</w:t>
      </w:r>
    </w:p>
    <w:p w14:paraId="691387C1" w14:textId="04CC8429" w:rsidR="004043F6" w:rsidRDefault="004043F6" w:rsidP="004613F6">
      <w:pPr>
        <w:pStyle w:val="Paragraphedeliste"/>
        <w:ind w:left="494"/>
        <w:rPr>
          <w:sz w:val="22"/>
          <w:szCs w:val="22"/>
        </w:rPr>
      </w:pPr>
      <w:r>
        <w:rPr>
          <w:sz w:val="22"/>
          <w:szCs w:val="22"/>
        </w:rPr>
        <w:t>Boyd, D., &amp; Ellison, N. B. (2008). Sites de Réseaux Sociaux : Définition, Histoire et Recherche. Dans J. Scott &amp; P. Carrington (Éds.), Manuel des Sites de Réseaux Sociaux : Implications Évolutives, Économiques et Sociales (p. 210-222). Springer.</w:t>
      </w:r>
    </w:p>
    <w:p w14:paraId="2D4BF24C" w14:textId="77777777" w:rsidR="004043F6" w:rsidRDefault="004043F6" w:rsidP="004613F6">
      <w:pPr>
        <w:pStyle w:val="Paragraphedeliste"/>
        <w:ind w:left="494"/>
        <w:rPr>
          <w:sz w:val="22"/>
          <w:szCs w:val="22"/>
        </w:rPr>
      </w:pPr>
    </w:p>
    <w:p w14:paraId="559B18C3" w14:textId="0A849E05" w:rsidR="004043F6" w:rsidRDefault="004043F6" w:rsidP="004613F6">
      <w:pPr>
        <w:pStyle w:val="Paragraphedeliste"/>
        <w:ind w:left="494"/>
        <w:rPr>
          <w:sz w:val="22"/>
          <w:szCs w:val="22"/>
        </w:rPr>
      </w:pPr>
      <w:r>
        <w:rPr>
          <w:sz w:val="22"/>
          <w:szCs w:val="22"/>
        </w:rPr>
        <w:t>Castells, M. (2015). Réseaux de Colère et d’Espoir : Mouvements Sociaux à l’Ère de l’Internet. Polity Press.</w:t>
      </w:r>
    </w:p>
    <w:p w14:paraId="3A11D1CC" w14:textId="77777777" w:rsidR="004043F6" w:rsidRDefault="004043F6" w:rsidP="004613F6">
      <w:pPr>
        <w:pStyle w:val="Paragraphedeliste"/>
        <w:ind w:left="494"/>
        <w:rPr>
          <w:sz w:val="22"/>
          <w:szCs w:val="22"/>
        </w:rPr>
      </w:pPr>
    </w:p>
    <w:p w14:paraId="1A62711B" w14:textId="78AE933D" w:rsidR="004043F6" w:rsidRDefault="004043F6" w:rsidP="003A516C">
      <w:pPr>
        <w:pStyle w:val="Paragraphedeliste"/>
        <w:ind w:left="494"/>
        <w:rPr>
          <w:sz w:val="22"/>
          <w:szCs w:val="22"/>
        </w:rPr>
      </w:pPr>
      <w:r>
        <w:rPr>
          <w:sz w:val="22"/>
          <w:szCs w:val="22"/>
        </w:rPr>
        <w:t>Shirky, C. (2010). Excédent Cognitif : Créativité et Générosité dans une Ère Connectée. Penguin Books.</w:t>
      </w:r>
    </w:p>
    <w:p w14:paraId="24CE862C" w14:textId="77777777" w:rsidR="00CB22F8" w:rsidRPr="003A516C" w:rsidRDefault="00CB22F8" w:rsidP="003A516C">
      <w:pPr>
        <w:pStyle w:val="Paragraphedeliste"/>
        <w:ind w:left="494"/>
        <w:rPr>
          <w:sz w:val="22"/>
          <w:szCs w:val="22"/>
        </w:rPr>
      </w:pPr>
    </w:p>
    <w:p w14:paraId="23D6B4CF" w14:textId="7AB9C8C8" w:rsidR="004043F6" w:rsidRPr="00CB22F8" w:rsidRDefault="004043F6" w:rsidP="00CB22F8">
      <w:pPr>
        <w:pStyle w:val="Paragraphedeliste"/>
        <w:ind w:left="494"/>
        <w:rPr>
          <w:sz w:val="22"/>
          <w:szCs w:val="22"/>
        </w:rPr>
      </w:pPr>
      <w:r>
        <w:rPr>
          <w:sz w:val="22"/>
          <w:szCs w:val="22"/>
        </w:rPr>
        <w:t>Articles académiques :</w:t>
      </w:r>
    </w:p>
    <w:p w14:paraId="7EE33433" w14:textId="7DF6DDDA" w:rsidR="004043F6" w:rsidRDefault="004043F6" w:rsidP="004613F6">
      <w:pPr>
        <w:pStyle w:val="Paragraphedeliste"/>
        <w:ind w:left="494"/>
        <w:rPr>
          <w:sz w:val="22"/>
          <w:szCs w:val="22"/>
        </w:rPr>
      </w:pPr>
      <w:r>
        <w:rPr>
          <w:sz w:val="22"/>
          <w:szCs w:val="22"/>
        </w:rPr>
        <w:lastRenderedPageBreak/>
        <w:t>Hampton, K. N., Lee, C. J., &amp; Her, E. J. (2011). Comment les Nouveaux Médias Favorisent la Diversité des Réseaux : Accès Direct et Médiatisé au Capital Social par la Participation à des Cadres Sociaux Locaux. Nouveaux Médias &amp; Société, 1461444811418820.</w:t>
      </w:r>
    </w:p>
    <w:p w14:paraId="6D5681E9" w14:textId="77777777" w:rsidR="004043F6" w:rsidRDefault="004043F6" w:rsidP="004613F6">
      <w:pPr>
        <w:pStyle w:val="Paragraphedeliste"/>
        <w:ind w:left="494"/>
        <w:rPr>
          <w:sz w:val="22"/>
          <w:szCs w:val="22"/>
        </w:rPr>
      </w:pPr>
    </w:p>
    <w:p w14:paraId="2AC2AB60" w14:textId="4110A753" w:rsidR="004043F6" w:rsidRDefault="004043F6" w:rsidP="004613F6">
      <w:pPr>
        <w:pStyle w:val="Paragraphedeliste"/>
        <w:ind w:left="494"/>
        <w:rPr>
          <w:sz w:val="22"/>
          <w:szCs w:val="22"/>
        </w:rPr>
      </w:pPr>
      <w:r>
        <w:rPr>
          <w:sz w:val="22"/>
          <w:szCs w:val="22"/>
        </w:rPr>
        <w:t>Tufekci, Z. (2014). Grandes Questions pour les Données de Big Data des Médias Sociaux : Représentativité, Validité et Autres Écueils Méthodologiques. Dans Actes de la Huitième Conférence Internationale de l’AAAI sur les Blogs et les Médias Sociaux.</w:t>
      </w:r>
    </w:p>
    <w:p w14:paraId="093552BA" w14:textId="77777777" w:rsidR="004043F6" w:rsidRDefault="004043F6" w:rsidP="004613F6">
      <w:pPr>
        <w:pStyle w:val="Paragraphedeliste"/>
        <w:ind w:left="494"/>
        <w:rPr>
          <w:sz w:val="22"/>
          <w:szCs w:val="22"/>
        </w:rPr>
      </w:pPr>
    </w:p>
    <w:p w14:paraId="5DB35CAC" w14:textId="404DD5BE" w:rsidR="004043F6" w:rsidRDefault="004043F6" w:rsidP="004613F6">
      <w:pPr>
        <w:pStyle w:val="Paragraphedeliste"/>
        <w:ind w:left="494"/>
        <w:rPr>
          <w:sz w:val="22"/>
          <w:szCs w:val="22"/>
        </w:rPr>
      </w:pPr>
      <w:r>
        <w:rPr>
          <w:sz w:val="22"/>
          <w:szCs w:val="22"/>
        </w:rPr>
        <w:t>Valenzuela, S., Park, N., &amp; Kee, K. F. (2009). Y a-t-il du Capital Social sur un Site de Réseaux Sociaux ? : Utilisation de Facebook et Satisfaction de Vie, Confiance et Participation des Étudiants Universitaires. Journal de la Communication Médiatisée par Ordinateur, 14(4), 875-901.</w:t>
      </w:r>
    </w:p>
    <w:p w14:paraId="44F707AE" w14:textId="77777777" w:rsidR="004043F6" w:rsidRDefault="004043F6" w:rsidP="004613F6">
      <w:pPr>
        <w:pStyle w:val="Paragraphedeliste"/>
        <w:ind w:left="494"/>
        <w:rPr>
          <w:sz w:val="22"/>
          <w:szCs w:val="22"/>
        </w:rPr>
      </w:pPr>
    </w:p>
    <w:p w14:paraId="7BC5DBD1" w14:textId="04463DD5" w:rsidR="004043F6" w:rsidRPr="00CB22F8" w:rsidRDefault="004043F6" w:rsidP="00CB22F8">
      <w:pPr>
        <w:pStyle w:val="Paragraphedeliste"/>
        <w:ind w:left="494"/>
        <w:rPr>
          <w:sz w:val="22"/>
          <w:szCs w:val="22"/>
        </w:rPr>
      </w:pPr>
      <w:r>
        <w:rPr>
          <w:sz w:val="22"/>
          <w:szCs w:val="22"/>
        </w:rPr>
        <w:t>Rapports de recherche :</w:t>
      </w:r>
    </w:p>
    <w:p w14:paraId="34E69ABC" w14:textId="2036EA79" w:rsidR="004043F6" w:rsidRPr="00CB22F8" w:rsidRDefault="004043F6" w:rsidP="00CB22F8">
      <w:pPr>
        <w:pStyle w:val="Paragraphedeliste"/>
        <w:ind w:left="494"/>
        <w:rPr>
          <w:sz w:val="22"/>
          <w:szCs w:val="22"/>
        </w:rPr>
      </w:pPr>
      <w:r>
        <w:rPr>
          <w:sz w:val="22"/>
          <w:szCs w:val="22"/>
        </w:rPr>
        <w:t xml:space="preserve">Forum Économique Mondial. (2019). Impact des Médias Sociaux sur le Capital Social. </w:t>
      </w:r>
      <w:hyperlink r:id="rId5" w:history="1">
        <w:r w:rsidRPr="00FD0134">
          <w:rPr>
            <w:rStyle w:val="Lienhypertexte"/>
            <w:sz w:val="22"/>
            <w:szCs w:val="22"/>
          </w:rPr>
          <w:t>https://www.weforum.org/reports/social-medias-impact-on-social-capital</w:t>
        </w:r>
      </w:hyperlink>
    </w:p>
    <w:p w14:paraId="3A9ED66D" w14:textId="34AFFE8F" w:rsidR="004043F6" w:rsidRPr="00CB22F8" w:rsidRDefault="004043F6" w:rsidP="00CB22F8">
      <w:pPr>
        <w:pStyle w:val="Paragraphedeliste"/>
        <w:ind w:left="494"/>
        <w:rPr>
          <w:sz w:val="22"/>
          <w:szCs w:val="22"/>
        </w:rPr>
      </w:pPr>
      <w:r>
        <w:rPr>
          <w:sz w:val="22"/>
          <w:szCs w:val="22"/>
        </w:rPr>
        <w:t xml:space="preserve">Pew Research Center. (2020). Utilisation des Médias Sociaux en 2020. </w:t>
      </w:r>
      <w:hyperlink r:id="rId6" w:history="1">
        <w:r w:rsidRPr="00FD0134">
          <w:rPr>
            <w:rStyle w:val="Lienhypertexte"/>
            <w:sz w:val="22"/>
            <w:szCs w:val="22"/>
          </w:rPr>
          <w:t>https://www.pewresearch.org/internet/2021/04/07/social-media-use-in-2021/</w:t>
        </w:r>
      </w:hyperlink>
    </w:p>
    <w:p w14:paraId="7A94F646" w14:textId="4E395F9F" w:rsidR="004043F6" w:rsidRDefault="004043F6" w:rsidP="004613F6">
      <w:pPr>
        <w:pStyle w:val="Paragraphedeliste"/>
        <w:ind w:left="494"/>
        <w:rPr>
          <w:sz w:val="22"/>
          <w:szCs w:val="22"/>
        </w:rPr>
      </w:pPr>
      <w:r>
        <w:rPr>
          <w:sz w:val="22"/>
          <w:szCs w:val="22"/>
        </w:rPr>
        <w:t xml:space="preserve">Service de Recherche du Parlement Européen. (2019). Médias Sociaux et Démocratie. </w:t>
      </w:r>
      <w:hyperlink r:id="rId7" w:history="1">
        <w:r w:rsidRPr="00FD0134">
          <w:rPr>
            <w:rStyle w:val="Lienhypertexte"/>
            <w:sz w:val="22"/>
            <w:szCs w:val="22"/>
          </w:rPr>
          <w:t>https://www.europarl.europa.eu/RegData/etudes/BRIE/2019/635517/EPRS_BRI(2019)635517_EN.pdf</w:t>
        </w:r>
      </w:hyperlink>
    </w:p>
    <w:p w14:paraId="3FB8E419" w14:textId="77777777" w:rsidR="004043F6" w:rsidRDefault="004043F6" w:rsidP="004613F6">
      <w:pPr>
        <w:pStyle w:val="Paragraphedeliste"/>
        <w:ind w:left="494"/>
        <w:rPr>
          <w:sz w:val="22"/>
          <w:szCs w:val="22"/>
        </w:rPr>
      </w:pPr>
    </w:p>
    <w:p w14:paraId="331378E9" w14:textId="77777777" w:rsidR="004043F6" w:rsidRPr="00645D3D" w:rsidRDefault="004043F6" w:rsidP="004613F6">
      <w:pPr>
        <w:pStyle w:val="Paragraphedeliste"/>
        <w:ind w:left="494"/>
        <w:rPr>
          <w:sz w:val="22"/>
          <w:szCs w:val="22"/>
        </w:rPr>
      </w:pPr>
    </w:p>
    <w:p w14:paraId="0086167C" w14:textId="77777777" w:rsidR="00645D3D" w:rsidRDefault="00645D3D">
      <w:pPr>
        <w:rPr>
          <w:sz w:val="22"/>
          <w:szCs w:val="22"/>
        </w:rPr>
      </w:pPr>
    </w:p>
    <w:p w14:paraId="33194CE5" w14:textId="77777777" w:rsidR="00645D3D" w:rsidRDefault="00645D3D">
      <w:pPr>
        <w:rPr>
          <w:sz w:val="22"/>
          <w:szCs w:val="22"/>
        </w:rPr>
      </w:pPr>
    </w:p>
    <w:p w14:paraId="3A2FB0A0" w14:textId="0941A31A" w:rsidR="00E71D19" w:rsidRPr="00E71D19" w:rsidRDefault="00E71D19" w:rsidP="00332118">
      <w:pPr>
        <w:pStyle w:val="Paragraphedeliste"/>
        <w:ind w:left="494"/>
        <w:rPr>
          <w:sz w:val="22"/>
          <w:szCs w:val="22"/>
        </w:rPr>
      </w:pPr>
    </w:p>
    <w:p w14:paraId="5297C217" w14:textId="77777777" w:rsidR="00E71D19" w:rsidRDefault="00E71D19">
      <w:pPr>
        <w:rPr>
          <w:sz w:val="22"/>
          <w:szCs w:val="22"/>
        </w:rPr>
      </w:pPr>
    </w:p>
    <w:p w14:paraId="4A5FF74D" w14:textId="0CC8BF9D" w:rsidR="00E71D19" w:rsidRPr="00933CC7" w:rsidRDefault="00E71D19" w:rsidP="00933CC7">
      <w:pPr>
        <w:rPr>
          <w:sz w:val="22"/>
          <w:szCs w:val="22"/>
        </w:rPr>
      </w:pPr>
    </w:p>
    <w:p w14:paraId="0FA97A5B" w14:textId="66024202" w:rsidR="00E71D19" w:rsidRPr="00933CC7" w:rsidRDefault="00E71D19" w:rsidP="00933CC7">
      <w:pPr>
        <w:rPr>
          <w:sz w:val="22"/>
          <w:szCs w:val="22"/>
        </w:rPr>
      </w:pPr>
    </w:p>
    <w:p w14:paraId="4C998CF3" w14:textId="0651FC4F" w:rsidR="00E71D19" w:rsidRPr="00933CC7" w:rsidRDefault="00E71D19" w:rsidP="00933CC7">
      <w:pPr>
        <w:rPr>
          <w:sz w:val="22"/>
          <w:szCs w:val="22"/>
        </w:rPr>
      </w:pPr>
    </w:p>
    <w:p w14:paraId="3DF1DFCC" w14:textId="18829C53" w:rsidR="00E71D19" w:rsidRDefault="00E71D19">
      <w:pPr>
        <w:rPr>
          <w:sz w:val="22"/>
          <w:szCs w:val="22"/>
        </w:rPr>
      </w:pPr>
    </w:p>
    <w:p w14:paraId="03236570" w14:textId="77777777" w:rsidR="00E71D19" w:rsidRDefault="00E71D19">
      <w:pPr>
        <w:rPr>
          <w:sz w:val="22"/>
          <w:szCs w:val="22"/>
        </w:rPr>
      </w:pPr>
    </w:p>
    <w:p w14:paraId="7FF7225F" w14:textId="77777777" w:rsidR="00E71D19" w:rsidRPr="002C7DF5" w:rsidRDefault="00E71D19">
      <w:pPr>
        <w:rPr>
          <w:sz w:val="22"/>
          <w:szCs w:val="22"/>
        </w:rPr>
      </w:pPr>
    </w:p>
    <w:p w14:paraId="25A6DA0A" w14:textId="77777777" w:rsidR="00E71D19" w:rsidRPr="002C7DF5" w:rsidRDefault="00E71D19">
      <w:pPr>
        <w:rPr>
          <w:sz w:val="22"/>
          <w:szCs w:val="22"/>
        </w:rPr>
      </w:pPr>
    </w:p>
    <w:sectPr w:rsidR="00E71D19" w:rsidRPr="002C7D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notTrueType/>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1525A"/>
    <w:multiLevelType w:val="hybridMultilevel"/>
    <w:tmpl w:val="87C4E6A8"/>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7103CE6"/>
    <w:multiLevelType w:val="hybridMultilevel"/>
    <w:tmpl w:val="2F7ACAE2"/>
    <w:lvl w:ilvl="0" w:tplc="040C000B">
      <w:start w:val="1"/>
      <w:numFmt w:val="bullet"/>
      <w:lvlText w:val=""/>
      <w:lvlJc w:val="left"/>
      <w:pPr>
        <w:ind w:left="628" w:hanging="360"/>
      </w:pPr>
      <w:rPr>
        <w:rFonts w:ascii="Wingdings" w:hAnsi="Wingdings" w:hint="default"/>
      </w:rPr>
    </w:lvl>
    <w:lvl w:ilvl="1" w:tplc="FFFFFFFF" w:tentative="1">
      <w:start w:val="1"/>
      <w:numFmt w:val="bullet"/>
      <w:lvlText w:val="o"/>
      <w:lvlJc w:val="left"/>
      <w:pPr>
        <w:ind w:left="1574" w:hanging="360"/>
      </w:pPr>
      <w:rPr>
        <w:rFonts w:ascii="Courier New" w:hAnsi="Courier New" w:cs="Courier New" w:hint="default"/>
      </w:rPr>
    </w:lvl>
    <w:lvl w:ilvl="2" w:tplc="FFFFFFFF" w:tentative="1">
      <w:start w:val="1"/>
      <w:numFmt w:val="bullet"/>
      <w:lvlText w:val=""/>
      <w:lvlJc w:val="left"/>
      <w:pPr>
        <w:ind w:left="2294" w:hanging="360"/>
      </w:pPr>
      <w:rPr>
        <w:rFonts w:ascii="Wingdings" w:hAnsi="Wingdings" w:hint="default"/>
      </w:rPr>
    </w:lvl>
    <w:lvl w:ilvl="3" w:tplc="FFFFFFFF" w:tentative="1">
      <w:start w:val="1"/>
      <w:numFmt w:val="bullet"/>
      <w:lvlText w:val=""/>
      <w:lvlJc w:val="left"/>
      <w:pPr>
        <w:ind w:left="3014" w:hanging="360"/>
      </w:pPr>
      <w:rPr>
        <w:rFonts w:ascii="Symbol" w:hAnsi="Symbol" w:hint="default"/>
      </w:rPr>
    </w:lvl>
    <w:lvl w:ilvl="4" w:tplc="FFFFFFFF" w:tentative="1">
      <w:start w:val="1"/>
      <w:numFmt w:val="bullet"/>
      <w:lvlText w:val="o"/>
      <w:lvlJc w:val="left"/>
      <w:pPr>
        <w:ind w:left="3734" w:hanging="360"/>
      </w:pPr>
      <w:rPr>
        <w:rFonts w:ascii="Courier New" w:hAnsi="Courier New" w:cs="Courier New" w:hint="default"/>
      </w:rPr>
    </w:lvl>
    <w:lvl w:ilvl="5" w:tplc="FFFFFFFF" w:tentative="1">
      <w:start w:val="1"/>
      <w:numFmt w:val="bullet"/>
      <w:lvlText w:val=""/>
      <w:lvlJc w:val="left"/>
      <w:pPr>
        <w:ind w:left="4454" w:hanging="360"/>
      </w:pPr>
      <w:rPr>
        <w:rFonts w:ascii="Wingdings" w:hAnsi="Wingdings" w:hint="default"/>
      </w:rPr>
    </w:lvl>
    <w:lvl w:ilvl="6" w:tplc="FFFFFFFF" w:tentative="1">
      <w:start w:val="1"/>
      <w:numFmt w:val="bullet"/>
      <w:lvlText w:val=""/>
      <w:lvlJc w:val="left"/>
      <w:pPr>
        <w:ind w:left="5174" w:hanging="360"/>
      </w:pPr>
      <w:rPr>
        <w:rFonts w:ascii="Symbol" w:hAnsi="Symbol" w:hint="default"/>
      </w:rPr>
    </w:lvl>
    <w:lvl w:ilvl="7" w:tplc="FFFFFFFF" w:tentative="1">
      <w:start w:val="1"/>
      <w:numFmt w:val="bullet"/>
      <w:lvlText w:val="o"/>
      <w:lvlJc w:val="left"/>
      <w:pPr>
        <w:ind w:left="5894" w:hanging="360"/>
      </w:pPr>
      <w:rPr>
        <w:rFonts w:ascii="Courier New" w:hAnsi="Courier New" w:cs="Courier New" w:hint="default"/>
      </w:rPr>
    </w:lvl>
    <w:lvl w:ilvl="8" w:tplc="FFFFFFFF" w:tentative="1">
      <w:start w:val="1"/>
      <w:numFmt w:val="bullet"/>
      <w:lvlText w:val=""/>
      <w:lvlJc w:val="left"/>
      <w:pPr>
        <w:ind w:left="6614" w:hanging="360"/>
      </w:pPr>
      <w:rPr>
        <w:rFonts w:ascii="Wingdings" w:hAnsi="Wingdings" w:hint="default"/>
      </w:rPr>
    </w:lvl>
  </w:abstractNum>
  <w:abstractNum w:abstractNumId="2" w15:restartNumberingAfterBreak="0">
    <w:nsid w:val="2911357A"/>
    <w:multiLevelType w:val="hybridMultilevel"/>
    <w:tmpl w:val="D17E45F4"/>
    <w:lvl w:ilvl="0" w:tplc="FFFFFFFF">
      <w:start w:val="2"/>
      <w:numFmt w:val="bullet"/>
      <w:lvlText w:val="-"/>
      <w:lvlJc w:val="left"/>
      <w:pPr>
        <w:ind w:left="494" w:hanging="360"/>
      </w:pPr>
      <w:rPr>
        <w:rFonts w:ascii="Aptos" w:eastAsiaTheme="minorEastAsia" w:hAnsi="Aptos" w:cstheme="minorBidi" w:hint="default"/>
      </w:rPr>
    </w:lvl>
    <w:lvl w:ilvl="1" w:tplc="040C0003" w:tentative="1">
      <w:start w:val="1"/>
      <w:numFmt w:val="bullet"/>
      <w:lvlText w:val="o"/>
      <w:lvlJc w:val="left"/>
      <w:pPr>
        <w:ind w:left="1214" w:hanging="360"/>
      </w:pPr>
      <w:rPr>
        <w:rFonts w:ascii="Courier New" w:hAnsi="Courier New" w:cs="Courier New" w:hint="default"/>
      </w:rPr>
    </w:lvl>
    <w:lvl w:ilvl="2" w:tplc="040C0005" w:tentative="1">
      <w:start w:val="1"/>
      <w:numFmt w:val="bullet"/>
      <w:lvlText w:val=""/>
      <w:lvlJc w:val="left"/>
      <w:pPr>
        <w:ind w:left="1934" w:hanging="360"/>
      </w:pPr>
      <w:rPr>
        <w:rFonts w:ascii="Wingdings" w:hAnsi="Wingdings" w:hint="default"/>
      </w:rPr>
    </w:lvl>
    <w:lvl w:ilvl="3" w:tplc="040C0001" w:tentative="1">
      <w:start w:val="1"/>
      <w:numFmt w:val="bullet"/>
      <w:lvlText w:val=""/>
      <w:lvlJc w:val="left"/>
      <w:pPr>
        <w:ind w:left="2654" w:hanging="360"/>
      </w:pPr>
      <w:rPr>
        <w:rFonts w:ascii="Symbol" w:hAnsi="Symbol" w:hint="default"/>
      </w:rPr>
    </w:lvl>
    <w:lvl w:ilvl="4" w:tplc="040C0003" w:tentative="1">
      <w:start w:val="1"/>
      <w:numFmt w:val="bullet"/>
      <w:lvlText w:val="o"/>
      <w:lvlJc w:val="left"/>
      <w:pPr>
        <w:ind w:left="3374" w:hanging="360"/>
      </w:pPr>
      <w:rPr>
        <w:rFonts w:ascii="Courier New" w:hAnsi="Courier New" w:cs="Courier New" w:hint="default"/>
      </w:rPr>
    </w:lvl>
    <w:lvl w:ilvl="5" w:tplc="040C0005" w:tentative="1">
      <w:start w:val="1"/>
      <w:numFmt w:val="bullet"/>
      <w:lvlText w:val=""/>
      <w:lvlJc w:val="left"/>
      <w:pPr>
        <w:ind w:left="4094" w:hanging="360"/>
      </w:pPr>
      <w:rPr>
        <w:rFonts w:ascii="Wingdings" w:hAnsi="Wingdings" w:hint="default"/>
      </w:rPr>
    </w:lvl>
    <w:lvl w:ilvl="6" w:tplc="040C0001" w:tentative="1">
      <w:start w:val="1"/>
      <w:numFmt w:val="bullet"/>
      <w:lvlText w:val=""/>
      <w:lvlJc w:val="left"/>
      <w:pPr>
        <w:ind w:left="4814" w:hanging="360"/>
      </w:pPr>
      <w:rPr>
        <w:rFonts w:ascii="Symbol" w:hAnsi="Symbol" w:hint="default"/>
      </w:rPr>
    </w:lvl>
    <w:lvl w:ilvl="7" w:tplc="040C0003" w:tentative="1">
      <w:start w:val="1"/>
      <w:numFmt w:val="bullet"/>
      <w:lvlText w:val="o"/>
      <w:lvlJc w:val="left"/>
      <w:pPr>
        <w:ind w:left="5534" w:hanging="360"/>
      </w:pPr>
      <w:rPr>
        <w:rFonts w:ascii="Courier New" w:hAnsi="Courier New" w:cs="Courier New" w:hint="default"/>
      </w:rPr>
    </w:lvl>
    <w:lvl w:ilvl="8" w:tplc="040C0005" w:tentative="1">
      <w:start w:val="1"/>
      <w:numFmt w:val="bullet"/>
      <w:lvlText w:val=""/>
      <w:lvlJc w:val="left"/>
      <w:pPr>
        <w:ind w:left="6254" w:hanging="360"/>
      </w:pPr>
      <w:rPr>
        <w:rFonts w:ascii="Wingdings" w:hAnsi="Wingdings" w:hint="default"/>
      </w:rPr>
    </w:lvl>
  </w:abstractNum>
  <w:abstractNum w:abstractNumId="3" w15:restartNumberingAfterBreak="0">
    <w:nsid w:val="31A41568"/>
    <w:multiLevelType w:val="hybridMultilevel"/>
    <w:tmpl w:val="0D864718"/>
    <w:lvl w:ilvl="0" w:tplc="FFFFFFFF">
      <w:start w:val="2"/>
      <w:numFmt w:val="bullet"/>
      <w:lvlText w:val="-"/>
      <w:lvlJc w:val="left"/>
      <w:pPr>
        <w:ind w:left="494" w:hanging="360"/>
      </w:pPr>
      <w:rPr>
        <w:rFonts w:ascii="Aptos" w:eastAsiaTheme="minorEastAsia" w:hAnsi="Aptos" w:cstheme="minorBidi" w:hint="default"/>
      </w:rPr>
    </w:lvl>
    <w:lvl w:ilvl="1" w:tplc="040C0003" w:tentative="1">
      <w:start w:val="1"/>
      <w:numFmt w:val="bullet"/>
      <w:lvlText w:val="o"/>
      <w:lvlJc w:val="left"/>
      <w:pPr>
        <w:ind w:left="1214" w:hanging="360"/>
      </w:pPr>
      <w:rPr>
        <w:rFonts w:ascii="Courier New" w:hAnsi="Courier New" w:cs="Courier New" w:hint="default"/>
      </w:rPr>
    </w:lvl>
    <w:lvl w:ilvl="2" w:tplc="040C0005" w:tentative="1">
      <w:start w:val="1"/>
      <w:numFmt w:val="bullet"/>
      <w:lvlText w:val=""/>
      <w:lvlJc w:val="left"/>
      <w:pPr>
        <w:ind w:left="1934" w:hanging="360"/>
      </w:pPr>
      <w:rPr>
        <w:rFonts w:ascii="Wingdings" w:hAnsi="Wingdings" w:hint="default"/>
      </w:rPr>
    </w:lvl>
    <w:lvl w:ilvl="3" w:tplc="040C0001" w:tentative="1">
      <w:start w:val="1"/>
      <w:numFmt w:val="bullet"/>
      <w:lvlText w:val=""/>
      <w:lvlJc w:val="left"/>
      <w:pPr>
        <w:ind w:left="2654" w:hanging="360"/>
      </w:pPr>
      <w:rPr>
        <w:rFonts w:ascii="Symbol" w:hAnsi="Symbol" w:hint="default"/>
      </w:rPr>
    </w:lvl>
    <w:lvl w:ilvl="4" w:tplc="040C0003" w:tentative="1">
      <w:start w:val="1"/>
      <w:numFmt w:val="bullet"/>
      <w:lvlText w:val="o"/>
      <w:lvlJc w:val="left"/>
      <w:pPr>
        <w:ind w:left="3374" w:hanging="360"/>
      </w:pPr>
      <w:rPr>
        <w:rFonts w:ascii="Courier New" w:hAnsi="Courier New" w:cs="Courier New" w:hint="default"/>
      </w:rPr>
    </w:lvl>
    <w:lvl w:ilvl="5" w:tplc="040C0005" w:tentative="1">
      <w:start w:val="1"/>
      <w:numFmt w:val="bullet"/>
      <w:lvlText w:val=""/>
      <w:lvlJc w:val="left"/>
      <w:pPr>
        <w:ind w:left="4094" w:hanging="360"/>
      </w:pPr>
      <w:rPr>
        <w:rFonts w:ascii="Wingdings" w:hAnsi="Wingdings" w:hint="default"/>
      </w:rPr>
    </w:lvl>
    <w:lvl w:ilvl="6" w:tplc="040C0001" w:tentative="1">
      <w:start w:val="1"/>
      <w:numFmt w:val="bullet"/>
      <w:lvlText w:val=""/>
      <w:lvlJc w:val="left"/>
      <w:pPr>
        <w:ind w:left="4814" w:hanging="360"/>
      </w:pPr>
      <w:rPr>
        <w:rFonts w:ascii="Symbol" w:hAnsi="Symbol" w:hint="default"/>
      </w:rPr>
    </w:lvl>
    <w:lvl w:ilvl="7" w:tplc="040C0003" w:tentative="1">
      <w:start w:val="1"/>
      <w:numFmt w:val="bullet"/>
      <w:lvlText w:val="o"/>
      <w:lvlJc w:val="left"/>
      <w:pPr>
        <w:ind w:left="5534" w:hanging="360"/>
      </w:pPr>
      <w:rPr>
        <w:rFonts w:ascii="Courier New" w:hAnsi="Courier New" w:cs="Courier New" w:hint="default"/>
      </w:rPr>
    </w:lvl>
    <w:lvl w:ilvl="8" w:tplc="040C0005" w:tentative="1">
      <w:start w:val="1"/>
      <w:numFmt w:val="bullet"/>
      <w:lvlText w:val=""/>
      <w:lvlJc w:val="left"/>
      <w:pPr>
        <w:ind w:left="6254" w:hanging="360"/>
      </w:pPr>
      <w:rPr>
        <w:rFonts w:ascii="Wingdings" w:hAnsi="Wingdings" w:hint="default"/>
      </w:rPr>
    </w:lvl>
  </w:abstractNum>
  <w:abstractNum w:abstractNumId="4" w15:restartNumberingAfterBreak="0">
    <w:nsid w:val="46F619D5"/>
    <w:multiLevelType w:val="hybridMultilevel"/>
    <w:tmpl w:val="8AAEC598"/>
    <w:lvl w:ilvl="0" w:tplc="FFFFFFFF">
      <w:start w:val="2"/>
      <w:numFmt w:val="bullet"/>
      <w:lvlText w:val="-"/>
      <w:lvlJc w:val="left"/>
      <w:pPr>
        <w:ind w:left="628" w:hanging="360"/>
      </w:pPr>
      <w:rPr>
        <w:rFonts w:ascii="Aptos" w:eastAsiaTheme="minorEastAsia" w:hAnsi="Aptos" w:cstheme="minorBidi" w:hint="default"/>
      </w:rPr>
    </w:lvl>
    <w:lvl w:ilvl="1" w:tplc="040C0003" w:tentative="1">
      <w:start w:val="1"/>
      <w:numFmt w:val="bullet"/>
      <w:lvlText w:val="o"/>
      <w:lvlJc w:val="left"/>
      <w:pPr>
        <w:ind w:left="1574" w:hanging="360"/>
      </w:pPr>
      <w:rPr>
        <w:rFonts w:ascii="Courier New" w:hAnsi="Courier New" w:cs="Courier New" w:hint="default"/>
      </w:rPr>
    </w:lvl>
    <w:lvl w:ilvl="2" w:tplc="040C0005" w:tentative="1">
      <w:start w:val="1"/>
      <w:numFmt w:val="bullet"/>
      <w:lvlText w:val=""/>
      <w:lvlJc w:val="left"/>
      <w:pPr>
        <w:ind w:left="2294" w:hanging="360"/>
      </w:pPr>
      <w:rPr>
        <w:rFonts w:ascii="Wingdings" w:hAnsi="Wingdings" w:hint="default"/>
      </w:rPr>
    </w:lvl>
    <w:lvl w:ilvl="3" w:tplc="040C0001" w:tentative="1">
      <w:start w:val="1"/>
      <w:numFmt w:val="bullet"/>
      <w:lvlText w:val=""/>
      <w:lvlJc w:val="left"/>
      <w:pPr>
        <w:ind w:left="3014" w:hanging="360"/>
      </w:pPr>
      <w:rPr>
        <w:rFonts w:ascii="Symbol" w:hAnsi="Symbol" w:hint="default"/>
      </w:rPr>
    </w:lvl>
    <w:lvl w:ilvl="4" w:tplc="040C0003" w:tentative="1">
      <w:start w:val="1"/>
      <w:numFmt w:val="bullet"/>
      <w:lvlText w:val="o"/>
      <w:lvlJc w:val="left"/>
      <w:pPr>
        <w:ind w:left="3734" w:hanging="360"/>
      </w:pPr>
      <w:rPr>
        <w:rFonts w:ascii="Courier New" w:hAnsi="Courier New" w:cs="Courier New" w:hint="default"/>
      </w:rPr>
    </w:lvl>
    <w:lvl w:ilvl="5" w:tplc="040C0005" w:tentative="1">
      <w:start w:val="1"/>
      <w:numFmt w:val="bullet"/>
      <w:lvlText w:val=""/>
      <w:lvlJc w:val="left"/>
      <w:pPr>
        <w:ind w:left="4454" w:hanging="360"/>
      </w:pPr>
      <w:rPr>
        <w:rFonts w:ascii="Wingdings" w:hAnsi="Wingdings" w:hint="default"/>
      </w:rPr>
    </w:lvl>
    <w:lvl w:ilvl="6" w:tplc="040C0001" w:tentative="1">
      <w:start w:val="1"/>
      <w:numFmt w:val="bullet"/>
      <w:lvlText w:val=""/>
      <w:lvlJc w:val="left"/>
      <w:pPr>
        <w:ind w:left="5174" w:hanging="360"/>
      </w:pPr>
      <w:rPr>
        <w:rFonts w:ascii="Symbol" w:hAnsi="Symbol" w:hint="default"/>
      </w:rPr>
    </w:lvl>
    <w:lvl w:ilvl="7" w:tplc="040C0003" w:tentative="1">
      <w:start w:val="1"/>
      <w:numFmt w:val="bullet"/>
      <w:lvlText w:val="o"/>
      <w:lvlJc w:val="left"/>
      <w:pPr>
        <w:ind w:left="5894" w:hanging="360"/>
      </w:pPr>
      <w:rPr>
        <w:rFonts w:ascii="Courier New" w:hAnsi="Courier New" w:cs="Courier New" w:hint="default"/>
      </w:rPr>
    </w:lvl>
    <w:lvl w:ilvl="8" w:tplc="040C0005" w:tentative="1">
      <w:start w:val="1"/>
      <w:numFmt w:val="bullet"/>
      <w:lvlText w:val=""/>
      <w:lvlJc w:val="left"/>
      <w:pPr>
        <w:ind w:left="6614" w:hanging="360"/>
      </w:pPr>
      <w:rPr>
        <w:rFonts w:ascii="Wingdings" w:hAnsi="Wingdings" w:hint="default"/>
      </w:rPr>
    </w:lvl>
  </w:abstractNum>
  <w:abstractNum w:abstractNumId="5" w15:restartNumberingAfterBreak="0">
    <w:nsid w:val="5E466AAA"/>
    <w:multiLevelType w:val="hybridMultilevel"/>
    <w:tmpl w:val="91EED8A2"/>
    <w:lvl w:ilvl="0" w:tplc="040C000B">
      <w:start w:val="1"/>
      <w:numFmt w:val="bullet"/>
      <w:lvlText w:val=""/>
      <w:lvlJc w:val="left"/>
      <w:pPr>
        <w:ind w:left="494" w:hanging="360"/>
      </w:pPr>
      <w:rPr>
        <w:rFonts w:ascii="Wingdings" w:hAnsi="Wingdings" w:hint="default"/>
      </w:rPr>
    </w:lvl>
    <w:lvl w:ilvl="1" w:tplc="FFFFFFFF" w:tentative="1">
      <w:start w:val="1"/>
      <w:numFmt w:val="bullet"/>
      <w:lvlText w:val="o"/>
      <w:lvlJc w:val="left"/>
      <w:pPr>
        <w:ind w:left="1214" w:hanging="360"/>
      </w:pPr>
      <w:rPr>
        <w:rFonts w:ascii="Courier New" w:hAnsi="Courier New" w:cs="Courier New" w:hint="default"/>
      </w:rPr>
    </w:lvl>
    <w:lvl w:ilvl="2" w:tplc="FFFFFFFF" w:tentative="1">
      <w:start w:val="1"/>
      <w:numFmt w:val="bullet"/>
      <w:lvlText w:val=""/>
      <w:lvlJc w:val="left"/>
      <w:pPr>
        <w:ind w:left="1934" w:hanging="360"/>
      </w:pPr>
      <w:rPr>
        <w:rFonts w:ascii="Wingdings" w:hAnsi="Wingdings" w:hint="default"/>
      </w:rPr>
    </w:lvl>
    <w:lvl w:ilvl="3" w:tplc="FFFFFFFF" w:tentative="1">
      <w:start w:val="1"/>
      <w:numFmt w:val="bullet"/>
      <w:lvlText w:val=""/>
      <w:lvlJc w:val="left"/>
      <w:pPr>
        <w:ind w:left="2654" w:hanging="360"/>
      </w:pPr>
      <w:rPr>
        <w:rFonts w:ascii="Symbol" w:hAnsi="Symbol" w:hint="default"/>
      </w:rPr>
    </w:lvl>
    <w:lvl w:ilvl="4" w:tplc="FFFFFFFF" w:tentative="1">
      <w:start w:val="1"/>
      <w:numFmt w:val="bullet"/>
      <w:lvlText w:val="o"/>
      <w:lvlJc w:val="left"/>
      <w:pPr>
        <w:ind w:left="3374" w:hanging="360"/>
      </w:pPr>
      <w:rPr>
        <w:rFonts w:ascii="Courier New" w:hAnsi="Courier New" w:cs="Courier New" w:hint="default"/>
      </w:rPr>
    </w:lvl>
    <w:lvl w:ilvl="5" w:tplc="FFFFFFFF" w:tentative="1">
      <w:start w:val="1"/>
      <w:numFmt w:val="bullet"/>
      <w:lvlText w:val=""/>
      <w:lvlJc w:val="left"/>
      <w:pPr>
        <w:ind w:left="4094" w:hanging="360"/>
      </w:pPr>
      <w:rPr>
        <w:rFonts w:ascii="Wingdings" w:hAnsi="Wingdings" w:hint="default"/>
      </w:rPr>
    </w:lvl>
    <w:lvl w:ilvl="6" w:tplc="FFFFFFFF" w:tentative="1">
      <w:start w:val="1"/>
      <w:numFmt w:val="bullet"/>
      <w:lvlText w:val=""/>
      <w:lvlJc w:val="left"/>
      <w:pPr>
        <w:ind w:left="4814" w:hanging="360"/>
      </w:pPr>
      <w:rPr>
        <w:rFonts w:ascii="Symbol" w:hAnsi="Symbol" w:hint="default"/>
      </w:rPr>
    </w:lvl>
    <w:lvl w:ilvl="7" w:tplc="FFFFFFFF" w:tentative="1">
      <w:start w:val="1"/>
      <w:numFmt w:val="bullet"/>
      <w:lvlText w:val="o"/>
      <w:lvlJc w:val="left"/>
      <w:pPr>
        <w:ind w:left="5534" w:hanging="360"/>
      </w:pPr>
      <w:rPr>
        <w:rFonts w:ascii="Courier New" w:hAnsi="Courier New" w:cs="Courier New" w:hint="default"/>
      </w:rPr>
    </w:lvl>
    <w:lvl w:ilvl="8" w:tplc="FFFFFFFF" w:tentative="1">
      <w:start w:val="1"/>
      <w:numFmt w:val="bullet"/>
      <w:lvlText w:val=""/>
      <w:lvlJc w:val="left"/>
      <w:pPr>
        <w:ind w:left="6254" w:hanging="360"/>
      </w:pPr>
      <w:rPr>
        <w:rFonts w:ascii="Wingdings" w:hAnsi="Wingdings" w:hint="default"/>
      </w:rPr>
    </w:lvl>
  </w:abstractNum>
  <w:num w:numId="1" w16cid:durableId="273246246">
    <w:abstractNumId w:val="0"/>
  </w:num>
  <w:num w:numId="2" w16cid:durableId="1285309563">
    <w:abstractNumId w:val="2"/>
  </w:num>
  <w:num w:numId="3" w16cid:durableId="2044819073">
    <w:abstractNumId w:val="3"/>
  </w:num>
  <w:num w:numId="4" w16cid:durableId="1193180533">
    <w:abstractNumId w:val="4"/>
  </w:num>
  <w:num w:numId="5" w16cid:durableId="385299763">
    <w:abstractNumId w:val="1"/>
  </w:num>
  <w:num w:numId="6" w16cid:durableId="14458811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933"/>
    <w:rsid w:val="0004350A"/>
    <w:rsid w:val="000879F2"/>
    <w:rsid w:val="0009112A"/>
    <w:rsid w:val="000E7233"/>
    <w:rsid w:val="0011611E"/>
    <w:rsid w:val="001420F8"/>
    <w:rsid w:val="00154364"/>
    <w:rsid w:val="00171DE7"/>
    <w:rsid w:val="00174F93"/>
    <w:rsid w:val="00233486"/>
    <w:rsid w:val="00252E22"/>
    <w:rsid w:val="00263210"/>
    <w:rsid w:val="00267761"/>
    <w:rsid w:val="002A3F9A"/>
    <w:rsid w:val="002B636B"/>
    <w:rsid w:val="002C7DF5"/>
    <w:rsid w:val="00321F30"/>
    <w:rsid w:val="00332118"/>
    <w:rsid w:val="00340958"/>
    <w:rsid w:val="00342967"/>
    <w:rsid w:val="00387B43"/>
    <w:rsid w:val="003A516C"/>
    <w:rsid w:val="003D52A9"/>
    <w:rsid w:val="003F3086"/>
    <w:rsid w:val="004043F6"/>
    <w:rsid w:val="004613F6"/>
    <w:rsid w:val="00471E60"/>
    <w:rsid w:val="00475FE6"/>
    <w:rsid w:val="004A1B00"/>
    <w:rsid w:val="004C65BF"/>
    <w:rsid w:val="004F2319"/>
    <w:rsid w:val="00530AA7"/>
    <w:rsid w:val="00583933"/>
    <w:rsid w:val="00600570"/>
    <w:rsid w:val="006400DB"/>
    <w:rsid w:val="00645D3D"/>
    <w:rsid w:val="006B41B6"/>
    <w:rsid w:val="006F4472"/>
    <w:rsid w:val="006F604B"/>
    <w:rsid w:val="006F6C88"/>
    <w:rsid w:val="00722346"/>
    <w:rsid w:val="0073742D"/>
    <w:rsid w:val="007441B0"/>
    <w:rsid w:val="00746CC9"/>
    <w:rsid w:val="00773B45"/>
    <w:rsid w:val="0079362F"/>
    <w:rsid w:val="00897F2D"/>
    <w:rsid w:val="008A5F15"/>
    <w:rsid w:val="008D70E6"/>
    <w:rsid w:val="00933885"/>
    <w:rsid w:val="00933CC7"/>
    <w:rsid w:val="009529CB"/>
    <w:rsid w:val="009F4300"/>
    <w:rsid w:val="00A34944"/>
    <w:rsid w:val="00A52ED7"/>
    <w:rsid w:val="00A775F5"/>
    <w:rsid w:val="00B22149"/>
    <w:rsid w:val="00B370F1"/>
    <w:rsid w:val="00B41D2D"/>
    <w:rsid w:val="00B64859"/>
    <w:rsid w:val="00B737F3"/>
    <w:rsid w:val="00BE5A70"/>
    <w:rsid w:val="00C16C41"/>
    <w:rsid w:val="00C23A3D"/>
    <w:rsid w:val="00CB22F8"/>
    <w:rsid w:val="00CB2A1F"/>
    <w:rsid w:val="00CB6EE6"/>
    <w:rsid w:val="00CD50DD"/>
    <w:rsid w:val="00D36964"/>
    <w:rsid w:val="00D54A34"/>
    <w:rsid w:val="00D564EF"/>
    <w:rsid w:val="00D6619A"/>
    <w:rsid w:val="00D93D50"/>
    <w:rsid w:val="00E207D3"/>
    <w:rsid w:val="00E33EF8"/>
    <w:rsid w:val="00E57550"/>
    <w:rsid w:val="00E71D19"/>
    <w:rsid w:val="00E83830"/>
    <w:rsid w:val="00E84C6B"/>
    <w:rsid w:val="00EE5ED6"/>
    <w:rsid w:val="00FA41E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4:docId w14:val="1E9AB7EA"/>
  <w15:chartTrackingRefBased/>
  <w15:docId w15:val="{F2C3B193-67F5-5540-8713-2AC6C7739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39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839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8393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8393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8393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8393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8393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8393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8393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393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8393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8393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8393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8393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8393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8393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8393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83933"/>
    <w:rPr>
      <w:rFonts w:eastAsiaTheme="majorEastAsia" w:cstheme="majorBidi"/>
      <w:color w:val="272727" w:themeColor="text1" w:themeTint="D8"/>
    </w:rPr>
  </w:style>
  <w:style w:type="paragraph" w:styleId="Titre">
    <w:name w:val="Title"/>
    <w:basedOn w:val="Normal"/>
    <w:next w:val="Normal"/>
    <w:link w:val="TitreCar"/>
    <w:uiPriority w:val="10"/>
    <w:qFormat/>
    <w:rsid w:val="005839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8393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8393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8393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83933"/>
    <w:pPr>
      <w:spacing w:before="160"/>
      <w:jc w:val="center"/>
    </w:pPr>
    <w:rPr>
      <w:i/>
      <w:iCs/>
      <w:color w:val="404040" w:themeColor="text1" w:themeTint="BF"/>
    </w:rPr>
  </w:style>
  <w:style w:type="character" w:customStyle="1" w:styleId="CitationCar">
    <w:name w:val="Citation Car"/>
    <w:basedOn w:val="Policepardfaut"/>
    <w:link w:val="Citation"/>
    <w:uiPriority w:val="29"/>
    <w:rsid w:val="00583933"/>
    <w:rPr>
      <w:i/>
      <w:iCs/>
      <w:color w:val="404040" w:themeColor="text1" w:themeTint="BF"/>
    </w:rPr>
  </w:style>
  <w:style w:type="paragraph" w:styleId="Paragraphedeliste">
    <w:name w:val="List Paragraph"/>
    <w:basedOn w:val="Normal"/>
    <w:uiPriority w:val="34"/>
    <w:qFormat/>
    <w:rsid w:val="00583933"/>
    <w:pPr>
      <w:ind w:left="720"/>
      <w:contextualSpacing/>
    </w:pPr>
  </w:style>
  <w:style w:type="character" w:styleId="Accentuationintense">
    <w:name w:val="Intense Emphasis"/>
    <w:basedOn w:val="Policepardfaut"/>
    <w:uiPriority w:val="21"/>
    <w:qFormat/>
    <w:rsid w:val="00583933"/>
    <w:rPr>
      <w:i/>
      <w:iCs/>
      <w:color w:val="0F4761" w:themeColor="accent1" w:themeShade="BF"/>
    </w:rPr>
  </w:style>
  <w:style w:type="paragraph" w:styleId="Citationintense">
    <w:name w:val="Intense Quote"/>
    <w:basedOn w:val="Normal"/>
    <w:next w:val="Normal"/>
    <w:link w:val="CitationintenseCar"/>
    <w:uiPriority w:val="30"/>
    <w:qFormat/>
    <w:rsid w:val="005839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83933"/>
    <w:rPr>
      <w:i/>
      <w:iCs/>
      <w:color w:val="0F4761" w:themeColor="accent1" w:themeShade="BF"/>
    </w:rPr>
  </w:style>
  <w:style w:type="character" w:styleId="Rfrenceintense">
    <w:name w:val="Intense Reference"/>
    <w:basedOn w:val="Policepardfaut"/>
    <w:uiPriority w:val="32"/>
    <w:qFormat/>
    <w:rsid w:val="00583933"/>
    <w:rPr>
      <w:b/>
      <w:bCs/>
      <w:smallCaps/>
      <w:color w:val="0F4761" w:themeColor="accent1" w:themeShade="BF"/>
      <w:spacing w:val="5"/>
    </w:rPr>
  </w:style>
  <w:style w:type="paragraph" w:styleId="NormalWeb">
    <w:name w:val="Normal (Web)"/>
    <w:basedOn w:val="Normal"/>
    <w:uiPriority w:val="99"/>
    <w:unhideWhenUsed/>
    <w:rsid w:val="00CD50DD"/>
    <w:pPr>
      <w:spacing w:before="100" w:beforeAutospacing="1" w:after="100" w:afterAutospacing="1" w:line="240" w:lineRule="auto"/>
    </w:pPr>
    <w:rPr>
      <w:rFonts w:ascii="Times New Roman" w:hAnsi="Times New Roman" w:cs="Times New Roman"/>
      <w:kern w:val="0"/>
      <w14:ligatures w14:val="none"/>
    </w:rPr>
  </w:style>
  <w:style w:type="character" w:styleId="Lienhypertexte">
    <w:name w:val="Hyperlink"/>
    <w:basedOn w:val="Policepardfaut"/>
    <w:uiPriority w:val="99"/>
    <w:unhideWhenUsed/>
    <w:rsid w:val="002A3F9A"/>
    <w:rPr>
      <w:color w:val="467886" w:themeColor="hyperlink"/>
      <w:u w:val="single"/>
    </w:rPr>
  </w:style>
  <w:style w:type="character" w:styleId="Mentionnonrsolue">
    <w:name w:val="Unresolved Mention"/>
    <w:basedOn w:val="Policepardfaut"/>
    <w:uiPriority w:val="99"/>
    <w:semiHidden/>
    <w:unhideWhenUsed/>
    <w:rsid w:val="002A3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454652">
      <w:bodyDiv w:val="1"/>
      <w:marLeft w:val="0"/>
      <w:marRight w:val="0"/>
      <w:marTop w:val="0"/>
      <w:marBottom w:val="0"/>
      <w:divBdr>
        <w:top w:val="none" w:sz="0" w:space="0" w:color="auto"/>
        <w:left w:val="none" w:sz="0" w:space="0" w:color="auto"/>
        <w:bottom w:val="none" w:sz="0" w:space="0" w:color="auto"/>
        <w:right w:val="none" w:sz="0" w:space="0" w:color="auto"/>
      </w:divBdr>
    </w:div>
    <w:div w:id="119553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s://www.europarl.europa.eu/RegData/etudes/BRIE/2019/635517/EPRS_BRI(2019)635517_EN.pdf"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www.pewresearch.org/internet/2021/04/07/social-media-use-in-2021/" TargetMode="External" /><Relationship Id="rId5" Type="http://schemas.openxmlformats.org/officeDocument/2006/relationships/hyperlink" Target="https://www.weforum.org/reports/social-medias-impact-on-social-capital" TargetMode="Externa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2062</Words>
  <Characters>11346</Characters>
  <Application>Microsoft Office Word</Application>
  <DocSecurity>0</DocSecurity>
  <Lines>94</Lines>
  <Paragraphs>26</Paragraphs>
  <ScaleCrop>false</ScaleCrop>
  <Company/>
  <LinksUpToDate>false</LinksUpToDate>
  <CharactersWithSpaces>13382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imane ferkane</dc:creator>
  <cp:keywords/>
  <dc:description/>
  <cp:lastModifiedBy>imane ferkane</cp:lastModifiedBy>
  <cp:revision>43</cp:revision>
  <dcterms:created xsi:type="dcterms:W3CDTF">2024-03-29T22:38:00Z</dcterms:created>
  <dcterms:modified xsi:type="dcterms:W3CDTF">2024-03-29T23:36:00Z</dcterms:modified>
</cp:coreProperties>
</file>