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800" w:rsidRPr="000D05AB" w:rsidRDefault="00B46A30" w:rsidP="000D05AB">
      <w:pPr>
        <w:jc w:val="both"/>
        <w:rPr>
          <w:rFonts w:asciiTheme="majorBidi" w:hAnsiTheme="majorBidi" w:cstheme="majorBidi"/>
          <w:b/>
          <w:bCs/>
          <w:sz w:val="28"/>
          <w:szCs w:val="28"/>
        </w:rPr>
      </w:pPr>
      <w:r w:rsidRPr="000D05AB">
        <w:rPr>
          <w:rFonts w:asciiTheme="majorBidi" w:hAnsiTheme="majorBidi" w:cstheme="majorBidi"/>
          <w:b/>
          <w:bCs/>
          <w:sz w:val="28"/>
          <w:szCs w:val="28"/>
        </w:rPr>
        <w:t>CHAPITRE 1 : introduction à la psychologie sociale</w:t>
      </w:r>
    </w:p>
    <w:p w:rsidR="00B46A30" w:rsidRPr="000D05AB" w:rsidRDefault="00B46A30" w:rsidP="000D05AB">
      <w:pPr>
        <w:jc w:val="both"/>
        <w:rPr>
          <w:rFonts w:asciiTheme="majorBidi" w:hAnsiTheme="majorBidi" w:cstheme="majorBidi"/>
          <w:b/>
          <w:bCs/>
          <w:sz w:val="28"/>
          <w:szCs w:val="28"/>
        </w:rPr>
      </w:pPr>
    </w:p>
    <w:p w:rsidR="00B46A30" w:rsidRPr="000D05AB" w:rsidRDefault="00B46A30" w:rsidP="000D05AB">
      <w:pPr>
        <w:jc w:val="both"/>
        <w:rPr>
          <w:rFonts w:asciiTheme="majorBidi" w:hAnsiTheme="majorBidi" w:cstheme="majorBidi"/>
          <w:b/>
          <w:bCs/>
          <w:sz w:val="28"/>
          <w:szCs w:val="28"/>
        </w:rPr>
      </w:pPr>
      <w:r w:rsidRPr="000D05AB">
        <w:rPr>
          <w:rFonts w:asciiTheme="majorBidi" w:hAnsiTheme="majorBidi" w:cstheme="majorBidi"/>
          <w:b/>
          <w:bCs/>
          <w:sz w:val="28"/>
          <w:szCs w:val="28"/>
        </w:rPr>
        <w:t>Introduction</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La psychologie sociale est la branche de la psychologie qui étudie comment les pensées, les émotions et les comportements des individus sont influencés par leur environnement social. Au cours de ce semestre, nous explorerons les principes fondamentaux de la psychologie sociale, son histoire et son évolution, les méthodes de recherche utilisées dans le domaine, ainsi que ses applications pratiques dans divers contextes de la vie quotidienne.</w:t>
      </w:r>
    </w:p>
    <w:p w:rsidR="00B46A30" w:rsidRPr="000D05AB" w:rsidRDefault="00B46A30" w:rsidP="000D05AB">
      <w:pPr>
        <w:spacing w:line="360" w:lineRule="auto"/>
        <w:jc w:val="both"/>
        <w:rPr>
          <w:rFonts w:asciiTheme="majorBidi" w:hAnsiTheme="majorBidi" w:cstheme="majorBidi"/>
          <w:b/>
          <w:bCs/>
          <w:sz w:val="24"/>
          <w:szCs w:val="24"/>
        </w:rPr>
      </w:pPr>
    </w:p>
    <w:p w:rsidR="00B46A30" w:rsidRPr="000D05AB" w:rsidRDefault="00B46A30" w:rsidP="000D05AB">
      <w:pPr>
        <w:spacing w:line="360" w:lineRule="auto"/>
        <w:jc w:val="both"/>
        <w:rPr>
          <w:rFonts w:asciiTheme="majorBidi" w:hAnsiTheme="majorBidi" w:cstheme="majorBidi"/>
          <w:b/>
          <w:bCs/>
          <w:sz w:val="28"/>
          <w:szCs w:val="28"/>
        </w:rPr>
      </w:pPr>
      <w:r w:rsidRPr="000D05AB">
        <w:rPr>
          <w:rFonts w:asciiTheme="majorBidi" w:hAnsiTheme="majorBidi" w:cstheme="majorBidi"/>
          <w:b/>
          <w:bCs/>
          <w:sz w:val="28"/>
          <w:szCs w:val="28"/>
        </w:rPr>
        <w:t>Éléments de base de la psychologie sociale</w:t>
      </w: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Interdépendance sociale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L'interdépendance sociale fait référence au fait que les individus sont liés les uns aux autres d'une manière ou d'une autre dans les situations sociales. Cela signifie que nos pensées, nos émotions et nos comportements sont souvent influencés par les actions et les réactions des autres membres de notre environnement social. Par exemple, dans un groupe de travail, les performances individuelles peuvent être affectées par les contributions et les interactions des autres membres de l'équipe.</w:t>
      </w: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Influence sociale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L'influence sociale concerne la manière dont les autres personnes dans notre environnement social influencent nos pensées, nos émotions et nos comportements. Par exemple, la pression des pairs est un exemple courant d'influence sociale, où les individus sont incités à se conformer aux normes ou aux attentes du groupe, même s'ils sont en désaccord avec celles-ci.</w:t>
      </w: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Attribution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L'attribution fait référence au processus par lequel les individus expliquent les causes du comportement, y compris leur propre comportement et celui des autres. Par exemple, si quelqu'un échoue à un examen, il peut attribuer son échec à des facteurs externes tels que la difficulté de l'examen ou des facteurs internes tels que son manque de compétence. Les attributions peuvent avoir un impact significatif sur nos perceptions et nos réactions envers les autres.</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b/>
          <w:bCs/>
          <w:sz w:val="24"/>
          <w:szCs w:val="24"/>
        </w:rPr>
        <w:lastRenderedPageBreak/>
        <w:t>Perception sociale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La perception sociale concerne la manière dont nous percevons les autres personnes dans notre environnement social. Cela inclut la formation d'impressions initiales basées sur des caractéristiques telles que l'apparence physique, les comportements observés et les informations contextuelles disponibles. Par exemple, nous pouvons former une impression positive d'une personne qui sourit et se comporte de manière amicale lors d'une première rencontre.</w:t>
      </w: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Interaction sociale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L'interaction sociale fait référence aux échanges et aux communications qui se produisent entre les individus dans les contextes sociaux. Ces interactions peuvent être directes, telles que les conversations en face à face, ou indirectes, telles que les interactions sur les réseaux sociaux. Les interactions sociales peuvent influencer nos perceptions mutuelles, nos attitudes et nos comportements.</w:t>
      </w:r>
    </w:p>
    <w:p w:rsidR="00B46A30" w:rsidRPr="000D05AB" w:rsidRDefault="00B46A30" w:rsidP="000D05AB">
      <w:pPr>
        <w:spacing w:line="360" w:lineRule="auto"/>
        <w:jc w:val="both"/>
        <w:rPr>
          <w:rFonts w:asciiTheme="majorBidi" w:hAnsiTheme="majorBidi" w:cstheme="majorBidi"/>
          <w:sz w:val="24"/>
          <w:szCs w:val="24"/>
        </w:rPr>
      </w:pPr>
    </w:p>
    <w:p w:rsidR="00B46A30" w:rsidRPr="000D05AB" w:rsidRDefault="00B46A30" w:rsidP="000D05AB">
      <w:pPr>
        <w:spacing w:line="360" w:lineRule="auto"/>
        <w:jc w:val="both"/>
        <w:rPr>
          <w:rFonts w:asciiTheme="majorBidi" w:hAnsiTheme="majorBidi" w:cstheme="majorBidi"/>
          <w:b/>
          <w:bCs/>
          <w:sz w:val="28"/>
          <w:szCs w:val="28"/>
        </w:rPr>
      </w:pPr>
      <w:r w:rsidRPr="000D05AB">
        <w:rPr>
          <w:rFonts w:asciiTheme="majorBidi" w:hAnsiTheme="majorBidi" w:cstheme="majorBidi"/>
          <w:b/>
          <w:bCs/>
          <w:sz w:val="28"/>
          <w:szCs w:val="28"/>
        </w:rPr>
        <w:t>Historique et prolongement de la discipline</w:t>
      </w: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Débuts de la psychologie sociale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Les racines de la psychologie sociale remontent aux philosophes grecs de l'Antiquité, qui ont exploré les relations entre les individus et la société.</w:t>
      </w:r>
      <w:r w:rsidRPr="000D05AB">
        <w:rPr>
          <w:rFonts w:asciiTheme="majorBidi" w:hAnsiTheme="majorBidi" w:cstheme="majorBidi"/>
          <w:sz w:val="24"/>
          <w:szCs w:val="24"/>
        </w:rPr>
        <w:t xml:space="preserve"> </w:t>
      </w:r>
      <w:r w:rsidRPr="000D05AB">
        <w:rPr>
          <w:rFonts w:asciiTheme="majorBidi" w:hAnsiTheme="majorBidi" w:cstheme="majorBidi"/>
          <w:sz w:val="24"/>
          <w:szCs w:val="24"/>
        </w:rPr>
        <w:t>Au 19e siècle, des penseurs comme Gustave Le Bon et Gabriel Tarde ont commencé à étudier les phénomènes de groupe et les influences sociales.</w:t>
      </w:r>
    </w:p>
    <w:p w:rsidR="00B46A30" w:rsidRPr="000D05AB" w:rsidRDefault="00B46A30" w:rsidP="000D05AB">
      <w:pPr>
        <w:spacing w:line="360" w:lineRule="auto"/>
        <w:jc w:val="both"/>
        <w:rPr>
          <w:rFonts w:asciiTheme="majorBidi" w:hAnsiTheme="majorBidi" w:cstheme="majorBidi"/>
          <w:sz w:val="24"/>
          <w:szCs w:val="24"/>
        </w:rPr>
      </w:pP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Émergence de la psychologie sociale moderne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La psychologie sociale moderne a émergé comme une discipline distincte au début du 20e siècle, avec des chercheurs tels que William McDougall, Edward Ross et Floyd Allport.</w:t>
      </w:r>
      <w:r w:rsidRPr="000D05AB">
        <w:rPr>
          <w:rFonts w:asciiTheme="majorBidi" w:hAnsiTheme="majorBidi" w:cstheme="majorBidi"/>
          <w:sz w:val="24"/>
          <w:szCs w:val="24"/>
        </w:rPr>
        <w:t xml:space="preserve"> </w:t>
      </w:r>
      <w:r w:rsidRPr="000D05AB">
        <w:rPr>
          <w:rFonts w:asciiTheme="majorBidi" w:hAnsiTheme="majorBidi" w:cstheme="majorBidi"/>
          <w:sz w:val="24"/>
          <w:szCs w:val="24"/>
        </w:rPr>
        <w:t>Kurt Lewin, souvent considéré comme le père de la psychologie sociale moderne, a apporté une approche expérimentale et scientifique à l'étude des phénomènes sociaux dans les années 1930 et 1940.</w:t>
      </w:r>
    </w:p>
    <w:p w:rsidR="00B46A30" w:rsidRPr="000D05AB" w:rsidRDefault="00B46A30" w:rsidP="000D05AB">
      <w:pPr>
        <w:spacing w:line="360" w:lineRule="auto"/>
        <w:jc w:val="both"/>
        <w:rPr>
          <w:rFonts w:asciiTheme="majorBidi" w:hAnsiTheme="majorBidi" w:cstheme="majorBidi"/>
          <w:sz w:val="24"/>
          <w:szCs w:val="24"/>
        </w:rPr>
      </w:pPr>
    </w:p>
    <w:p w:rsidR="00B46A30" w:rsidRPr="000D05AB" w:rsidRDefault="00B46A30" w:rsidP="000D05AB">
      <w:pPr>
        <w:spacing w:line="360" w:lineRule="auto"/>
        <w:jc w:val="both"/>
        <w:rPr>
          <w:rFonts w:asciiTheme="majorBidi" w:hAnsiTheme="majorBidi" w:cstheme="majorBidi"/>
          <w:sz w:val="24"/>
          <w:szCs w:val="24"/>
        </w:rPr>
      </w:pP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lastRenderedPageBreak/>
        <w:t>Période de développement et d'expansion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Après la Seconde Guerre mondiale, la psychologie sociale a connu une période de développement rapide, avec des chercheurs comme Solomon Asch, Stanley Milgram et Muzafer Sherif, qui ont mené des études classiques sur la conformité, l'obéissance et la formation des groupes.</w:t>
      </w:r>
      <w:r w:rsidRPr="000D05AB">
        <w:rPr>
          <w:rFonts w:asciiTheme="majorBidi" w:hAnsiTheme="majorBidi" w:cstheme="majorBidi"/>
          <w:sz w:val="24"/>
          <w:szCs w:val="24"/>
        </w:rPr>
        <w:t xml:space="preserve"> </w:t>
      </w:r>
      <w:r w:rsidRPr="000D05AB">
        <w:rPr>
          <w:rFonts w:asciiTheme="majorBidi" w:hAnsiTheme="majorBidi" w:cstheme="majorBidi"/>
          <w:sz w:val="24"/>
          <w:szCs w:val="24"/>
        </w:rPr>
        <w:t>Dans les années 1960 et 1970, la discipline s'est élargie pour inclure de nouveaux domaines de recherche tels que la psychologie sociale interculturelle, la psychologie sociale politique et la psychologie environnementale.</w:t>
      </w:r>
    </w:p>
    <w:p w:rsidR="00B46A30" w:rsidRPr="000D05AB" w:rsidRDefault="00B46A30" w:rsidP="000D05AB">
      <w:pPr>
        <w:spacing w:line="360" w:lineRule="auto"/>
        <w:jc w:val="both"/>
        <w:rPr>
          <w:rFonts w:asciiTheme="majorBidi" w:hAnsiTheme="majorBidi" w:cstheme="majorBidi"/>
          <w:sz w:val="24"/>
          <w:szCs w:val="24"/>
        </w:rPr>
      </w:pPr>
    </w:p>
    <w:p w:rsidR="00B46A30" w:rsidRPr="000D05AB" w:rsidRDefault="00B46A30" w:rsidP="000D05AB">
      <w:pPr>
        <w:spacing w:line="360" w:lineRule="auto"/>
        <w:jc w:val="both"/>
        <w:rPr>
          <w:rFonts w:asciiTheme="majorBidi" w:hAnsiTheme="majorBidi" w:cstheme="majorBidi"/>
          <w:b/>
          <w:bCs/>
          <w:sz w:val="24"/>
          <w:szCs w:val="24"/>
        </w:rPr>
      </w:pPr>
      <w:r w:rsidRPr="000D05AB">
        <w:rPr>
          <w:rFonts w:asciiTheme="majorBidi" w:hAnsiTheme="majorBidi" w:cstheme="majorBidi"/>
          <w:b/>
          <w:bCs/>
          <w:sz w:val="24"/>
          <w:szCs w:val="24"/>
        </w:rPr>
        <w:t>Diversification et évolutions contemporaines :</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Au cours des dernières décennies, la psychologie sociale s'est diversifiée pour inclure de nouvelles approches théoriques et méthodologiques, telles que la psychologie sociale cognitive, la psychologie sociale émotionnelle et la psychologie sociale culturelle.</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Les avancées technologiques, telles que l'essor d'Internet et des médias sociaux, ont également eu un impact significatif sur la manière dont les chercheurs étudient les phénomènes sociaux et sur la façon dont les individus interagissent dans le monde moderne.</w:t>
      </w:r>
    </w:p>
    <w:p w:rsidR="00B46A30" w:rsidRPr="000D05AB" w:rsidRDefault="00B46A30"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Aujourd'hui, la psychologie sociale continue d'évoluer et de s'adapter aux défis et aux opportunités de la société contemporaine, tout en restant ancrée dans son objectif fondamental d'étudier le comportement humain dans les contextes sociaux</w:t>
      </w:r>
      <w:r w:rsidR="0090593F" w:rsidRPr="000D05AB">
        <w:rPr>
          <w:rFonts w:asciiTheme="majorBidi" w:hAnsiTheme="majorBidi" w:cstheme="majorBidi"/>
          <w:sz w:val="24"/>
          <w:szCs w:val="24"/>
        </w:rPr>
        <w:t xml:space="preserve"> les plus complexes</w:t>
      </w:r>
      <w:r w:rsidRPr="000D05AB">
        <w:rPr>
          <w:rFonts w:asciiTheme="majorBidi" w:hAnsiTheme="majorBidi" w:cstheme="majorBidi"/>
          <w:sz w:val="24"/>
          <w:szCs w:val="24"/>
        </w:rPr>
        <w:t>.</w:t>
      </w:r>
    </w:p>
    <w:p w:rsidR="0064504E" w:rsidRPr="000D05AB" w:rsidRDefault="0064504E" w:rsidP="000D05AB">
      <w:pPr>
        <w:spacing w:line="360" w:lineRule="auto"/>
        <w:jc w:val="both"/>
        <w:rPr>
          <w:rFonts w:asciiTheme="majorBidi" w:hAnsiTheme="majorBidi" w:cstheme="majorBidi"/>
          <w:sz w:val="24"/>
          <w:szCs w:val="24"/>
        </w:rPr>
      </w:pPr>
    </w:p>
    <w:p w:rsidR="0064504E" w:rsidRPr="000D05AB" w:rsidRDefault="0064504E" w:rsidP="000D05AB">
      <w:pPr>
        <w:spacing w:line="360" w:lineRule="auto"/>
        <w:jc w:val="both"/>
        <w:rPr>
          <w:rFonts w:asciiTheme="majorBidi" w:hAnsiTheme="majorBidi" w:cstheme="majorBidi"/>
          <w:b/>
          <w:bCs/>
          <w:sz w:val="28"/>
          <w:szCs w:val="28"/>
        </w:rPr>
      </w:pPr>
      <w:r w:rsidRPr="000D05AB">
        <w:rPr>
          <w:rFonts w:asciiTheme="majorBidi" w:hAnsiTheme="majorBidi" w:cstheme="majorBidi"/>
          <w:b/>
          <w:bCs/>
          <w:sz w:val="28"/>
          <w:szCs w:val="28"/>
        </w:rPr>
        <w:t>Méthodes de recherche en psychologie sociale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 xml:space="preserve">La psychologie sociale utilise une variété de méthodes de recherche pour étudier le comportement humain dans les contextes sociaux. Ces méthodes permettent aux chercheurs de recueillir des données empiriques, d'analyser les relations entre les variables sociales et de tester les théories et les hypothèses sur le fonctionnement de l'esprit humain dans les interactions sociales. Voici </w:t>
      </w:r>
      <w:r w:rsidRPr="000D05AB">
        <w:rPr>
          <w:rFonts w:asciiTheme="majorBidi" w:hAnsiTheme="majorBidi" w:cstheme="majorBidi"/>
          <w:sz w:val="24"/>
          <w:szCs w:val="24"/>
        </w:rPr>
        <w:t>les</w:t>
      </w:r>
      <w:r w:rsidRPr="000D05AB">
        <w:rPr>
          <w:rFonts w:asciiTheme="majorBidi" w:hAnsiTheme="majorBidi" w:cstheme="majorBidi"/>
          <w:sz w:val="24"/>
          <w:szCs w:val="24"/>
        </w:rPr>
        <w:t xml:space="preserve"> principales méthodes de recherche utilisées en psychologie sociale :</w:t>
      </w:r>
    </w:p>
    <w:p w:rsidR="0064504E" w:rsidRPr="000D05AB" w:rsidRDefault="0064504E"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Études expérimentales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 xml:space="preserve">Les études expérimentales sont des recherches contrôlées dans lesquelles les chercheurs manipulent délibérément une variable indépendante pour observer son effet sur une variable dépendante. Par exemple, une étude expérimentale pourrait manipuler le type de témoignage </w:t>
      </w:r>
      <w:r w:rsidRPr="000D05AB">
        <w:rPr>
          <w:rFonts w:asciiTheme="majorBidi" w:hAnsiTheme="majorBidi" w:cstheme="majorBidi"/>
          <w:sz w:val="24"/>
          <w:szCs w:val="24"/>
        </w:rPr>
        <w:lastRenderedPageBreak/>
        <w:t>donné lors d'un procès pour examiner son impact sur les verdicts des jurés. Les études expérimentales permettent aux chercheurs d'identifier les relations de cause à effet entre les variables sociales.</w:t>
      </w:r>
    </w:p>
    <w:p w:rsidR="0064504E" w:rsidRPr="000D05AB" w:rsidRDefault="0064504E"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Enquêtes</w:t>
      </w:r>
      <w:r w:rsidRPr="000D05AB">
        <w:rPr>
          <w:rFonts w:asciiTheme="majorBidi" w:hAnsiTheme="majorBidi" w:cstheme="majorBidi"/>
          <w:b/>
          <w:bCs/>
          <w:i/>
          <w:iCs/>
          <w:sz w:val="24"/>
          <w:szCs w:val="24"/>
        </w:rPr>
        <w:t xml:space="preserve"> de terrain</w:t>
      </w:r>
      <w:r w:rsidRPr="000D05AB">
        <w:rPr>
          <w:rFonts w:asciiTheme="majorBidi" w:hAnsiTheme="majorBidi" w:cstheme="majorBidi"/>
          <w:b/>
          <w:bCs/>
          <w:i/>
          <w:iCs/>
          <w:sz w:val="24"/>
          <w:szCs w:val="24"/>
        </w:rPr>
        <w:t xml:space="preserve">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Les enquêtes sont des méthodes de recherche qui consistent à recueillir des données auprès d'un échantillon de participants à l'aide de questionnaires ou d'entretiens. Les enquêtes peuvent être utilisées pour examiner les attitudes, les croyances, les comportements et les expériences sociales des individus. Par exemple, une enquête pourrait être utilisée pour étudier les attitudes des étudiants envers la diversité culturelle sur un campus universitaire.</w:t>
      </w:r>
    </w:p>
    <w:p w:rsidR="0064504E" w:rsidRPr="000D05AB" w:rsidRDefault="0064504E"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Observations</w:t>
      </w:r>
      <w:r w:rsidRPr="000D05AB">
        <w:rPr>
          <w:rFonts w:asciiTheme="majorBidi" w:hAnsiTheme="majorBidi" w:cstheme="majorBidi"/>
          <w:b/>
          <w:bCs/>
          <w:i/>
          <w:iCs/>
          <w:sz w:val="24"/>
          <w:szCs w:val="24"/>
        </w:rPr>
        <w:t xml:space="preserve"> participantes</w:t>
      </w:r>
      <w:r w:rsidRPr="000D05AB">
        <w:rPr>
          <w:rFonts w:asciiTheme="majorBidi" w:hAnsiTheme="majorBidi" w:cstheme="majorBidi"/>
          <w:b/>
          <w:bCs/>
          <w:i/>
          <w:iCs/>
          <w:sz w:val="24"/>
          <w:szCs w:val="24"/>
        </w:rPr>
        <w:t xml:space="preserve">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Les observations impliquent l'observation directe du comportement des individus dans des contextes sociaux naturels. Les chercheurs peuvent observer les interactions sociales, les dynamiques de groupe et les comportements non verbaux pour mieux comprendre les processus sociaux. Par exemple, une observation pourrait être utilisée pour étudier les modèles de comportement agressif chez les enfants dans une aire de jeux.</w:t>
      </w:r>
    </w:p>
    <w:p w:rsidR="0064504E" w:rsidRPr="000D05AB" w:rsidRDefault="0064504E"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Collecte et analyse des données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Les chercheurs en psychologie sociale utilisent une variété de techniques pour collecter et analyser les données recueillies dans leurs études. Cela peut inclure des analyses statistiques telles que les tests t, les analyses de variance (ANOVA) et les analyses de régression pour examiner les relations entre les variables sociales. Les chercheurs utilisent également des logiciels spécialisés pour gérer et analyser leurs données de manière efficace.</w:t>
      </w:r>
      <w:r w:rsidRPr="000D05AB">
        <w:rPr>
          <w:rFonts w:asciiTheme="majorBidi" w:hAnsiTheme="majorBidi" w:cstheme="majorBidi"/>
          <w:sz w:val="24"/>
          <w:szCs w:val="24"/>
        </w:rPr>
        <w:t xml:space="preserve"> Sans nier le rôle des analyses qualitatifs basés sur des entretiens, des verbatim, de contenus, etc.  </w:t>
      </w:r>
    </w:p>
    <w:p w:rsidR="0064504E" w:rsidRPr="000D05AB" w:rsidRDefault="0064504E"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Considérations éthiques :</w:t>
      </w:r>
    </w:p>
    <w:p w:rsidR="0064504E" w:rsidRPr="000D05AB" w:rsidRDefault="0064504E" w:rsidP="000D05AB">
      <w:pPr>
        <w:spacing w:line="360" w:lineRule="auto"/>
        <w:jc w:val="both"/>
        <w:rPr>
          <w:rFonts w:asciiTheme="majorBidi" w:hAnsiTheme="majorBidi" w:cstheme="majorBidi"/>
          <w:sz w:val="24"/>
          <w:szCs w:val="24"/>
        </w:rPr>
      </w:pPr>
      <w:r w:rsidRPr="000D05AB">
        <w:rPr>
          <w:rFonts w:asciiTheme="majorBidi" w:hAnsiTheme="majorBidi" w:cstheme="majorBidi"/>
          <w:sz w:val="24"/>
          <w:szCs w:val="24"/>
        </w:rPr>
        <w:t>Enfin, les chercheurs en psychologie sociale doivent respecter des normes éthiques strictes dans la conduite de leurs recherches. Cela comprend le respect du consentement éclairé des participants, la protection de leur confidentialité et de leur bien-être, ainsi que la divulgation des conflits d'intérêts potentiels. Les comités d'éthique de la recherche veillent à ce que toutes les études menées en psychologie sociale respectent ces normes éthiques.</w:t>
      </w:r>
    </w:p>
    <w:p w:rsidR="0064504E" w:rsidRPr="000D05AB" w:rsidRDefault="0064504E" w:rsidP="000D05AB">
      <w:pPr>
        <w:spacing w:line="360" w:lineRule="auto"/>
        <w:jc w:val="both"/>
        <w:rPr>
          <w:rFonts w:asciiTheme="majorBidi" w:hAnsiTheme="majorBidi" w:cstheme="majorBidi"/>
          <w:sz w:val="24"/>
          <w:szCs w:val="24"/>
        </w:rPr>
      </w:pPr>
    </w:p>
    <w:p w:rsidR="0064504E" w:rsidRPr="000D05AB" w:rsidRDefault="0064504E" w:rsidP="000D05AB">
      <w:pPr>
        <w:spacing w:line="360" w:lineRule="auto"/>
        <w:jc w:val="both"/>
        <w:rPr>
          <w:rFonts w:asciiTheme="majorBidi" w:hAnsiTheme="majorBidi" w:cstheme="majorBidi"/>
          <w:sz w:val="24"/>
          <w:szCs w:val="24"/>
        </w:rPr>
      </w:pPr>
    </w:p>
    <w:p w:rsidR="0064504E" w:rsidRPr="000D05AB" w:rsidRDefault="0064504E" w:rsidP="000D05AB">
      <w:pPr>
        <w:spacing w:line="360" w:lineRule="auto"/>
        <w:jc w:val="both"/>
        <w:rPr>
          <w:rFonts w:asciiTheme="majorBidi" w:hAnsiTheme="majorBidi" w:cstheme="majorBidi"/>
          <w:b/>
          <w:bCs/>
          <w:sz w:val="28"/>
          <w:szCs w:val="28"/>
        </w:rPr>
      </w:pPr>
      <w:r w:rsidRPr="000D05AB">
        <w:rPr>
          <w:rFonts w:asciiTheme="majorBidi" w:hAnsiTheme="majorBidi" w:cstheme="majorBidi"/>
          <w:b/>
          <w:bCs/>
          <w:sz w:val="28"/>
          <w:szCs w:val="28"/>
        </w:rPr>
        <w:lastRenderedPageBreak/>
        <w:t>Applications pratiques de la psychologie sociale dans divers contextes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La psychologie sociale offre des insights précieux pour résoudre les problèmes sociaux et améliorer la vie quotidienne dans de nombreux domaines. Ce chapitre explore les applications pratiques de la psychologie sociale dans divers contextes, notamment la santé, l'éducation, le travail, le marketing, la justice sociale et la politique.</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Le domaine de la sa</w:t>
      </w:r>
      <w:r w:rsidR="0064504E" w:rsidRPr="000D05AB">
        <w:rPr>
          <w:rFonts w:asciiTheme="majorBidi" w:hAnsiTheme="majorBidi" w:cstheme="majorBidi"/>
          <w:b/>
          <w:bCs/>
          <w:i/>
          <w:iCs/>
          <w:sz w:val="24"/>
          <w:szCs w:val="24"/>
        </w:rPr>
        <w:t>nté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En psychologie sociale, l'étude des comportements de santé, des croyances et des attitudes permet de concevoir des interventions visant à promouvoir des comportements sains. Par exemple, des campagnes de sensibilisation peuvent utiliser des principes de persuasion pour encourager l'adoption de modes de vie sains, tels que l'arrêt du tabac ou la pratique régulière de l'exercice physique.</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Exemples :</w:t>
      </w:r>
    </w:p>
    <w:p w:rsidR="001405F1" w:rsidRPr="000D05AB" w:rsidRDefault="001405F1" w:rsidP="000D05AB">
      <w:pPr>
        <w:spacing w:line="360" w:lineRule="auto"/>
        <w:jc w:val="both"/>
        <w:rPr>
          <w:rFonts w:asciiTheme="majorBidi" w:hAnsiTheme="majorBidi" w:cstheme="majorBidi"/>
          <w:i/>
          <w:iCs/>
          <w:sz w:val="24"/>
          <w:szCs w:val="24"/>
        </w:rPr>
      </w:pPr>
      <w:r w:rsidRPr="000D05AB">
        <w:rPr>
          <w:rFonts w:asciiTheme="majorBidi" w:hAnsiTheme="majorBidi" w:cstheme="majorBidi"/>
          <w:i/>
          <w:iCs/>
          <w:sz w:val="24"/>
          <w:szCs w:val="24"/>
        </w:rPr>
        <w:t>Exemple : Une campagne de sensibilisation à l'alimentation saine utilise des messages persuasifs et des images attrayantes pour encourager les individus à consommer plus de fruits et de légumes et à limiter leur consommation d'aliments transformés.</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Le domaine de l’é</w:t>
      </w:r>
      <w:r w:rsidR="0064504E" w:rsidRPr="000D05AB">
        <w:rPr>
          <w:rFonts w:asciiTheme="majorBidi" w:hAnsiTheme="majorBidi" w:cstheme="majorBidi"/>
          <w:b/>
          <w:bCs/>
          <w:i/>
          <w:iCs/>
          <w:sz w:val="24"/>
          <w:szCs w:val="24"/>
        </w:rPr>
        <w:t>ducation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La psychologie sociale contribue à comprendre les processus d'apprentissage, de motivation et de communication dans les contextes éducatifs. Les enseignants peuvent utiliser ces connaissances pour créer des environnements d'apprentissage favorables, encourager la participation des élèves et améliorer les résultats scolaires.</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 xml:space="preserve">Exemple : </w:t>
      </w:r>
    </w:p>
    <w:p w:rsidR="001405F1" w:rsidRPr="000D05AB" w:rsidRDefault="001405F1" w:rsidP="000D05AB">
      <w:pPr>
        <w:spacing w:line="360" w:lineRule="auto"/>
        <w:jc w:val="both"/>
        <w:rPr>
          <w:rFonts w:asciiTheme="majorBidi" w:hAnsiTheme="majorBidi" w:cstheme="majorBidi"/>
          <w:i/>
          <w:iCs/>
          <w:sz w:val="24"/>
          <w:szCs w:val="24"/>
        </w:rPr>
      </w:pPr>
      <w:r w:rsidRPr="000D05AB">
        <w:rPr>
          <w:rFonts w:asciiTheme="majorBidi" w:hAnsiTheme="majorBidi" w:cstheme="majorBidi"/>
          <w:i/>
          <w:iCs/>
          <w:sz w:val="24"/>
          <w:szCs w:val="24"/>
        </w:rPr>
        <w:t>Un enseignant utilise des techniques de coopération en classe, telles que le travail en groupe et les discussions guidées, pour encourager la participation des élèves et favoriser un environnement d'apprentissage collaboratif.</w:t>
      </w:r>
    </w:p>
    <w:p w:rsidR="000D05AB" w:rsidRPr="000D05AB" w:rsidRDefault="000D05AB" w:rsidP="000D05AB">
      <w:pPr>
        <w:spacing w:line="360" w:lineRule="auto"/>
        <w:jc w:val="both"/>
        <w:rPr>
          <w:rFonts w:asciiTheme="majorBidi" w:hAnsiTheme="majorBidi" w:cstheme="majorBidi"/>
          <w:b/>
          <w:bCs/>
          <w:i/>
          <w:iCs/>
          <w:sz w:val="24"/>
          <w:szCs w:val="24"/>
        </w:rPr>
      </w:pP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lastRenderedPageBreak/>
        <w:t xml:space="preserve">Le domaine du travail </w:t>
      </w:r>
      <w:r w:rsidR="0064504E" w:rsidRPr="000D05AB">
        <w:rPr>
          <w:rFonts w:asciiTheme="majorBidi" w:hAnsiTheme="majorBidi" w:cstheme="majorBidi"/>
          <w:b/>
          <w:bCs/>
          <w:i/>
          <w:iCs/>
          <w:sz w:val="24"/>
          <w:szCs w:val="24"/>
        </w:rPr>
        <w:t>:</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En milieu professionnel, la psychologie sociale aide à comprendre les dynamiques de groupe, le leadership, la motivation et la satisfaction au travail. Les gestionnaires peuvent utiliser ces connaissances pour favoriser un climat de travail positif, encourager la collaboration et optimiser la performance organisationnelle.</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Exemple :</w:t>
      </w:r>
    </w:p>
    <w:p w:rsidR="001405F1" w:rsidRPr="000D05AB" w:rsidRDefault="001405F1" w:rsidP="000D05AB">
      <w:pPr>
        <w:spacing w:line="360" w:lineRule="auto"/>
        <w:jc w:val="both"/>
        <w:rPr>
          <w:rFonts w:asciiTheme="majorBidi" w:hAnsiTheme="majorBidi" w:cstheme="majorBidi"/>
          <w:i/>
          <w:iCs/>
          <w:sz w:val="24"/>
          <w:szCs w:val="24"/>
        </w:rPr>
      </w:pPr>
      <w:r w:rsidRPr="000D05AB">
        <w:rPr>
          <w:rFonts w:asciiTheme="majorBidi" w:hAnsiTheme="majorBidi" w:cstheme="majorBidi"/>
          <w:i/>
          <w:iCs/>
          <w:sz w:val="24"/>
          <w:szCs w:val="24"/>
        </w:rPr>
        <w:t>Un manager organise des séances de formation sur la diversité et l'inclusion pour sensibiliser les employés aux préjugés inconscients et promouvoir un environnement de travail respectueux de la diversité.</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 xml:space="preserve">Le domaine du </w:t>
      </w:r>
      <w:r w:rsidR="0064504E" w:rsidRPr="000D05AB">
        <w:rPr>
          <w:rFonts w:asciiTheme="majorBidi" w:hAnsiTheme="majorBidi" w:cstheme="majorBidi"/>
          <w:b/>
          <w:bCs/>
          <w:i/>
          <w:iCs/>
          <w:sz w:val="24"/>
          <w:szCs w:val="24"/>
        </w:rPr>
        <w:t>Marketing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Dans le domaine du marketing, la psychologie sociale est utilisée pour comprendre les comportements des consommateurs, les préférences, les attitudes et les influences sociales sur les décisions d'achat. Les spécialistes du marketing peuvent utiliser ces connaissances pour concevoir des stratégies publicitaires efficaces et développer des produits qui répondent aux besoins et aux désirs des consommateurs.</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Exemple :</w:t>
      </w:r>
    </w:p>
    <w:p w:rsidR="001405F1" w:rsidRPr="000D05AB" w:rsidRDefault="001405F1" w:rsidP="000D05AB">
      <w:pPr>
        <w:spacing w:line="360" w:lineRule="auto"/>
        <w:jc w:val="both"/>
        <w:rPr>
          <w:rFonts w:asciiTheme="majorBidi" w:hAnsiTheme="majorBidi" w:cstheme="majorBidi"/>
          <w:b/>
          <w:bCs/>
          <w:i/>
          <w:iCs/>
          <w:sz w:val="28"/>
          <w:szCs w:val="28"/>
        </w:rPr>
      </w:pPr>
      <w:r w:rsidRPr="000D05AB">
        <w:rPr>
          <w:rFonts w:asciiTheme="majorBidi" w:hAnsiTheme="majorBidi" w:cstheme="majorBidi"/>
          <w:i/>
          <w:iCs/>
          <w:color w:val="0D0D0D"/>
          <w:sz w:val="24"/>
          <w:szCs w:val="24"/>
          <w:shd w:val="clear" w:color="auto" w:fill="FFFFFF"/>
        </w:rPr>
        <w:t>Une entreprise utilise la technique de la preuve sociale en mettant en avant des témoignages de clients satisfaits dans ses publicités pour influencer les attitudes et les comportements d'achat des consommateurs potentiels.</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Domaine de la j</w:t>
      </w:r>
      <w:r w:rsidR="0064504E" w:rsidRPr="000D05AB">
        <w:rPr>
          <w:rFonts w:asciiTheme="majorBidi" w:hAnsiTheme="majorBidi" w:cstheme="majorBidi"/>
          <w:b/>
          <w:bCs/>
          <w:i/>
          <w:iCs/>
          <w:sz w:val="24"/>
          <w:szCs w:val="24"/>
        </w:rPr>
        <w:t>ustice sociale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La psychologie sociale contribue à comprendre les préjugés, la discrimination, les stéréotypes et les inégalités sociales. Les chercheurs et les activistes utilisent ces connaissances pour promouvoir la justice sociale, l'égalité des chances et la diversité dans la société.</w:t>
      </w:r>
    </w:p>
    <w:p w:rsidR="000D05AB" w:rsidRPr="000D05AB" w:rsidRDefault="000D05AB" w:rsidP="000D05AB">
      <w:pPr>
        <w:spacing w:line="360" w:lineRule="auto"/>
        <w:jc w:val="both"/>
        <w:rPr>
          <w:rFonts w:asciiTheme="majorBidi" w:hAnsiTheme="majorBidi" w:cstheme="majorBidi"/>
          <w:b/>
          <w:bCs/>
          <w:i/>
          <w:iCs/>
          <w:sz w:val="24"/>
          <w:szCs w:val="24"/>
        </w:rPr>
      </w:pPr>
    </w:p>
    <w:p w:rsidR="000D05AB" w:rsidRPr="000D05AB" w:rsidRDefault="000D05AB" w:rsidP="000D05AB">
      <w:pPr>
        <w:spacing w:line="360" w:lineRule="auto"/>
        <w:jc w:val="both"/>
        <w:rPr>
          <w:rFonts w:asciiTheme="majorBidi" w:hAnsiTheme="majorBidi" w:cstheme="majorBidi"/>
          <w:b/>
          <w:bCs/>
          <w:i/>
          <w:iCs/>
          <w:sz w:val="24"/>
          <w:szCs w:val="24"/>
        </w:rPr>
      </w:pP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lastRenderedPageBreak/>
        <w:t>Exemple :</w:t>
      </w:r>
    </w:p>
    <w:p w:rsidR="001405F1" w:rsidRPr="000D05AB" w:rsidRDefault="001405F1" w:rsidP="000D05AB">
      <w:pPr>
        <w:spacing w:line="360" w:lineRule="auto"/>
        <w:jc w:val="both"/>
        <w:rPr>
          <w:rFonts w:asciiTheme="majorBidi" w:hAnsiTheme="majorBidi" w:cstheme="majorBidi"/>
          <w:b/>
          <w:bCs/>
          <w:i/>
          <w:iCs/>
          <w:sz w:val="28"/>
          <w:szCs w:val="28"/>
        </w:rPr>
      </w:pPr>
      <w:r w:rsidRPr="000D05AB">
        <w:rPr>
          <w:rFonts w:asciiTheme="majorBidi" w:hAnsiTheme="majorBidi" w:cstheme="majorBidi"/>
          <w:i/>
          <w:iCs/>
          <w:color w:val="0D0D0D"/>
          <w:sz w:val="24"/>
          <w:szCs w:val="24"/>
          <w:shd w:val="clear" w:color="auto" w:fill="FFFFFF"/>
        </w:rPr>
        <w:t>Une organisation lance une campagne de sensibilisation contre le racisme en utilisant des vidéos et des témoignages pour mettre en lumière les expériences des personnes victimes de discrimination et promouvoir l'inclusion sociale.</w:t>
      </w:r>
    </w:p>
    <w:p w:rsidR="0064504E"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Domaine de la p</w:t>
      </w:r>
      <w:r w:rsidR="0064504E" w:rsidRPr="000D05AB">
        <w:rPr>
          <w:rFonts w:asciiTheme="majorBidi" w:hAnsiTheme="majorBidi" w:cstheme="majorBidi"/>
          <w:b/>
          <w:bCs/>
          <w:i/>
          <w:iCs/>
          <w:sz w:val="24"/>
          <w:szCs w:val="24"/>
        </w:rPr>
        <w:t>olitique :</w:t>
      </w:r>
    </w:p>
    <w:p w:rsidR="0064504E" w:rsidRPr="000D05AB" w:rsidRDefault="0064504E" w:rsidP="000D05AB">
      <w:pPr>
        <w:spacing w:line="480" w:lineRule="auto"/>
        <w:jc w:val="both"/>
        <w:rPr>
          <w:rFonts w:asciiTheme="majorBidi" w:hAnsiTheme="majorBidi" w:cstheme="majorBidi"/>
          <w:sz w:val="24"/>
          <w:szCs w:val="24"/>
        </w:rPr>
      </w:pPr>
      <w:r w:rsidRPr="000D05AB">
        <w:rPr>
          <w:rFonts w:asciiTheme="majorBidi" w:hAnsiTheme="majorBidi" w:cstheme="majorBidi"/>
          <w:sz w:val="24"/>
          <w:szCs w:val="24"/>
        </w:rPr>
        <w:t>En politique, la psychologie sociale aide à comprendre les processus de persuasion, d'opinion publique et de comportement électoral. Les stratèges politiques peuvent utiliser ces connaissances pour influencer les attitudes et les comportements des électeurs et concevoir des campagnes politiques efficaces.</w:t>
      </w:r>
    </w:p>
    <w:p w:rsidR="001405F1" w:rsidRPr="000D05AB" w:rsidRDefault="001405F1" w:rsidP="000D05AB">
      <w:pPr>
        <w:spacing w:line="360" w:lineRule="auto"/>
        <w:jc w:val="both"/>
        <w:rPr>
          <w:rFonts w:asciiTheme="majorBidi" w:hAnsiTheme="majorBidi" w:cstheme="majorBidi"/>
          <w:b/>
          <w:bCs/>
          <w:i/>
          <w:iCs/>
          <w:sz w:val="24"/>
          <w:szCs w:val="24"/>
        </w:rPr>
      </w:pPr>
      <w:r w:rsidRPr="000D05AB">
        <w:rPr>
          <w:rFonts w:asciiTheme="majorBidi" w:hAnsiTheme="majorBidi" w:cstheme="majorBidi"/>
          <w:b/>
          <w:bCs/>
          <w:i/>
          <w:iCs/>
          <w:sz w:val="24"/>
          <w:szCs w:val="24"/>
        </w:rPr>
        <w:t>Exemple :</w:t>
      </w:r>
    </w:p>
    <w:p w:rsidR="001405F1" w:rsidRPr="000D05AB" w:rsidRDefault="001405F1" w:rsidP="000D05AB">
      <w:pPr>
        <w:spacing w:line="360" w:lineRule="auto"/>
        <w:jc w:val="both"/>
        <w:rPr>
          <w:rFonts w:asciiTheme="majorBidi" w:hAnsiTheme="majorBidi" w:cstheme="majorBidi"/>
          <w:i/>
          <w:iCs/>
          <w:sz w:val="24"/>
          <w:szCs w:val="24"/>
        </w:rPr>
      </w:pPr>
      <w:r w:rsidRPr="000D05AB">
        <w:rPr>
          <w:rFonts w:asciiTheme="majorBidi" w:hAnsiTheme="majorBidi" w:cstheme="majorBidi"/>
          <w:i/>
          <w:iCs/>
          <w:sz w:val="24"/>
          <w:szCs w:val="24"/>
        </w:rPr>
        <w:t>Un candidat politique utilise des techniques de persuasion, telles que la répétition de messages clés et l'identification des valeurs partagées, pour convaincre les électeurs de voter pour lui lors d'une élection.</w:t>
      </w:r>
    </w:p>
    <w:p w:rsidR="001405F1" w:rsidRPr="000D05AB" w:rsidRDefault="001405F1" w:rsidP="000D05AB">
      <w:pPr>
        <w:spacing w:line="480" w:lineRule="auto"/>
        <w:jc w:val="both"/>
        <w:rPr>
          <w:rFonts w:asciiTheme="majorBidi" w:hAnsiTheme="majorBidi" w:cstheme="majorBidi"/>
          <w:color w:val="0D0D0D"/>
          <w:shd w:val="clear" w:color="auto" w:fill="FFFFFF"/>
        </w:rPr>
      </w:pPr>
      <w:r w:rsidRPr="000D05AB">
        <w:rPr>
          <w:rFonts w:asciiTheme="majorBidi" w:hAnsiTheme="majorBidi" w:cstheme="majorBidi"/>
          <w:color w:val="0D0D0D"/>
          <w:shd w:val="clear" w:color="auto" w:fill="FFFFFF"/>
        </w:rPr>
        <w:t>Bien que c</w:t>
      </w:r>
      <w:r w:rsidRPr="000D05AB">
        <w:rPr>
          <w:rFonts w:asciiTheme="majorBidi" w:hAnsiTheme="majorBidi" w:cstheme="majorBidi"/>
          <w:color w:val="0D0D0D"/>
          <w:shd w:val="clear" w:color="auto" w:fill="FFFFFF"/>
        </w:rPr>
        <w:t>es exemples illustrent comment la psychologie sociale est appliquée dans des contextes variés pour comprendre et influencer le comportement humain, promouvoir des changements positifs et résoudre des problèmes sociaux complexes.</w:t>
      </w:r>
      <w:r w:rsidRPr="000D05AB">
        <w:rPr>
          <w:rFonts w:asciiTheme="majorBidi" w:hAnsiTheme="majorBidi" w:cstheme="majorBidi"/>
          <w:color w:val="0D0D0D"/>
          <w:shd w:val="clear" w:color="auto" w:fill="FFFFFF"/>
        </w:rPr>
        <w:t xml:space="preserve"> Alors que la psychologie sociale traite tout type de relations et de comportements individuels et interindividuel, de groupe et intergroupes qui peuvent résulter des différentes </w:t>
      </w:r>
      <w:r w:rsidR="000D05AB" w:rsidRPr="000D05AB">
        <w:rPr>
          <w:rFonts w:asciiTheme="majorBidi" w:hAnsiTheme="majorBidi" w:cstheme="majorBidi"/>
          <w:color w:val="0D0D0D"/>
          <w:shd w:val="clear" w:color="auto" w:fill="FFFFFF"/>
        </w:rPr>
        <w:t>interactions</w:t>
      </w:r>
      <w:r w:rsidRPr="000D05AB">
        <w:rPr>
          <w:rFonts w:asciiTheme="majorBidi" w:hAnsiTheme="majorBidi" w:cstheme="majorBidi"/>
          <w:color w:val="0D0D0D"/>
          <w:shd w:val="clear" w:color="auto" w:fill="FFFFFF"/>
        </w:rPr>
        <w:t xml:space="preserve"> et qui peuvent </w:t>
      </w:r>
      <w:r w:rsidR="000D05AB" w:rsidRPr="000D05AB">
        <w:rPr>
          <w:rFonts w:asciiTheme="majorBidi" w:hAnsiTheme="majorBidi" w:cstheme="majorBidi"/>
          <w:color w:val="0D0D0D"/>
          <w:shd w:val="clear" w:color="auto" w:fill="FFFFFF"/>
        </w:rPr>
        <w:t>être</w:t>
      </w:r>
      <w:r w:rsidRPr="000D05AB">
        <w:rPr>
          <w:rFonts w:asciiTheme="majorBidi" w:hAnsiTheme="majorBidi" w:cstheme="majorBidi"/>
          <w:color w:val="0D0D0D"/>
          <w:shd w:val="clear" w:color="auto" w:fill="FFFFFF"/>
        </w:rPr>
        <w:t xml:space="preserve"> influencer par les différences culturelles et sociales de chaque </w:t>
      </w:r>
      <w:r w:rsidR="000D05AB" w:rsidRPr="000D05AB">
        <w:rPr>
          <w:rFonts w:asciiTheme="majorBidi" w:hAnsiTheme="majorBidi" w:cstheme="majorBidi"/>
          <w:color w:val="0D0D0D"/>
          <w:shd w:val="clear" w:color="auto" w:fill="FFFFFF"/>
        </w:rPr>
        <w:t>société.</w:t>
      </w:r>
    </w:p>
    <w:p w:rsidR="000D05AB" w:rsidRDefault="000D05AB" w:rsidP="000D05AB">
      <w:pPr>
        <w:spacing w:line="360" w:lineRule="auto"/>
        <w:jc w:val="both"/>
        <w:rPr>
          <w:rFonts w:asciiTheme="majorBidi" w:hAnsiTheme="majorBidi" w:cstheme="majorBidi"/>
          <w:b/>
          <w:bCs/>
          <w:sz w:val="28"/>
          <w:szCs w:val="28"/>
        </w:rPr>
      </w:pPr>
      <w:r w:rsidRPr="000D05AB">
        <w:rPr>
          <w:rFonts w:asciiTheme="majorBidi" w:hAnsiTheme="majorBidi" w:cstheme="majorBidi"/>
          <w:b/>
          <w:bCs/>
          <w:sz w:val="28"/>
          <w:szCs w:val="28"/>
        </w:rPr>
        <w:t>Conclusion</w:t>
      </w:r>
    </w:p>
    <w:p w:rsidR="000D05AB" w:rsidRPr="000D05AB" w:rsidRDefault="000D05AB" w:rsidP="000D05AB">
      <w:pPr>
        <w:spacing w:line="480" w:lineRule="auto"/>
        <w:jc w:val="both"/>
        <w:rPr>
          <w:rFonts w:asciiTheme="majorBidi" w:hAnsiTheme="majorBidi" w:cstheme="majorBidi"/>
          <w:b/>
          <w:bCs/>
          <w:sz w:val="32"/>
          <w:szCs w:val="32"/>
        </w:rPr>
      </w:pPr>
      <w:r w:rsidRPr="000D05AB">
        <w:rPr>
          <w:rFonts w:asciiTheme="majorBidi" w:hAnsiTheme="majorBidi" w:cstheme="majorBidi"/>
          <w:color w:val="0D0D0D"/>
          <w:sz w:val="24"/>
          <w:szCs w:val="24"/>
          <w:shd w:val="clear" w:color="auto" w:fill="FFFFFF"/>
        </w:rPr>
        <w:t>Ce cours offre une vue d'ensemble complète de la psychologie sociale, en explorant ses principes fondamentaux, son histoire et son évolution, ses méthodes de recherche et ses applications pratiques. En combinant la théorie avec des exemples concrets et des études de cas, nous espérons que ce cours vous fournira une compréhension approfondie de cette discipline dynamique et de son importance dans notre société moderne.</w:t>
      </w:r>
    </w:p>
    <w:p w:rsidR="000D05AB" w:rsidRDefault="000D05AB" w:rsidP="000D05AB">
      <w:pPr>
        <w:spacing w:line="360" w:lineRule="auto"/>
        <w:jc w:val="both"/>
        <w:rPr>
          <w:rFonts w:asciiTheme="majorBidi" w:hAnsiTheme="majorBidi" w:cstheme="majorBidi"/>
          <w:b/>
          <w:bCs/>
          <w:sz w:val="28"/>
          <w:szCs w:val="28"/>
        </w:rPr>
      </w:pPr>
    </w:p>
    <w:p w:rsidR="000D05AB" w:rsidRDefault="000D05AB" w:rsidP="000D05AB">
      <w:pPr>
        <w:spacing w:line="360" w:lineRule="auto"/>
        <w:jc w:val="both"/>
        <w:rPr>
          <w:rFonts w:asciiTheme="majorBidi" w:hAnsiTheme="majorBidi" w:cstheme="majorBidi"/>
          <w:b/>
          <w:bCs/>
          <w:sz w:val="28"/>
          <w:szCs w:val="28"/>
        </w:rPr>
      </w:pPr>
    </w:p>
    <w:p w:rsidR="000D05AB" w:rsidRDefault="000D05AB" w:rsidP="000D05AB">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Liste bibliographique</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0D0D0D"/>
          <w:shd w:val="clear" w:color="auto" w:fill="FFFFFF"/>
        </w:rPr>
      </w:pPr>
      <w:r w:rsidRPr="00310450">
        <w:rPr>
          <w:rFonts w:asciiTheme="majorBidi" w:hAnsiTheme="majorBidi" w:cstheme="majorBidi"/>
          <w:color w:val="0D0D0D"/>
          <w:shd w:val="clear" w:color="auto" w:fill="FFFFFF"/>
        </w:rPr>
        <w:t>Fiske</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S</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T</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Gilbert</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D</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T</w:t>
      </w:r>
      <w:r w:rsidRPr="00310450">
        <w:rPr>
          <w:rFonts w:asciiTheme="majorBidi" w:hAnsiTheme="majorBidi" w:cstheme="majorBidi"/>
          <w:color w:val="0D0D0D"/>
          <w:shd w:val="clear" w:color="auto" w:fill="FFFFFF"/>
        </w:rPr>
        <w:t xml:space="preserve">., &amp; </w:t>
      </w:r>
      <w:r w:rsidRPr="00310450">
        <w:rPr>
          <w:rFonts w:asciiTheme="majorBidi" w:hAnsiTheme="majorBidi" w:cstheme="majorBidi"/>
          <w:color w:val="0D0D0D"/>
          <w:shd w:val="clear" w:color="auto" w:fill="FFFFFF"/>
        </w:rPr>
        <w:t>Lindzey</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G</w:t>
      </w:r>
      <w:r w:rsidRPr="00310450">
        <w:rPr>
          <w:rFonts w:asciiTheme="majorBidi" w:hAnsiTheme="majorBidi" w:cstheme="majorBidi"/>
          <w:color w:val="0D0D0D"/>
          <w:shd w:val="clear" w:color="auto" w:fill="FFFFFF"/>
        </w:rPr>
        <w:t>. (</w:t>
      </w:r>
      <w:r w:rsidRPr="00310450">
        <w:rPr>
          <w:rFonts w:asciiTheme="majorBidi" w:hAnsiTheme="majorBidi" w:cstheme="majorBidi"/>
          <w:color w:val="0D0D0D"/>
          <w:shd w:val="clear" w:color="auto" w:fill="FFFFFF"/>
        </w:rPr>
        <w:t>Eds</w:t>
      </w:r>
      <w:r w:rsidRPr="00310450">
        <w:rPr>
          <w:rFonts w:asciiTheme="majorBidi" w:hAnsiTheme="majorBidi" w:cstheme="majorBidi"/>
          <w:color w:val="0D0D0D"/>
          <w:shd w:val="clear" w:color="auto" w:fill="FFFFFF"/>
        </w:rPr>
        <w:t xml:space="preserve">.). (2010). </w:t>
      </w:r>
      <w:r w:rsidRPr="00310450">
        <w:rPr>
          <w:rFonts w:asciiTheme="majorBidi" w:hAnsiTheme="majorBidi" w:cstheme="majorBidi"/>
          <w:color w:val="0D0D0D"/>
          <w:shd w:val="clear" w:color="auto" w:fill="FFFFFF"/>
        </w:rPr>
        <w:t xml:space="preserve">Handbook </w:t>
      </w:r>
      <w:r w:rsidRPr="00310450">
        <w:rPr>
          <w:rFonts w:asciiTheme="majorBidi" w:hAnsiTheme="majorBidi" w:cstheme="majorBidi"/>
          <w:color w:val="0D0D0D"/>
          <w:shd w:val="clear" w:color="auto" w:fill="FFFFFF"/>
        </w:rPr>
        <w:t xml:space="preserve">Of </w:t>
      </w:r>
      <w:r w:rsidRPr="00310450">
        <w:rPr>
          <w:rFonts w:asciiTheme="majorBidi" w:hAnsiTheme="majorBidi" w:cstheme="majorBidi"/>
          <w:color w:val="0D0D0D"/>
          <w:shd w:val="clear" w:color="auto" w:fill="FFFFFF"/>
        </w:rPr>
        <w:t xml:space="preserve">Social Psychology </w:t>
      </w:r>
      <w:r w:rsidRPr="00310450">
        <w:rPr>
          <w:rFonts w:asciiTheme="majorBidi" w:hAnsiTheme="majorBidi" w:cstheme="majorBidi"/>
          <w:color w:val="0D0D0D"/>
          <w:shd w:val="clear" w:color="auto" w:fill="FFFFFF"/>
        </w:rPr>
        <w:t xml:space="preserve">(5th Ed., </w:t>
      </w:r>
      <w:r w:rsidRPr="00310450">
        <w:rPr>
          <w:rFonts w:asciiTheme="majorBidi" w:hAnsiTheme="majorBidi" w:cstheme="majorBidi"/>
          <w:color w:val="0D0D0D"/>
          <w:shd w:val="clear" w:color="auto" w:fill="FFFFFF"/>
        </w:rPr>
        <w:t>Vol</w:t>
      </w:r>
      <w:r w:rsidRPr="00310450">
        <w:rPr>
          <w:rFonts w:asciiTheme="majorBidi" w:hAnsiTheme="majorBidi" w:cstheme="majorBidi"/>
          <w:color w:val="0D0D0D"/>
          <w:shd w:val="clear" w:color="auto" w:fill="FFFFFF"/>
        </w:rPr>
        <w:t xml:space="preserve">. 2). </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0D0D0D"/>
          <w:shd w:val="clear" w:color="auto" w:fill="FFFFFF"/>
        </w:rPr>
      </w:pPr>
      <w:r w:rsidRPr="00310450">
        <w:rPr>
          <w:rFonts w:asciiTheme="majorBidi" w:hAnsiTheme="majorBidi" w:cstheme="majorBidi"/>
          <w:color w:val="0D0D0D"/>
          <w:shd w:val="clear" w:color="auto" w:fill="FFFFFF"/>
        </w:rPr>
        <w:t>Wiley</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Smith</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J</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R</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Louis</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W</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R</w:t>
      </w:r>
      <w:r w:rsidRPr="00310450">
        <w:rPr>
          <w:rFonts w:asciiTheme="majorBidi" w:hAnsiTheme="majorBidi" w:cstheme="majorBidi"/>
          <w:color w:val="0D0D0D"/>
          <w:shd w:val="clear" w:color="auto" w:fill="FFFFFF"/>
        </w:rPr>
        <w:t xml:space="preserve">., &amp; </w:t>
      </w:r>
      <w:r w:rsidRPr="00310450">
        <w:rPr>
          <w:rFonts w:asciiTheme="majorBidi" w:hAnsiTheme="majorBidi" w:cstheme="majorBidi"/>
          <w:color w:val="0D0D0D"/>
          <w:shd w:val="clear" w:color="auto" w:fill="FFFFFF"/>
        </w:rPr>
        <w:t>Terry</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D</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J</w:t>
      </w:r>
      <w:r w:rsidRPr="00310450">
        <w:rPr>
          <w:rFonts w:asciiTheme="majorBidi" w:hAnsiTheme="majorBidi" w:cstheme="majorBidi"/>
          <w:color w:val="0D0D0D"/>
          <w:shd w:val="clear" w:color="auto" w:fill="FFFFFF"/>
        </w:rPr>
        <w:t>. (</w:t>
      </w:r>
      <w:r w:rsidRPr="00310450">
        <w:rPr>
          <w:rFonts w:asciiTheme="majorBidi" w:hAnsiTheme="majorBidi" w:cstheme="majorBidi"/>
          <w:color w:val="0D0D0D"/>
          <w:shd w:val="clear" w:color="auto" w:fill="FFFFFF"/>
        </w:rPr>
        <w:t>Eds</w:t>
      </w:r>
      <w:bookmarkStart w:id="0" w:name="_GoBack"/>
      <w:bookmarkEnd w:id="0"/>
      <w:r w:rsidRPr="00310450">
        <w:rPr>
          <w:rFonts w:asciiTheme="majorBidi" w:hAnsiTheme="majorBidi" w:cstheme="majorBidi"/>
          <w:color w:val="0D0D0D"/>
          <w:shd w:val="clear" w:color="auto" w:fill="FFFFFF"/>
        </w:rPr>
        <w:t xml:space="preserve">.). (2012). </w:t>
      </w:r>
      <w:r w:rsidRPr="00310450">
        <w:rPr>
          <w:rFonts w:asciiTheme="majorBidi" w:hAnsiTheme="majorBidi" w:cstheme="majorBidi"/>
          <w:color w:val="0D0D0D"/>
          <w:shd w:val="clear" w:color="auto" w:fill="FFFFFF"/>
        </w:rPr>
        <w:t xml:space="preserve">Social </w:t>
      </w:r>
      <w:r w:rsidR="004A5EE9" w:rsidRPr="00310450">
        <w:rPr>
          <w:rFonts w:asciiTheme="majorBidi" w:hAnsiTheme="majorBidi" w:cstheme="majorBidi"/>
          <w:color w:val="0D0D0D"/>
          <w:shd w:val="clear" w:color="auto" w:fill="FFFFFF"/>
        </w:rPr>
        <w:t>Psychology :</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 xml:space="preserve">Revisiting </w:t>
      </w:r>
      <w:r w:rsidRPr="00310450">
        <w:rPr>
          <w:rFonts w:asciiTheme="majorBidi" w:hAnsiTheme="majorBidi" w:cstheme="majorBidi"/>
          <w:color w:val="0D0D0D"/>
          <w:shd w:val="clear" w:color="auto" w:fill="FFFFFF"/>
        </w:rPr>
        <w:t xml:space="preserve">The </w:t>
      </w:r>
      <w:r w:rsidRPr="00310450">
        <w:rPr>
          <w:rFonts w:asciiTheme="majorBidi" w:hAnsiTheme="majorBidi" w:cstheme="majorBidi"/>
          <w:color w:val="0D0D0D"/>
          <w:shd w:val="clear" w:color="auto" w:fill="FFFFFF"/>
        </w:rPr>
        <w:t>Classic Studies</w:t>
      </w:r>
      <w:r w:rsidRPr="00310450">
        <w:rPr>
          <w:rFonts w:asciiTheme="majorBidi" w:hAnsiTheme="majorBidi" w:cstheme="majorBidi"/>
          <w:color w:val="0D0D0D"/>
          <w:shd w:val="clear" w:color="auto" w:fill="FFFFFF"/>
        </w:rPr>
        <w:t xml:space="preserve">. </w:t>
      </w:r>
      <w:r w:rsidRPr="00310450">
        <w:rPr>
          <w:rFonts w:asciiTheme="majorBidi" w:hAnsiTheme="majorBidi" w:cstheme="majorBidi"/>
          <w:color w:val="0D0D0D"/>
          <w:shd w:val="clear" w:color="auto" w:fill="FFFFFF"/>
        </w:rPr>
        <w:t>Sage</w:t>
      </w:r>
      <w:r w:rsidRPr="00310450">
        <w:rPr>
          <w:rFonts w:asciiTheme="majorBidi" w:hAnsiTheme="majorBidi" w:cstheme="majorBidi"/>
          <w:color w:val="0D0D0D"/>
          <w:shd w:val="clear" w:color="auto" w:fill="FFFFFF"/>
        </w:rPr>
        <w:t>.</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313131"/>
          <w:spacing w:val="1"/>
          <w:shd w:val="clear" w:color="auto" w:fill="FFFFFF"/>
        </w:rPr>
      </w:pPr>
      <w:r w:rsidRPr="00310450">
        <w:rPr>
          <w:rFonts w:asciiTheme="majorBidi" w:hAnsiTheme="majorBidi" w:cstheme="majorBidi"/>
          <w:color w:val="313131"/>
          <w:spacing w:val="1"/>
          <w:shd w:val="clear" w:color="auto" w:fill="FFFFFF"/>
        </w:rPr>
        <w:t xml:space="preserve">History Of Social </w:t>
      </w:r>
      <w:r w:rsidR="004A5EE9" w:rsidRPr="00310450">
        <w:rPr>
          <w:rFonts w:asciiTheme="majorBidi" w:hAnsiTheme="majorBidi" w:cstheme="majorBidi"/>
          <w:color w:val="313131"/>
          <w:spacing w:val="1"/>
          <w:shd w:val="clear" w:color="auto" w:fill="FFFFFF"/>
        </w:rPr>
        <w:t>Psychology :</w:t>
      </w:r>
      <w:r w:rsidRPr="00310450">
        <w:rPr>
          <w:rFonts w:asciiTheme="majorBidi" w:hAnsiTheme="majorBidi" w:cstheme="majorBidi"/>
          <w:color w:val="313131"/>
          <w:spacing w:val="1"/>
          <w:shd w:val="clear" w:color="auto" w:fill="FFFFFF"/>
        </w:rPr>
        <w:t xml:space="preserve"> Insights, Challenges, And Contributions To Theory And Application (</w:t>
      </w:r>
      <w:r w:rsidRPr="00310450">
        <w:rPr>
          <w:rFonts w:asciiTheme="majorBidi" w:hAnsiTheme="majorBidi" w:cstheme="majorBidi"/>
          <w:i/>
          <w:iCs/>
          <w:color w:val="313131"/>
          <w:spacing w:val="1"/>
          <w:shd w:val="clear" w:color="auto" w:fill="FFFFFF"/>
        </w:rPr>
        <w:t>Lee Ross</w:t>
      </w:r>
      <w:r w:rsidRPr="00310450">
        <w:rPr>
          <w:rFonts w:asciiTheme="majorBidi" w:hAnsiTheme="majorBidi" w:cstheme="majorBidi"/>
          <w:i/>
          <w:iCs/>
          <w:color w:val="313131"/>
          <w:spacing w:val="1"/>
          <w:shd w:val="clear" w:color="auto" w:fill="FFFFFF"/>
        </w:rPr>
        <w:t xml:space="preserve">, </w:t>
      </w:r>
      <w:r w:rsidRPr="00310450">
        <w:rPr>
          <w:rFonts w:asciiTheme="majorBidi" w:hAnsiTheme="majorBidi" w:cstheme="majorBidi"/>
          <w:i/>
          <w:iCs/>
          <w:color w:val="313131"/>
          <w:spacing w:val="1"/>
          <w:shd w:val="clear" w:color="auto" w:fill="FFFFFF"/>
        </w:rPr>
        <w:t>Mark Lepper</w:t>
      </w:r>
      <w:r w:rsidRPr="00310450">
        <w:rPr>
          <w:rFonts w:asciiTheme="majorBidi" w:hAnsiTheme="majorBidi" w:cstheme="majorBidi"/>
          <w:i/>
          <w:iCs/>
          <w:color w:val="313131"/>
          <w:spacing w:val="1"/>
          <w:shd w:val="clear" w:color="auto" w:fill="FFFFFF"/>
        </w:rPr>
        <w:t xml:space="preserve">, And </w:t>
      </w:r>
      <w:r w:rsidRPr="00310450">
        <w:rPr>
          <w:rFonts w:asciiTheme="majorBidi" w:hAnsiTheme="majorBidi" w:cstheme="majorBidi"/>
          <w:i/>
          <w:iCs/>
          <w:color w:val="313131"/>
          <w:spacing w:val="1"/>
          <w:shd w:val="clear" w:color="auto" w:fill="FFFFFF"/>
        </w:rPr>
        <w:t>Andrew Ward</w:t>
      </w:r>
      <w:r w:rsidRPr="00310450">
        <w:rPr>
          <w:rFonts w:asciiTheme="majorBidi" w:hAnsiTheme="majorBidi" w:cstheme="majorBidi"/>
          <w:color w:val="313131"/>
          <w:spacing w:val="1"/>
          <w:shd w:val="clear" w:color="auto" w:fill="FFFFFF"/>
        </w:rPr>
        <w:t>).</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0D0D0D"/>
          <w:shd w:val="clear" w:color="auto" w:fill="FFFFFF"/>
        </w:rPr>
      </w:pPr>
      <w:r w:rsidRPr="00310450">
        <w:rPr>
          <w:rFonts w:asciiTheme="majorBidi" w:hAnsiTheme="majorBidi" w:cstheme="majorBidi"/>
          <w:color w:val="0D0D0D"/>
          <w:shd w:val="clear" w:color="auto" w:fill="FFFFFF"/>
        </w:rPr>
        <w:t>Social Psychological Methods Outside The Laboratory (Harry T. Reis And Samuel D. Gosling).</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0D0D0D"/>
          <w:shd w:val="clear" w:color="auto" w:fill="FFFFFF"/>
        </w:rPr>
      </w:pPr>
      <w:r w:rsidRPr="00310450">
        <w:rPr>
          <w:rFonts w:asciiTheme="majorBidi" w:hAnsiTheme="majorBidi" w:cstheme="majorBidi"/>
          <w:color w:val="0D0D0D"/>
          <w:shd w:val="clear" w:color="auto" w:fill="FFFFFF"/>
        </w:rPr>
        <w:t xml:space="preserve">Baron, R. A., Branscombe, N. R., &amp; Byrne, D. (2018). Social Psychology (14th ed.). </w:t>
      </w:r>
    </w:p>
    <w:p w:rsidR="000D05AB" w:rsidRPr="00310450" w:rsidRDefault="000D05AB" w:rsidP="00310450">
      <w:pPr>
        <w:pStyle w:val="Paragraphedeliste"/>
        <w:numPr>
          <w:ilvl w:val="0"/>
          <w:numId w:val="1"/>
        </w:numPr>
        <w:spacing w:before="240" w:after="0" w:line="360" w:lineRule="auto"/>
        <w:ind w:left="714" w:hanging="357"/>
        <w:contextualSpacing w:val="0"/>
        <w:jc w:val="both"/>
        <w:rPr>
          <w:rFonts w:asciiTheme="majorBidi" w:hAnsiTheme="majorBidi" w:cstheme="majorBidi"/>
          <w:color w:val="0D0D0D"/>
          <w:shd w:val="clear" w:color="auto" w:fill="FFFFFF"/>
        </w:rPr>
      </w:pPr>
      <w:r w:rsidRPr="00310450">
        <w:rPr>
          <w:rFonts w:asciiTheme="majorBidi" w:hAnsiTheme="majorBidi" w:cstheme="majorBidi"/>
          <w:color w:val="0D0D0D"/>
          <w:shd w:val="clear" w:color="auto" w:fill="FFFFFF"/>
        </w:rPr>
        <w:t xml:space="preserve">Pearson. Smith, E. R., &amp; Mackie, D. M. (2014). Social Psychology (4th ed.). Psychology Press. </w:t>
      </w:r>
    </w:p>
    <w:p w:rsidR="004A5EE9" w:rsidRDefault="004A5EE9" w:rsidP="000D05AB">
      <w:pPr>
        <w:spacing w:line="360" w:lineRule="auto"/>
        <w:jc w:val="both"/>
        <w:rPr>
          <w:rFonts w:ascii="Segoe UI" w:hAnsi="Segoe UI" w:cs="Segoe UI"/>
          <w:color w:val="0D0D0D"/>
          <w:shd w:val="clear" w:color="auto" w:fill="FFFFFF"/>
        </w:rPr>
      </w:pPr>
    </w:p>
    <w:p w:rsidR="000D05AB" w:rsidRPr="000D05AB" w:rsidRDefault="000D05AB" w:rsidP="000D05AB">
      <w:pPr>
        <w:spacing w:line="360" w:lineRule="auto"/>
        <w:jc w:val="both"/>
        <w:rPr>
          <w:rFonts w:asciiTheme="majorBidi" w:hAnsiTheme="majorBidi" w:cstheme="majorBidi"/>
          <w:b/>
          <w:bCs/>
          <w:sz w:val="28"/>
          <w:szCs w:val="28"/>
        </w:rPr>
      </w:pPr>
    </w:p>
    <w:sectPr w:rsidR="000D05AB" w:rsidRPr="000D05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92" w:rsidRDefault="00851692" w:rsidP="000D05AB">
      <w:pPr>
        <w:spacing w:after="0" w:line="240" w:lineRule="auto"/>
      </w:pPr>
      <w:r>
        <w:separator/>
      </w:r>
    </w:p>
  </w:endnote>
  <w:endnote w:type="continuationSeparator" w:id="0">
    <w:p w:rsidR="00851692" w:rsidRDefault="00851692" w:rsidP="000D0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92" w:rsidRDefault="00851692" w:rsidP="000D05AB">
      <w:pPr>
        <w:spacing w:after="0" w:line="240" w:lineRule="auto"/>
      </w:pPr>
      <w:r>
        <w:separator/>
      </w:r>
    </w:p>
  </w:footnote>
  <w:footnote w:type="continuationSeparator" w:id="0">
    <w:p w:rsidR="00851692" w:rsidRDefault="00851692" w:rsidP="000D05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C1056"/>
    <w:multiLevelType w:val="hybridMultilevel"/>
    <w:tmpl w:val="B0123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30"/>
    <w:rsid w:val="000D05AB"/>
    <w:rsid w:val="000E2AED"/>
    <w:rsid w:val="001405F1"/>
    <w:rsid w:val="00310450"/>
    <w:rsid w:val="0032644E"/>
    <w:rsid w:val="004A5EE9"/>
    <w:rsid w:val="0064504E"/>
    <w:rsid w:val="00851692"/>
    <w:rsid w:val="0090593F"/>
    <w:rsid w:val="009C2AF2"/>
    <w:rsid w:val="00AE2E2C"/>
    <w:rsid w:val="00B46A30"/>
    <w:rsid w:val="00BC234D"/>
    <w:rsid w:val="00D018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3E4B"/>
  <w15:chartTrackingRefBased/>
  <w15:docId w15:val="{E5864AFE-1C67-4C61-8CBE-0242643E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05AB"/>
    <w:pPr>
      <w:tabs>
        <w:tab w:val="center" w:pos="4536"/>
        <w:tab w:val="right" w:pos="9072"/>
      </w:tabs>
      <w:spacing w:after="0" w:line="240" w:lineRule="auto"/>
    </w:pPr>
  </w:style>
  <w:style w:type="character" w:customStyle="1" w:styleId="En-tteCar">
    <w:name w:val="En-tête Car"/>
    <w:basedOn w:val="Policepardfaut"/>
    <w:link w:val="En-tte"/>
    <w:uiPriority w:val="99"/>
    <w:rsid w:val="000D05AB"/>
  </w:style>
  <w:style w:type="paragraph" w:styleId="Pieddepage">
    <w:name w:val="footer"/>
    <w:basedOn w:val="Normal"/>
    <w:link w:val="PieddepageCar"/>
    <w:uiPriority w:val="99"/>
    <w:unhideWhenUsed/>
    <w:rsid w:val="000D05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05AB"/>
  </w:style>
  <w:style w:type="paragraph" w:styleId="Paragraphedeliste">
    <w:name w:val="List Paragraph"/>
    <w:basedOn w:val="Normal"/>
    <w:uiPriority w:val="34"/>
    <w:qFormat/>
    <w:rsid w:val="00310450"/>
    <w:pPr>
      <w:ind w:left="720"/>
      <w:contextualSpacing/>
    </w:pPr>
  </w:style>
  <w:style w:type="character" w:styleId="Marquedecommentaire">
    <w:name w:val="annotation reference"/>
    <w:basedOn w:val="Policepardfaut"/>
    <w:uiPriority w:val="99"/>
    <w:semiHidden/>
    <w:unhideWhenUsed/>
    <w:rsid w:val="00BC234D"/>
    <w:rPr>
      <w:sz w:val="16"/>
      <w:szCs w:val="16"/>
    </w:rPr>
  </w:style>
  <w:style w:type="paragraph" w:styleId="Commentaire">
    <w:name w:val="annotation text"/>
    <w:basedOn w:val="Normal"/>
    <w:link w:val="CommentaireCar"/>
    <w:uiPriority w:val="99"/>
    <w:semiHidden/>
    <w:unhideWhenUsed/>
    <w:rsid w:val="00BC234D"/>
    <w:pPr>
      <w:spacing w:line="240" w:lineRule="auto"/>
    </w:pPr>
    <w:rPr>
      <w:sz w:val="20"/>
      <w:szCs w:val="20"/>
    </w:rPr>
  </w:style>
  <w:style w:type="character" w:customStyle="1" w:styleId="CommentaireCar">
    <w:name w:val="Commentaire Car"/>
    <w:basedOn w:val="Policepardfaut"/>
    <w:link w:val="Commentaire"/>
    <w:uiPriority w:val="99"/>
    <w:semiHidden/>
    <w:rsid w:val="00BC234D"/>
    <w:rPr>
      <w:sz w:val="20"/>
      <w:szCs w:val="20"/>
    </w:rPr>
  </w:style>
  <w:style w:type="paragraph" w:styleId="Objetducommentaire">
    <w:name w:val="annotation subject"/>
    <w:basedOn w:val="Commentaire"/>
    <w:next w:val="Commentaire"/>
    <w:link w:val="ObjetducommentaireCar"/>
    <w:uiPriority w:val="99"/>
    <w:semiHidden/>
    <w:unhideWhenUsed/>
    <w:rsid w:val="00BC234D"/>
    <w:rPr>
      <w:b/>
      <w:bCs/>
    </w:rPr>
  </w:style>
  <w:style w:type="character" w:customStyle="1" w:styleId="ObjetducommentaireCar">
    <w:name w:val="Objet du commentaire Car"/>
    <w:basedOn w:val="CommentaireCar"/>
    <w:link w:val="Objetducommentaire"/>
    <w:uiPriority w:val="99"/>
    <w:semiHidden/>
    <w:rsid w:val="00BC234D"/>
    <w:rPr>
      <w:b/>
      <w:bCs/>
      <w:sz w:val="20"/>
      <w:szCs w:val="20"/>
    </w:rPr>
  </w:style>
  <w:style w:type="paragraph" w:styleId="Textedebulles">
    <w:name w:val="Balloon Text"/>
    <w:basedOn w:val="Normal"/>
    <w:link w:val="TextedebullesCar"/>
    <w:uiPriority w:val="99"/>
    <w:semiHidden/>
    <w:unhideWhenUsed/>
    <w:rsid w:val="00BC23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2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69448">
      <w:bodyDiv w:val="1"/>
      <w:marLeft w:val="0"/>
      <w:marRight w:val="0"/>
      <w:marTop w:val="0"/>
      <w:marBottom w:val="0"/>
      <w:divBdr>
        <w:top w:val="none" w:sz="0" w:space="0" w:color="auto"/>
        <w:left w:val="none" w:sz="0" w:space="0" w:color="auto"/>
        <w:bottom w:val="none" w:sz="0" w:space="0" w:color="auto"/>
        <w:right w:val="none" w:sz="0" w:space="0" w:color="auto"/>
      </w:divBdr>
    </w:div>
    <w:div w:id="259918752">
      <w:bodyDiv w:val="1"/>
      <w:marLeft w:val="0"/>
      <w:marRight w:val="0"/>
      <w:marTop w:val="0"/>
      <w:marBottom w:val="0"/>
      <w:divBdr>
        <w:top w:val="none" w:sz="0" w:space="0" w:color="auto"/>
        <w:left w:val="none" w:sz="0" w:space="0" w:color="auto"/>
        <w:bottom w:val="none" w:sz="0" w:space="0" w:color="auto"/>
        <w:right w:val="none" w:sz="0" w:space="0" w:color="auto"/>
      </w:divBdr>
    </w:div>
    <w:div w:id="450520353">
      <w:bodyDiv w:val="1"/>
      <w:marLeft w:val="0"/>
      <w:marRight w:val="0"/>
      <w:marTop w:val="0"/>
      <w:marBottom w:val="0"/>
      <w:divBdr>
        <w:top w:val="none" w:sz="0" w:space="0" w:color="auto"/>
        <w:left w:val="none" w:sz="0" w:space="0" w:color="auto"/>
        <w:bottom w:val="none" w:sz="0" w:space="0" w:color="auto"/>
        <w:right w:val="none" w:sz="0" w:space="0" w:color="auto"/>
      </w:divBdr>
    </w:div>
    <w:div w:id="697123419">
      <w:bodyDiv w:val="1"/>
      <w:marLeft w:val="0"/>
      <w:marRight w:val="0"/>
      <w:marTop w:val="0"/>
      <w:marBottom w:val="0"/>
      <w:divBdr>
        <w:top w:val="none" w:sz="0" w:space="0" w:color="auto"/>
        <w:left w:val="none" w:sz="0" w:space="0" w:color="auto"/>
        <w:bottom w:val="none" w:sz="0" w:space="0" w:color="auto"/>
        <w:right w:val="none" w:sz="0" w:space="0" w:color="auto"/>
      </w:divBdr>
    </w:div>
    <w:div w:id="732579631">
      <w:bodyDiv w:val="1"/>
      <w:marLeft w:val="0"/>
      <w:marRight w:val="0"/>
      <w:marTop w:val="0"/>
      <w:marBottom w:val="0"/>
      <w:divBdr>
        <w:top w:val="none" w:sz="0" w:space="0" w:color="auto"/>
        <w:left w:val="none" w:sz="0" w:space="0" w:color="auto"/>
        <w:bottom w:val="none" w:sz="0" w:space="0" w:color="auto"/>
        <w:right w:val="none" w:sz="0" w:space="0" w:color="auto"/>
      </w:divBdr>
    </w:div>
    <w:div w:id="1061749409">
      <w:bodyDiv w:val="1"/>
      <w:marLeft w:val="0"/>
      <w:marRight w:val="0"/>
      <w:marTop w:val="0"/>
      <w:marBottom w:val="0"/>
      <w:divBdr>
        <w:top w:val="none" w:sz="0" w:space="0" w:color="auto"/>
        <w:left w:val="none" w:sz="0" w:space="0" w:color="auto"/>
        <w:bottom w:val="none" w:sz="0" w:space="0" w:color="auto"/>
        <w:right w:val="none" w:sz="0" w:space="0" w:color="auto"/>
      </w:divBdr>
    </w:div>
    <w:div w:id="1144082759">
      <w:bodyDiv w:val="1"/>
      <w:marLeft w:val="0"/>
      <w:marRight w:val="0"/>
      <w:marTop w:val="0"/>
      <w:marBottom w:val="0"/>
      <w:divBdr>
        <w:top w:val="none" w:sz="0" w:space="0" w:color="auto"/>
        <w:left w:val="none" w:sz="0" w:space="0" w:color="auto"/>
        <w:bottom w:val="none" w:sz="0" w:space="0" w:color="auto"/>
        <w:right w:val="none" w:sz="0" w:space="0" w:color="auto"/>
      </w:divBdr>
    </w:div>
    <w:div w:id="1321036696">
      <w:bodyDiv w:val="1"/>
      <w:marLeft w:val="0"/>
      <w:marRight w:val="0"/>
      <w:marTop w:val="0"/>
      <w:marBottom w:val="0"/>
      <w:divBdr>
        <w:top w:val="none" w:sz="0" w:space="0" w:color="auto"/>
        <w:left w:val="none" w:sz="0" w:space="0" w:color="auto"/>
        <w:bottom w:val="none" w:sz="0" w:space="0" w:color="auto"/>
        <w:right w:val="none" w:sz="0" w:space="0" w:color="auto"/>
      </w:divBdr>
    </w:div>
    <w:div w:id="1373923991">
      <w:bodyDiv w:val="1"/>
      <w:marLeft w:val="0"/>
      <w:marRight w:val="0"/>
      <w:marTop w:val="0"/>
      <w:marBottom w:val="0"/>
      <w:divBdr>
        <w:top w:val="none" w:sz="0" w:space="0" w:color="auto"/>
        <w:left w:val="none" w:sz="0" w:space="0" w:color="auto"/>
        <w:bottom w:val="none" w:sz="0" w:space="0" w:color="auto"/>
        <w:right w:val="none" w:sz="0" w:space="0" w:color="auto"/>
      </w:divBdr>
    </w:div>
    <w:div w:id="1873376555">
      <w:bodyDiv w:val="1"/>
      <w:marLeft w:val="0"/>
      <w:marRight w:val="0"/>
      <w:marTop w:val="0"/>
      <w:marBottom w:val="0"/>
      <w:divBdr>
        <w:top w:val="none" w:sz="0" w:space="0" w:color="auto"/>
        <w:left w:val="none" w:sz="0" w:space="0" w:color="auto"/>
        <w:bottom w:val="none" w:sz="0" w:space="0" w:color="auto"/>
        <w:right w:val="none" w:sz="0" w:space="0" w:color="auto"/>
      </w:divBdr>
    </w:div>
    <w:div w:id="200601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2098</Words>
  <Characters>11544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ZIOTECH</dc:creator>
  <cp:keywords/>
  <dc:description/>
  <cp:lastModifiedBy>ZIOTECH</cp:lastModifiedBy>
  <cp:revision>8</cp:revision>
  <dcterms:created xsi:type="dcterms:W3CDTF">2024-05-12T01:11:00Z</dcterms:created>
  <dcterms:modified xsi:type="dcterms:W3CDTF">2024-05-12T01:56:00Z</dcterms:modified>
</cp:coreProperties>
</file>