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A918A2" w:rsidRDefault="00F46BE1" w:rsidP="00A918A2">
      <w:pPr>
        <w:jc w:val="center"/>
        <w:rPr>
          <w:rFonts w:ascii="Times New Roman" w:hAnsi="Times New Roman" w:cs="Times New Roman"/>
          <w:b/>
          <w:lang w:val="fr-FR"/>
        </w:rPr>
      </w:pPr>
      <w:r w:rsidRPr="00A918A2">
        <w:rPr>
          <w:rFonts w:ascii="Times New Roman" w:hAnsi="Times New Roman" w:cs="Times New Roman"/>
          <w:b/>
          <w:lang w:val="fr-FR"/>
        </w:rPr>
        <w:t>Programme des cours d’Epidémiologie</w:t>
      </w:r>
    </w:p>
    <w:p w:rsidR="00F46BE1" w:rsidRPr="00A918A2" w:rsidRDefault="00F46BE1" w:rsidP="00A918A2">
      <w:pPr>
        <w:jc w:val="center"/>
        <w:rPr>
          <w:rFonts w:ascii="Times New Roman" w:hAnsi="Times New Roman" w:cs="Times New Roman"/>
          <w:b/>
          <w:lang w:val="fr-FR"/>
        </w:rPr>
      </w:pPr>
      <w:r w:rsidRPr="00A918A2">
        <w:rPr>
          <w:rFonts w:ascii="Times New Roman" w:hAnsi="Times New Roman" w:cs="Times New Roman"/>
          <w:b/>
          <w:lang w:val="fr-FR"/>
        </w:rPr>
        <w:t>6ème année médecine</w:t>
      </w:r>
    </w:p>
    <w:p w:rsidR="00F46BE1" w:rsidRPr="00A918A2" w:rsidRDefault="00F46BE1" w:rsidP="00A918A2">
      <w:pPr>
        <w:jc w:val="center"/>
        <w:rPr>
          <w:rFonts w:ascii="Times New Roman" w:hAnsi="Times New Roman" w:cs="Times New Roman"/>
          <w:b/>
          <w:lang w:val="fr-FR"/>
        </w:rPr>
      </w:pPr>
      <w:r w:rsidRPr="00A918A2">
        <w:rPr>
          <w:rFonts w:ascii="Times New Roman" w:hAnsi="Times New Roman" w:cs="Times New Roman"/>
          <w:b/>
          <w:lang w:val="fr-FR"/>
        </w:rPr>
        <w:t>Faculté de Médecine, Université de Bejaïa</w:t>
      </w:r>
    </w:p>
    <w:p w:rsidR="00F46BE1" w:rsidRPr="00A918A2" w:rsidRDefault="00F46BE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918A2">
        <w:rPr>
          <w:rFonts w:ascii="Times New Roman" w:hAnsi="Times New Roman" w:cs="Times New Roman"/>
          <w:b/>
          <w:sz w:val="24"/>
          <w:szCs w:val="24"/>
          <w:lang w:val="fr-FR"/>
        </w:rPr>
        <w:t>Cours magistraux</w:t>
      </w:r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Introduction et axe de l’Epidémiologie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surveillance Epidémiologique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</w:t>
      </w:r>
      <w:proofErr w:type="spellStart"/>
      <w:r>
        <w:rPr>
          <w:rFonts w:ascii="Times New Roman" w:hAnsi="Times New Roman" w:cs="Times New Roman"/>
          <w:lang w:val="fr-FR"/>
        </w:rPr>
        <w:t>parametres</w:t>
      </w:r>
      <w:proofErr w:type="spellEnd"/>
      <w:r>
        <w:rPr>
          <w:rFonts w:ascii="Times New Roman" w:hAnsi="Times New Roman" w:cs="Times New Roman"/>
          <w:lang w:val="fr-FR"/>
        </w:rPr>
        <w:t xml:space="preserve"> de réduction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représentation graphique des données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Etudes Epidémiologiques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lang w:val="fr-FR"/>
        </w:rPr>
        <w:t>Naida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Bekri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mesures d’association statistiques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Programme Elargie de Vaccination (PEV)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Nadia </w:t>
      </w:r>
      <w:proofErr w:type="spellStart"/>
      <w:r>
        <w:rPr>
          <w:rFonts w:ascii="Times New Roman" w:hAnsi="Times New Roman" w:cs="Times New Roman"/>
          <w:lang w:val="fr-FR"/>
        </w:rPr>
        <w:t>Bekri</w:t>
      </w:r>
      <w:proofErr w:type="spellEnd"/>
    </w:p>
    <w:p w:rsidR="00F46BE1" w:rsidRDefault="00F46BE1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Epidémiologie des maladies non transmissibles</w:t>
      </w:r>
    </w:p>
    <w:p w:rsidR="00F46BE1" w:rsidRDefault="00F46BE1" w:rsidP="00F46BE1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F46BE1" w:rsidRDefault="00A918A2" w:rsidP="00F46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indicateurs de santé :</w:t>
      </w:r>
    </w:p>
    <w:p w:rsidR="00A918A2" w:rsidRDefault="00A918A2" w:rsidP="00A918A2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A918A2" w:rsidRDefault="00A918A2" w:rsidP="00A918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Epidémiologie des maladies non </w:t>
      </w:r>
      <w:proofErr w:type="spellStart"/>
      <w:r>
        <w:rPr>
          <w:rFonts w:ascii="Times New Roman" w:hAnsi="Times New Roman" w:cs="Times New Roman"/>
          <w:lang w:val="fr-FR"/>
        </w:rPr>
        <w:t>transmissables</w:t>
      </w:r>
      <w:proofErr w:type="spellEnd"/>
    </w:p>
    <w:p w:rsidR="00A918A2" w:rsidRDefault="00A918A2" w:rsidP="00A918A2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A918A2" w:rsidRDefault="00A918A2" w:rsidP="00A918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Réalisation d’une étude </w:t>
      </w:r>
      <w:proofErr w:type="spellStart"/>
      <w:r>
        <w:rPr>
          <w:rFonts w:ascii="Times New Roman" w:hAnsi="Times New Roman" w:cs="Times New Roman"/>
          <w:lang w:val="fr-FR"/>
        </w:rPr>
        <w:t>épidémiiologique</w:t>
      </w:r>
      <w:proofErr w:type="spellEnd"/>
    </w:p>
    <w:p w:rsidR="00A918A2" w:rsidRDefault="00A918A2" w:rsidP="00A918A2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A918A2" w:rsidRDefault="00A918A2" w:rsidP="00A918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Investigation d’une épidémie</w:t>
      </w:r>
    </w:p>
    <w:p w:rsidR="00A918A2" w:rsidRDefault="00A918A2" w:rsidP="00A918A2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Dr Arezki </w:t>
      </w:r>
      <w:proofErr w:type="spellStart"/>
      <w:r>
        <w:rPr>
          <w:rFonts w:ascii="Times New Roman" w:hAnsi="Times New Roman" w:cs="Times New Roman"/>
          <w:lang w:val="fr-FR"/>
        </w:rPr>
        <w:t>Tibiche</w:t>
      </w:r>
      <w:proofErr w:type="spellEnd"/>
    </w:p>
    <w:p w:rsidR="00A918A2" w:rsidRDefault="00A918A2" w:rsidP="00A918A2">
      <w:pPr>
        <w:pStyle w:val="Paragraphedeliste"/>
        <w:rPr>
          <w:rFonts w:ascii="Times New Roman" w:hAnsi="Times New Roman" w:cs="Times New Roman"/>
          <w:lang w:val="fr-FR"/>
        </w:rPr>
      </w:pPr>
    </w:p>
    <w:p w:rsidR="00A918A2" w:rsidRDefault="00A918A2" w:rsidP="00A918A2">
      <w:pPr>
        <w:pStyle w:val="Paragraphedeliste"/>
        <w:rPr>
          <w:rFonts w:ascii="Times New Roman" w:hAnsi="Times New Roman" w:cs="Times New Roman"/>
          <w:lang w:val="fr-FR"/>
        </w:rPr>
      </w:pPr>
    </w:p>
    <w:p w:rsidR="00A918A2" w:rsidRDefault="00A918A2" w:rsidP="00A918A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918A2">
        <w:rPr>
          <w:rFonts w:ascii="Times New Roman" w:hAnsi="Times New Roman" w:cs="Times New Roman"/>
          <w:b/>
          <w:sz w:val="24"/>
          <w:szCs w:val="24"/>
          <w:lang w:val="fr-FR"/>
        </w:rPr>
        <w:t>Travaux dirigés</w:t>
      </w:r>
    </w:p>
    <w:p w:rsidR="00A918A2" w:rsidRPr="00A918A2" w:rsidRDefault="00A918A2" w:rsidP="00A918A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918A2">
        <w:rPr>
          <w:rFonts w:ascii="Times New Roman" w:hAnsi="Times New Roman" w:cs="Times New Roman"/>
          <w:sz w:val="24"/>
          <w:szCs w:val="24"/>
          <w:lang w:val="fr-FR"/>
        </w:rPr>
        <w:t>Les Etudes Epidémiologique</w:t>
      </w:r>
    </w:p>
    <w:p w:rsidR="00A918A2" w:rsidRDefault="00A918A2" w:rsidP="00A918A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918A2">
        <w:rPr>
          <w:rFonts w:ascii="Times New Roman" w:hAnsi="Times New Roman" w:cs="Times New Roman"/>
          <w:sz w:val="24"/>
          <w:szCs w:val="24"/>
          <w:lang w:val="fr-FR"/>
        </w:rPr>
        <w:t>Les mesures d’association statistiques</w:t>
      </w:r>
    </w:p>
    <w:p w:rsidR="00F46BE1" w:rsidRPr="00A918A2" w:rsidRDefault="00A918A2" w:rsidP="00F46B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A918A2">
        <w:rPr>
          <w:rFonts w:ascii="Times New Roman" w:hAnsi="Times New Roman" w:cs="Times New Roman"/>
          <w:sz w:val="24"/>
          <w:szCs w:val="24"/>
          <w:lang w:val="fr-FR"/>
        </w:rPr>
        <w:t>Les indicateurs de santé</w:t>
      </w:r>
    </w:p>
    <w:sectPr w:rsidR="00F46BE1" w:rsidRPr="00A918A2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09DC"/>
    <w:multiLevelType w:val="hybridMultilevel"/>
    <w:tmpl w:val="9246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4602"/>
    <w:multiLevelType w:val="hybridMultilevel"/>
    <w:tmpl w:val="3DE2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46BE1"/>
    <w:rsid w:val="00242EF4"/>
    <w:rsid w:val="003A7BCA"/>
    <w:rsid w:val="00425646"/>
    <w:rsid w:val="00534D01"/>
    <w:rsid w:val="00716AC2"/>
    <w:rsid w:val="00806967"/>
    <w:rsid w:val="00A918A2"/>
    <w:rsid w:val="00B21597"/>
    <w:rsid w:val="00BD7A75"/>
    <w:rsid w:val="00F4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2012-11-11T21:30:00Z</dcterms:created>
  <dcterms:modified xsi:type="dcterms:W3CDTF">2012-11-11T21:49:00Z</dcterms:modified>
</cp:coreProperties>
</file>