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B3" w:rsidRPr="002047B3" w:rsidRDefault="002047B3" w:rsidP="002047B3">
      <w:pPr>
        <w:shd w:val="clear" w:color="auto" w:fill="EDEAE3"/>
        <w:spacing w:after="0" w:line="240" w:lineRule="auto"/>
        <w:outlineLvl w:val="2"/>
        <w:rPr>
          <w:rFonts w:ascii="Arial" w:eastAsia="Times New Roman" w:hAnsi="Arial" w:cs="Arial"/>
          <w:b/>
          <w:bCs/>
          <w:color w:val="36A3A2"/>
          <w:sz w:val="28"/>
          <w:szCs w:val="28"/>
          <w:lang w:val="fr-FR" w:eastAsia="fr-FR" w:bidi="ar-SA"/>
        </w:rPr>
      </w:pPr>
      <w:r w:rsidRPr="002047B3">
        <w:rPr>
          <w:rFonts w:ascii="Arial" w:eastAsia="Times New Roman" w:hAnsi="Arial" w:cs="Arial"/>
          <w:b/>
          <w:bCs/>
          <w:color w:val="36A3A2"/>
          <w:sz w:val="28"/>
          <w:szCs w:val="28"/>
          <w:lang w:val="fr-FR" w:eastAsia="fr-FR" w:bidi="ar-SA"/>
        </w:rPr>
        <w:t>Les marchés européens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i/>
          <w:iCs/>
          <w:color w:val="474444"/>
          <w:sz w:val="20"/>
          <w:lang w:val="fr-FR" w:eastAsia="fr-FR" w:bidi="ar-SA"/>
        </w:rPr>
        <w:t xml:space="preserve">En termes de capitalisation et de classement mondial, les marchés financiers européens se trouvent respectivement en quatrième position pour le London Stock Exchange, suivi de très près en cinquième position par le </w:t>
      </w:r>
      <w:proofErr w:type="spellStart"/>
      <w:r w:rsidRPr="002047B3">
        <w:rPr>
          <w:rFonts w:ascii="Arial" w:eastAsia="Times New Roman" w:hAnsi="Arial" w:cs="Arial"/>
          <w:i/>
          <w:iCs/>
          <w:color w:val="474444"/>
          <w:sz w:val="20"/>
          <w:lang w:val="fr-FR" w:eastAsia="fr-FR" w:bidi="ar-SA"/>
        </w:rPr>
        <w:t>Nyse</w:t>
      </w:r>
      <w:proofErr w:type="spellEnd"/>
      <w:r w:rsidRPr="002047B3">
        <w:rPr>
          <w:rFonts w:ascii="Arial" w:eastAsia="Times New Roman" w:hAnsi="Arial" w:cs="Arial"/>
          <w:i/>
          <w:iCs/>
          <w:color w:val="474444"/>
          <w:sz w:val="20"/>
          <w:lang w:val="fr-FR" w:eastAsia="fr-FR" w:bidi="ar-SA"/>
        </w:rPr>
        <w:t xml:space="preserve"> Euronext Europ et légèrement distancée, la place allemande qui se situe à  la douzième place de ce classement. La Bourse de Madrid est en 2009, la quatorzième place financière mondiale.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w:t>
      </w:r>
      <w:r w:rsidRPr="002047B3">
        <w:rPr>
          <w:rFonts w:ascii="Arial" w:eastAsia="Times New Roman" w:hAnsi="Arial" w:cs="Arial"/>
          <w:b/>
          <w:bCs/>
          <w:color w:val="36A3A2"/>
          <w:sz w:val="28"/>
          <w:lang w:val="fr-FR" w:eastAsia="fr-FR" w:bidi="ar-SA"/>
        </w:rPr>
        <w:t>Le London Stock Exchange est encore l'une des deux places phares en Europe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La Bourse de Londres (London Stock Exchange) a été créée au début du 19 </w:t>
      </w:r>
      <w:proofErr w:type="spellStart"/>
      <w:r w:rsidRPr="002047B3">
        <w:rPr>
          <w:rFonts w:ascii="Arial" w:eastAsia="Times New Roman" w:hAnsi="Arial" w:cs="Arial"/>
          <w:color w:val="474444"/>
          <w:sz w:val="20"/>
          <w:szCs w:val="20"/>
          <w:lang w:val="fr-FR" w:eastAsia="fr-FR" w:bidi="ar-SA"/>
        </w:rPr>
        <w:t>ème</w:t>
      </w:r>
      <w:proofErr w:type="spellEnd"/>
      <w:r w:rsidRPr="002047B3">
        <w:rPr>
          <w:rFonts w:ascii="Arial" w:eastAsia="Times New Roman" w:hAnsi="Arial" w:cs="Arial"/>
          <w:color w:val="474444"/>
          <w:sz w:val="20"/>
          <w:szCs w:val="20"/>
          <w:lang w:val="fr-FR" w:eastAsia="fr-FR" w:bidi="ar-SA"/>
        </w:rPr>
        <w:t xml:space="preserve"> siècle dans le quartier de « </w:t>
      </w:r>
      <w:proofErr w:type="spellStart"/>
      <w:r w:rsidRPr="002047B3">
        <w:rPr>
          <w:rFonts w:ascii="Arial" w:eastAsia="Times New Roman" w:hAnsi="Arial" w:cs="Arial"/>
          <w:color w:val="474444"/>
          <w:sz w:val="20"/>
          <w:szCs w:val="20"/>
          <w:lang w:val="fr-FR" w:eastAsia="fr-FR" w:bidi="ar-SA"/>
        </w:rPr>
        <w:t>City's</w:t>
      </w:r>
      <w:proofErr w:type="spellEnd"/>
      <w:r w:rsidRPr="002047B3">
        <w:rPr>
          <w:rFonts w:ascii="Arial" w:eastAsia="Times New Roman" w:hAnsi="Arial" w:cs="Arial"/>
          <w:color w:val="474444"/>
          <w:sz w:val="20"/>
          <w:szCs w:val="20"/>
          <w:lang w:val="fr-FR" w:eastAsia="fr-FR" w:bidi="ar-SA"/>
        </w:rPr>
        <w:t xml:space="preserve"> Change </w:t>
      </w:r>
      <w:proofErr w:type="spellStart"/>
      <w:r w:rsidRPr="002047B3">
        <w:rPr>
          <w:rFonts w:ascii="Arial" w:eastAsia="Times New Roman" w:hAnsi="Arial" w:cs="Arial"/>
          <w:color w:val="474444"/>
          <w:sz w:val="20"/>
          <w:szCs w:val="20"/>
          <w:lang w:val="fr-FR" w:eastAsia="fr-FR" w:bidi="ar-SA"/>
        </w:rPr>
        <w:t>Alley</w:t>
      </w:r>
      <w:proofErr w:type="spellEnd"/>
      <w:r w:rsidRPr="002047B3">
        <w:rPr>
          <w:rFonts w:ascii="Arial" w:eastAsia="Times New Roman" w:hAnsi="Arial" w:cs="Arial"/>
          <w:color w:val="474444"/>
          <w:sz w:val="20"/>
          <w:szCs w:val="20"/>
          <w:lang w:val="fr-FR" w:eastAsia="fr-FR" w:bidi="ar-SA"/>
        </w:rPr>
        <w:t> » (la City).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b/>
          <w:bCs/>
          <w:color w:val="474444"/>
          <w:sz w:val="20"/>
          <w:lang w:val="fr-FR" w:eastAsia="fr-FR" w:bidi="ar-SA"/>
        </w:rPr>
        <w:t xml:space="preserve">Le London Stock Exchange est la 4ème place boursière du monde en </w:t>
      </w:r>
      <w:proofErr w:type="gramStart"/>
      <w:r w:rsidRPr="002047B3">
        <w:rPr>
          <w:rFonts w:ascii="Arial" w:eastAsia="Times New Roman" w:hAnsi="Arial" w:cs="Arial"/>
          <w:b/>
          <w:bCs/>
          <w:color w:val="474444"/>
          <w:sz w:val="20"/>
          <w:lang w:val="fr-FR" w:eastAsia="fr-FR" w:bidi="ar-SA"/>
        </w:rPr>
        <w:t>terme</w:t>
      </w:r>
      <w:proofErr w:type="gramEnd"/>
      <w:r w:rsidRPr="002047B3">
        <w:rPr>
          <w:rFonts w:ascii="Arial" w:eastAsia="Times New Roman" w:hAnsi="Arial" w:cs="Arial"/>
          <w:b/>
          <w:bCs/>
          <w:color w:val="474444"/>
          <w:sz w:val="20"/>
          <w:lang w:val="fr-FR" w:eastAsia="fr-FR" w:bidi="ar-SA"/>
        </w:rPr>
        <w:t xml:space="preserve"> de capitalisation boursière et la première place européenne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Elle se situe devant la plateforme paneuropéenne Euronext (bien que ces deux places boursières se disputent clairement la première place en Europe).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La bourse de Londres comprend plusieurs compartiments de marchés avec le « Main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xml:space="preserve"> » qui correspond au marché </w:t>
      </w:r>
      <w:proofErr w:type="spellStart"/>
      <w:r w:rsidRPr="002047B3">
        <w:rPr>
          <w:rFonts w:ascii="Arial" w:eastAsia="Times New Roman" w:hAnsi="Arial" w:cs="Arial"/>
          <w:color w:val="474444"/>
          <w:sz w:val="20"/>
          <w:szCs w:val="20"/>
          <w:lang w:val="fr-FR" w:eastAsia="fr-FR" w:bidi="ar-SA"/>
        </w:rPr>
        <w:t>Eurolist</w:t>
      </w:r>
      <w:proofErr w:type="spellEnd"/>
      <w:r w:rsidRPr="002047B3">
        <w:rPr>
          <w:rFonts w:ascii="Arial" w:eastAsia="Times New Roman" w:hAnsi="Arial" w:cs="Arial"/>
          <w:color w:val="474444"/>
          <w:sz w:val="20"/>
          <w:szCs w:val="20"/>
          <w:lang w:val="fr-FR" w:eastAsia="fr-FR" w:bidi="ar-SA"/>
        </w:rPr>
        <w:t xml:space="preserve"> du </w:t>
      </w: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Les cotations d'actions britanniques s’effectuent sur le « </w:t>
      </w:r>
      <w:proofErr w:type="spellStart"/>
      <w:r w:rsidRPr="002047B3">
        <w:rPr>
          <w:rFonts w:ascii="Arial" w:eastAsia="Times New Roman" w:hAnsi="Arial" w:cs="Arial"/>
          <w:color w:val="474444"/>
          <w:sz w:val="20"/>
          <w:szCs w:val="20"/>
          <w:lang w:val="fr-FR" w:eastAsia="fr-FR" w:bidi="ar-SA"/>
        </w:rPr>
        <w:t>Domestic</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Equity</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xml:space="preserve"> »et celles des actions étrangères sur « l'International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Les options se négocient, quant à elles, sur le « </w:t>
      </w:r>
      <w:proofErr w:type="spellStart"/>
      <w:r w:rsidRPr="002047B3">
        <w:rPr>
          <w:rFonts w:ascii="Arial" w:eastAsia="Times New Roman" w:hAnsi="Arial" w:cs="Arial"/>
          <w:color w:val="474444"/>
          <w:sz w:val="20"/>
          <w:szCs w:val="20"/>
          <w:lang w:val="fr-FR" w:eastAsia="fr-FR" w:bidi="ar-SA"/>
        </w:rPr>
        <w:t>Traditional</w:t>
      </w:r>
      <w:proofErr w:type="spellEnd"/>
      <w:r w:rsidRPr="002047B3">
        <w:rPr>
          <w:rFonts w:ascii="Arial" w:eastAsia="Times New Roman" w:hAnsi="Arial" w:cs="Arial"/>
          <w:color w:val="474444"/>
          <w:sz w:val="20"/>
          <w:szCs w:val="20"/>
          <w:lang w:val="fr-FR" w:eastAsia="fr-FR" w:bidi="ar-SA"/>
        </w:rPr>
        <w:t xml:space="preserve"> Option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 alors que les warrants sont cotés sur le « </w:t>
      </w:r>
      <w:proofErr w:type="spellStart"/>
      <w:r w:rsidRPr="002047B3">
        <w:rPr>
          <w:rFonts w:ascii="Arial" w:eastAsia="Times New Roman" w:hAnsi="Arial" w:cs="Arial"/>
          <w:color w:val="474444"/>
          <w:sz w:val="20"/>
          <w:szCs w:val="20"/>
          <w:lang w:val="fr-FR" w:eastAsia="fr-FR" w:bidi="ar-SA"/>
        </w:rPr>
        <w:t>Covered</w:t>
      </w:r>
      <w:proofErr w:type="spellEnd"/>
      <w:r w:rsidRPr="002047B3">
        <w:rPr>
          <w:rFonts w:ascii="Arial" w:eastAsia="Times New Roman" w:hAnsi="Arial" w:cs="Arial"/>
          <w:color w:val="474444"/>
          <w:sz w:val="20"/>
          <w:szCs w:val="20"/>
          <w:lang w:val="fr-FR" w:eastAsia="fr-FR" w:bidi="ar-SA"/>
        </w:rPr>
        <w:t xml:space="preserve"> Warrant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xml:space="preserve"> »  et les </w:t>
      </w:r>
      <w:proofErr w:type="spellStart"/>
      <w:r w:rsidRPr="002047B3">
        <w:rPr>
          <w:rFonts w:ascii="Arial" w:eastAsia="Times New Roman" w:hAnsi="Arial" w:cs="Arial"/>
          <w:color w:val="474444"/>
          <w:sz w:val="20"/>
          <w:szCs w:val="20"/>
          <w:lang w:val="fr-FR" w:eastAsia="fr-FR" w:bidi="ar-SA"/>
        </w:rPr>
        <w:t>trackers</w:t>
      </w:r>
      <w:proofErr w:type="spellEnd"/>
      <w:r w:rsidRPr="002047B3">
        <w:rPr>
          <w:rFonts w:ascii="Arial" w:eastAsia="Times New Roman" w:hAnsi="Arial" w:cs="Arial"/>
          <w:color w:val="474444"/>
          <w:sz w:val="20"/>
          <w:szCs w:val="20"/>
          <w:lang w:val="fr-FR" w:eastAsia="fr-FR" w:bidi="ar-SA"/>
        </w:rPr>
        <w:t xml:space="preserve"> sur « </w:t>
      </w:r>
      <w:proofErr w:type="spellStart"/>
      <w:r w:rsidRPr="002047B3">
        <w:rPr>
          <w:rFonts w:ascii="Arial" w:eastAsia="Times New Roman" w:hAnsi="Arial" w:cs="Arial"/>
          <w:color w:val="474444"/>
          <w:sz w:val="20"/>
          <w:szCs w:val="20"/>
          <w:lang w:val="fr-FR" w:eastAsia="fr-FR" w:bidi="ar-SA"/>
        </w:rPr>
        <w:t>Exmark</w:t>
      </w:r>
      <w:proofErr w:type="spellEnd"/>
      <w:r w:rsidRPr="002047B3">
        <w:rPr>
          <w:rFonts w:ascii="Arial" w:eastAsia="Times New Roman" w:hAnsi="Arial" w:cs="Arial"/>
          <w:color w:val="474444"/>
          <w:sz w:val="20"/>
          <w:szCs w:val="20"/>
          <w:lang w:val="fr-FR" w:eastAsia="fr-FR" w:bidi="ar-SA"/>
        </w:rPr>
        <w:t>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Un segment de marche appelé « Alternative </w:t>
      </w:r>
      <w:proofErr w:type="spellStart"/>
      <w:r w:rsidRPr="002047B3">
        <w:rPr>
          <w:rFonts w:ascii="Arial" w:eastAsia="Times New Roman" w:hAnsi="Arial" w:cs="Arial"/>
          <w:color w:val="474444"/>
          <w:sz w:val="20"/>
          <w:szCs w:val="20"/>
          <w:lang w:val="fr-FR" w:eastAsia="fr-FR" w:bidi="ar-SA"/>
        </w:rPr>
        <w:t>Investment</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 accueille les PME à fort potentiel.</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L’Alternative </w:t>
      </w:r>
      <w:proofErr w:type="spellStart"/>
      <w:r w:rsidRPr="002047B3">
        <w:rPr>
          <w:rFonts w:ascii="Arial" w:eastAsia="Times New Roman" w:hAnsi="Arial" w:cs="Arial"/>
          <w:color w:val="474444"/>
          <w:sz w:val="20"/>
          <w:szCs w:val="20"/>
          <w:lang w:val="fr-FR" w:eastAsia="fr-FR" w:bidi="ar-SA"/>
        </w:rPr>
        <w:t>Investment</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xml:space="preserve"> a pour équivalent le marché </w:t>
      </w:r>
      <w:proofErr w:type="spellStart"/>
      <w:r w:rsidRPr="002047B3">
        <w:rPr>
          <w:rFonts w:ascii="Arial" w:eastAsia="Times New Roman" w:hAnsi="Arial" w:cs="Arial"/>
          <w:color w:val="474444"/>
          <w:sz w:val="20"/>
          <w:szCs w:val="20"/>
          <w:lang w:val="fr-FR" w:eastAsia="fr-FR" w:bidi="ar-SA"/>
        </w:rPr>
        <w:t>Alternext</w:t>
      </w:r>
      <w:proofErr w:type="spellEnd"/>
      <w:r w:rsidRPr="002047B3">
        <w:rPr>
          <w:rFonts w:ascii="Arial" w:eastAsia="Times New Roman" w:hAnsi="Arial" w:cs="Arial"/>
          <w:color w:val="474444"/>
          <w:sz w:val="20"/>
          <w:szCs w:val="20"/>
          <w:lang w:val="fr-FR" w:eastAsia="fr-FR" w:bidi="ar-SA"/>
        </w:rPr>
        <w:t xml:space="preserve"> du </w:t>
      </w: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Enfin, le « Gilt </w:t>
      </w:r>
      <w:proofErr w:type="spellStart"/>
      <w:r w:rsidRPr="002047B3">
        <w:rPr>
          <w:rFonts w:ascii="Arial" w:eastAsia="Times New Roman" w:hAnsi="Arial" w:cs="Arial"/>
          <w:color w:val="474444"/>
          <w:sz w:val="20"/>
          <w:szCs w:val="20"/>
          <w:lang w:val="fr-FR" w:eastAsia="fr-FR" w:bidi="ar-SA"/>
        </w:rPr>
        <w:t>Edged</w:t>
      </w:r>
      <w:proofErr w:type="spellEnd"/>
      <w:r w:rsidRPr="002047B3">
        <w:rPr>
          <w:rFonts w:ascii="Arial" w:eastAsia="Times New Roman" w:hAnsi="Arial" w:cs="Arial"/>
          <w:color w:val="474444"/>
          <w:sz w:val="20"/>
          <w:szCs w:val="20"/>
          <w:lang w:val="fr-FR" w:eastAsia="fr-FR" w:bidi="ar-SA"/>
        </w:rPr>
        <w:t xml:space="preserve"> and </w:t>
      </w:r>
      <w:proofErr w:type="spellStart"/>
      <w:r w:rsidRPr="002047B3">
        <w:rPr>
          <w:rFonts w:ascii="Arial" w:eastAsia="Times New Roman" w:hAnsi="Arial" w:cs="Arial"/>
          <w:color w:val="474444"/>
          <w:sz w:val="20"/>
          <w:szCs w:val="20"/>
          <w:lang w:val="fr-FR" w:eastAsia="fr-FR" w:bidi="ar-SA"/>
        </w:rPr>
        <w:t>Fixed</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Interest</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Market</w:t>
      </w:r>
      <w:proofErr w:type="spellEnd"/>
      <w:r w:rsidRPr="002047B3">
        <w:rPr>
          <w:rFonts w:ascii="Arial" w:eastAsia="Times New Roman" w:hAnsi="Arial" w:cs="Arial"/>
          <w:color w:val="474444"/>
          <w:sz w:val="20"/>
          <w:szCs w:val="20"/>
          <w:lang w:val="fr-FR" w:eastAsia="fr-FR" w:bidi="ar-SA"/>
        </w:rPr>
        <w:t> » est le compartiment de marché qui regroupe les obligations d'Etat et les produits financiers à taux fixe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b/>
          <w:bCs/>
          <w:color w:val="474444"/>
          <w:sz w:val="20"/>
          <w:lang w:val="fr-FR" w:eastAsia="fr-FR" w:bidi="ar-SA"/>
        </w:rPr>
        <w:t>L'indice boursier de référence de la Bourse de Londres est le FTSE 100</w:t>
      </w:r>
      <w:r w:rsidRPr="002047B3">
        <w:rPr>
          <w:rFonts w:ascii="Arial" w:eastAsia="Times New Roman" w:hAnsi="Arial" w:cs="Arial"/>
          <w:color w:val="474444"/>
          <w:sz w:val="20"/>
          <w:szCs w:val="20"/>
          <w:lang w:val="fr-FR" w:eastAsia="fr-FR" w:bidi="ar-SA"/>
        </w:rPr>
        <w:t> (Financial Times Stock Exchange index. Il est également appelé « Footsie ») a été créé en 1984.</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Footsie se compose des  valeurs faisant partie des 100 premières capitalisations boursières du marché anglais.</w:t>
      </w:r>
    </w:p>
    <w:p w:rsidR="002047B3" w:rsidRPr="002047B3" w:rsidRDefault="002047B3" w:rsidP="002047B3">
      <w:pPr>
        <w:shd w:val="clear" w:color="auto" w:fill="EDEAE3"/>
        <w:spacing w:after="0" w:line="240" w:lineRule="auto"/>
        <w:jc w:val="both"/>
        <w:outlineLvl w:val="2"/>
        <w:rPr>
          <w:rFonts w:ascii="Arial" w:eastAsia="Times New Roman" w:hAnsi="Arial" w:cs="Arial"/>
          <w:b/>
          <w:bCs/>
          <w:color w:val="36A3A2"/>
          <w:sz w:val="28"/>
          <w:szCs w:val="28"/>
          <w:lang w:val="fr-FR" w:eastAsia="fr-FR" w:bidi="ar-SA"/>
        </w:rPr>
      </w:pPr>
      <w:r w:rsidRPr="002047B3">
        <w:rPr>
          <w:rFonts w:ascii="Arial" w:eastAsia="Times New Roman" w:hAnsi="Arial" w:cs="Arial"/>
          <w:b/>
          <w:bCs/>
          <w:color w:val="36A3A2"/>
          <w:sz w:val="28"/>
          <w:lang w:val="fr-FR" w:eastAsia="fr-FR" w:bidi="ar-SA"/>
        </w:rPr>
        <w:t xml:space="preserve">Le </w:t>
      </w:r>
      <w:proofErr w:type="spellStart"/>
      <w:r w:rsidRPr="002047B3">
        <w:rPr>
          <w:rFonts w:ascii="Arial" w:eastAsia="Times New Roman" w:hAnsi="Arial" w:cs="Arial"/>
          <w:b/>
          <w:bCs/>
          <w:color w:val="36A3A2"/>
          <w:sz w:val="28"/>
          <w:lang w:val="fr-FR" w:eastAsia="fr-FR" w:bidi="ar-SA"/>
        </w:rPr>
        <w:t>Nyse</w:t>
      </w:r>
      <w:proofErr w:type="spellEnd"/>
      <w:r w:rsidRPr="002047B3">
        <w:rPr>
          <w:rFonts w:ascii="Arial" w:eastAsia="Times New Roman" w:hAnsi="Arial" w:cs="Arial"/>
          <w:b/>
          <w:bCs/>
          <w:color w:val="36A3A2"/>
          <w:sz w:val="28"/>
          <w:lang w:val="fr-FR" w:eastAsia="fr-FR" w:bidi="ar-SA"/>
        </w:rPr>
        <w:t xml:space="preserve"> Euronext est désormais un marché de référence en Europe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 est la bourse paneuropéenne créée le 22 septembre 2000 par la fusion des entreprises gérant les marchés des bourses de Paris, de Bruxelles (BXS) et d'Amsterdam (</w:t>
      </w:r>
      <w:proofErr w:type="spellStart"/>
      <w:r w:rsidRPr="002047B3">
        <w:rPr>
          <w:rFonts w:ascii="Arial" w:eastAsia="Times New Roman" w:hAnsi="Arial" w:cs="Arial"/>
          <w:color w:val="474444"/>
          <w:sz w:val="20"/>
          <w:szCs w:val="20"/>
          <w:lang w:val="fr-FR" w:eastAsia="fr-FR" w:bidi="ar-SA"/>
        </w:rPr>
        <w:t>AEXpuis</w:t>
      </w:r>
      <w:proofErr w:type="spellEnd"/>
      <w:r w:rsidRPr="002047B3">
        <w:rPr>
          <w:rFonts w:ascii="Arial" w:eastAsia="Times New Roman" w:hAnsi="Arial" w:cs="Arial"/>
          <w:color w:val="474444"/>
          <w:sz w:val="20"/>
          <w:szCs w:val="20"/>
          <w:lang w:val="fr-FR" w:eastAsia="fr-FR" w:bidi="ar-SA"/>
        </w:rPr>
        <w:t xml:space="preserve"> Lisbonne et enfin le marché dérivé anglais </w:t>
      </w:r>
      <w:proofErr w:type="spellStart"/>
      <w:r w:rsidRPr="002047B3">
        <w:rPr>
          <w:rFonts w:ascii="Arial" w:eastAsia="Times New Roman" w:hAnsi="Arial" w:cs="Arial"/>
          <w:color w:val="474444"/>
          <w:sz w:val="20"/>
          <w:szCs w:val="20"/>
          <w:lang w:val="fr-FR" w:eastAsia="fr-FR" w:bidi="ar-SA"/>
        </w:rPr>
        <w:t>Liffe</w:t>
      </w:r>
      <w:proofErr w:type="spellEnd"/>
      <w:r w:rsidRPr="002047B3">
        <w:rPr>
          <w:rFonts w:ascii="Arial" w:eastAsia="Times New Roman" w:hAnsi="Arial" w:cs="Arial"/>
          <w:color w:val="474444"/>
          <w:sz w:val="20"/>
          <w:szCs w:val="20"/>
          <w:lang w:val="fr-FR" w:eastAsia="fr-FR" w:bidi="ar-SA"/>
        </w:rPr>
        <w:t>. Elle peut se définir comme étant un groupement de marchés financiers fondé qui a fusionné avec le New York Stock Exchange ou NYSE, en 2007.</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La création d'Euronext puis du </w:t>
      </w: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 a impliqué l’évolution de ses différents compartiments de marchés mais aussi des indices boursiers.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Il est ainsi apparu de nouveaux indices le </w:t>
      </w:r>
      <w:proofErr w:type="spellStart"/>
      <w:r w:rsidRPr="002047B3">
        <w:rPr>
          <w:rFonts w:ascii="Arial" w:eastAsia="Times New Roman" w:hAnsi="Arial" w:cs="Arial"/>
          <w:color w:val="474444"/>
          <w:sz w:val="20"/>
          <w:szCs w:val="20"/>
          <w:lang w:val="fr-FR" w:eastAsia="fr-FR" w:bidi="ar-SA"/>
        </w:rPr>
        <w:t>FTSEurofirst</w:t>
      </w:r>
      <w:proofErr w:type="spellEnd"/>
      <w:r w:rsidRPr="002047B3">
        <w:rPr>
          <w:rFonts w:ascii="Arial" w:eastAsia="Times New Roman" w:hAnsi="Arial" w:cs="Arial"/>
          <w:color w:val="474444"/>
          <w:sz w:val="20"/>
          <w:szCs w:val="20"/>
          <w:lang w:val="fr-FR" w:eastAsia="fr-FR" w:bidi="ar-SA"/>
        </w:rPr>
        <w:t xml:space="preserve"> 80 (les 80 plus grandes entreprises de la zone euro), les </w:t>
      </w:r>
      <w:proofErr w:type="spellStart"/>
      <w:r w:rsidRPr="002047B3">
        <w:rPr>
          <w:rFonts w:ascii="Arial" w:eastAsia="Times New Roman" w:hAnsi="Arial" w:cs="Arial"/>
          <w:color w:val="474444"/>
          <w:sz w:val="20"/>
          <w:szCs w:val="20"/>
          <w:lang w:val="fr-FR" w:eastAsia="fr-FR" w:bidi="ar-SA"/>
        </w:rPr>
        <w:t>NextCAC</w:t>
      </w:r>
      <w:proofErr w:type="spellEnd"/>
      <w:r w:rsidRPr="002047B3">
        <w:rPr>
          <w:rFonts w:ascii="Arial" w:eastAsia="Times New Roman" w:hAnsi="Arial" w:cs="Arial"/>
          <w:color w:val="474444"/>
          <w:sz w:val="20"/>
          <w:szCs w:val="20"/>
          <w:lang w:val="fr-FR" w:eastAsia="fr-FR" w:bidi="ar-SA"/>
        </w:rPr>
        <w:t xml:space="preserve"> 20 et </w:t>
      </w:r>
      <w:proofErr w:type="spellStart"/>
      <w:r w:rsidRPr="002047B3">
        <w:rPr>
          <w:rFonts w:ascii="Arial" w:eastAsia="Times New Roman" w:hAnsi="Arial" w:cs="Arial"/>
          <w:color w:val="474444"/>
          <w:sz w:val="20"/>
          <w:szCs w:val="20"/>
          <w:lang w:val="fr-FR" w:eastAsia="fr-FR" w:bidi="ar-SA"/>
        </w:rPr>
        <w:t>NextCAC</w:t>
      </w:r>
      <w:proofErr w:type="spellEnd"/>
      <w:r w:rsidRPr="002047B3">
        <w:rPr>
          <w:rFonts w:ascii="Arial" w:eastAsia="Times New Roman" w:hAnsi="Arial" w:cs="Arial"/>
          <w:color w:val="474444"/>
          <w:sz w:val="20"/>
          <w:szCs w:val="20"/>
          <w:lang w:val="fr-FR" w:eastAsia="fr-FR" w:bidi="ar-SA"/>
        </w:rPr>
        <w:t xml:space="preserve"> 70 ou encore le </w:t>
      </w:r>
      <w:proofErr w:type="spellStart"/>
      <w:r w:rsidRPr="002047B3">
        <w:rPr>
          <w:rFonts w:ascii="Arial" w:eastAsia="Times New Roman" w:hAnsi="Arial" w:cs="Arial"/>
          <w:color w:val="474444"/>
          <w:sz w:val="20"/>
          <w:szCs w:val="20"/>
          <w:lang w:val="fr-FR" w:eastAsia="fr-FR" w:bidi="ar-SA"/>
        </w:rPr>
        <w:t>Next</w:t>
      </w:r>
      <w:proofErr w:type="spellEnd"/>
      <w:r w:rsidRPr="002047B3">
        <w:rPr>
          <w:rFonts w:ascii="Arial" w:eastAsia="Times New Roman" w:hAnsi="Arial" w:cs="Arial"/>
          <w:color w:val="474444"/>
          <w:sz w:val="20"/>
          <w:szCs w:val="20"/>
          <w:lang w:val="fr-FR" w:eastAsia="fr-FR" w:bidi="ar-SA"/>
        </w:rPr>
        <w:t xml:space="preserve"> 150 et </w:t>
      </w:r>
      <w:proofErr w:type="spellStart"/>
      <w:r w:rsidRPr="002047B3">
        <w:rPr>
          <w:rFonts w:ascii="Arial" w:eastAsia="Times New Roman" w:hAnsi="Arial" w:cs="Arial"/>
          <w:color w:val="474444"/>
          <w:sz w:val="20"/>
          <w:szCs w:val="20"/>
          <w:lang w:val="fr-FR" w:eastAsia="fr-FR" w:bidi="ar-SA"/>
        </w:rPr>
        <w:t>Alternext</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Allshares</w:t>
      </w:r>
      <w:proofErr w:type="spellEnd"/>
      <w:r w:rsidRPr="002047B3">
        <w:rPr>
          <w:rFonts w:ascii="Arial" w:eastAsia="Times New Roman" w:hAnsi="Arial" w:cs="Arial"/>
          <w:color w:val="474444"/>
          <w:sz w:val="20"/>
          <w:szCs w:val="20"/>
          <w:lang w:val="fr-FR" w:eastAsia="fr-FR" w:bidi="ar-SA"/>
        </w:rPr>
        <w:t xml:space="preserve"> (représentatif des cotations sur le marché </w:t>
      </w:r>
      <w:proofErr w:type="spellStart"/>
      <w:r w:rsidRPr="002047B3">
        <w:rPr>
          <w:rFonts w:ascii="Arial" w:eastAsia="Times New Roman" w:hAnsi="Arial" w:cs="Arial"/>
          <w:color w:val="474444"/>
          <w:sz w:val="20"/>
          <w:szCs w:val="20"/>
          <w:lang w:val="fr-FR" w:eastAsia="fr-FR" w:bidi="ar-SA"/>
        </w:rPr>
        <w:t>Alternext</w:t>
      </w:r>
      <w:proofErr w:type="spellEnd"/>
      <w:r w:rsidRPr="002047B3">
        <w:rPr>
          <w:rFonts w:ascii="Arial" w:eastAsia="Times New Roman" w:hAnsi="Arial" w:cs="Arial"/>
          <w:color w:val="474444"/>
          <w:sz w:val="20"/>
          <w:szCs w:val="20"/>
          <w:lang w:val="fr-FR" w:eastAsia="fr-FR" w:bidi="ar-SA"/>
        </w:rPr>
        <w:t>).</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Les principaux indices d'origine nationale sont le BEL 20 (Bruxelles), CAC 40 (Paris), AEX (Amsterdam), PSI 20 (Lisbonne).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 gère le système central de cotation, établit les règles relatives à l'organisation générale du marché et à la chambre de compensation.</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Le groupe </w:t>
      </w: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 veille enfin à la transparence du marché et peut intervenir pour interrompre la cotation, notamment dans le cas d'irrégularités ou de spéculations injustifiées. </w:t>
      </w:r>
    </w:p>
    <w:p w:rsidR="002047B3" w:rsidRPr="002047B3" w:rsidRDefault="002047B3" w:rsidP="002047B3">
      <w:pPr>
        <w:shd w:val="clear" w:color="auto" w:fill="EDEAE3"/>
        <w:spacing w:after="0" w:line="240" w:lineRule="auto"/>
        <w:jc w:val="both"/>
        <w:outlineLvl w:val="2"/>
        <w:rPr>
          <w:rFonts w:ascii="Arial" w:eastAsia="Times New Roman" w:hAnsi="Arial" w:cs="Arial"/>
          <w:b/>
          <w:bCs/>
          <w:color w:val="36A3A2"/>
          <w:sz w:val="28"/>
          <w:szCs w:val="28"/>
          <w:lang w:val="fr-FR" w:eastAsia="fr-FR" w:bidi="ar-SA"/>
        </w:rPr>
      </w:pPr>
      <w:r w:rsidRPr="002047B3">
        <w:rPr>
          <w:rFonts w:ascii="Arial" w:eastAsia="Times New Roman" w:hAnsi="Arial" w:cs="Arial"/>
          <w:b/>
          <w:bCs/>
          <w:color w:val="36A3A2"/>
          <w:sz w:val="28"/>
          <w:szCs w:val="28"/>
          <w:lang w:val="fr-FR" w:eastAsia="fr-FR" w:bidi="ar-SA"/>
        </w:rPr>
        <w:t>La </w:t>
      </w:r>
      <w:r w:rsidRPr="002047B3">
        <w:rPr>
          <w:rFonts w:ascii="Arial" w:eastAsia="Times New Roman" w:hAnsi="Arial" w:cs="Arial"/>
          <w:b/>
          <w:bCs/>
          <w:color w:val="36A3A2"/>
          <w:sz w:val="28"/>
          <w:lang w:val="fr-FR" w:eastAsia="fr-FR" w:bidi="ar-SA"/>
        </w:rPr>
        <w:t>Bourse de Francfort est également un marché important en Europe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La Bourse de Francfort (FWB – « </w:t>
      </w:r>
      <w:proofErr w:type="spellStart"/>
      <w:r w:rsidRPr="002047B3">
        <w:rPr>
          <w:rFonts w:ascii="Arial" w:eastAsia="Times New Roman" w:hAnsi="Arial" w:cs="Arial"/>
          <w:color w:val="474444"/>
          <w:sz w:val="20"/>
          <w:szCs w:val="20"/>
          <w:lang w:val="fr-FR" w:eastAsia="fr-FR" w:bidi="ar-SA"/>
        </w:rPr>
        <w:t>Frankfurter</w:t>
      </w:r>
      <w:proofErr w:type="spellEnd"/>
      <w:r w:rsidRPr="002047B3">
        <w:rPr>
          <w:rFonts w:ascii="Arial" w:eastAsia="Times New Roman" w:hAnsi="Arial" w:cs="Arial"/>
          <w:color w:val="474444"/>
          <w:sz w:val="20"/>
          <w:szCs w:val="20"/>
          <w:lang w:val="fr-FR" w:eastAsia="fr-FR" w:bidi="ar-SA"/>
        </w:rPr>
        <w:t xml:space="preserve"> </w:t>
      </w:r>
      <w:proofErr w:type="spellStart"/>
      <w:r w:rsidRPr="002047B3">
        <w:rPr>
          <w:rFonts w:ascii="Arial" w:eastAsia="Times New Roman" w:hAnsi="Arial" w:cs="Arial"/>
          <w:color w:val="474444"/>
          <w:sz w:val="20"/>
          <w:szCs w:val="20"/>
          <w:lang w:val="fr-FR" w:eastAsia="fr-FR" w:bidi="ar-SA"/>
        </w:rPr>
        <w:t>Wertpapierbörse</w:t>
      </w:r>
      <w:proofErr w:type="spellEnd"/>
      <w:r w:rsidRPr="002047B3">
        <w:rPr>
          <w:rFonts w:ascii="Arial" w:eastAsia="Times New Roman" w:hAnsi="Arial" w:cs="Arial"/>
          <w:color w:val="474444"/>
          <w:sz w:val="20"/>
          <w:szCs w:val="20"/>
          <w:lang w:val="fr-FR" w:eastAsia="fr-FR" w:bidi="ar-SA"/>
        </w:rPr>
        <w:t xml:space="preserve"> ») dont l'opérateur de marché est la société Deutsche </w:t>
      </w:r>
      <w:proofErr w:type="spellStart"/>
      <w:r w:rsidRPr="002047B3">
        <w:rPr>
          <w:rFonts w:ascii="Arial" w:eastAsia="Times New Roman" w:hAnsi="Arial" w:cs="Arial"/>
          <w:color w:val="474444"/>
          <w:sz w:val="20"/>
          <w:szCs w:val="20"/>
          <w:lang w:val="fr-FR" w:eastAsia="fr-FR" w:bidi="ar-SA"/>
        </w:rPr>
        <w:t>Börse</w:t>
      </w:r>
      <w:proofErr w:type="spellEnd"/>
      <w:r w:rsidRPr="002047B3">
        <w:rPr>
          <w:rFonts w:ascii="Arial" w:eastAsia="Times New Roman" w:hAnsi="Arial" w:cs="Arial"/>
          <w:color w:val="474444"/>
          <w:sz w:val="20"/>
          <w:szCs w:val="20"/>
          <w:lang w:val="fr-FR" w:eastAsia="fr-FR" w:bidi="ar-SA"/>
        </w:rPr>
        <w:t>.</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La Bourse de Francfort comprend plus de 300 membres habilités.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La répartition des sociétés s’effectue classiquement à travers plusieurs segments de marché en fonction de la capitalisation boursière des sociétés qui y sont cotées.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Trois compartiments de marché avec Prime </w:t>
      </w:r>
      <w:proofErr w:type="gramStart"/>
      <w:r w:rsidRPr="002047B3">
        <w:rPr>
          <w:rFonts w:ascii="Arial" w:eastAsia="Times New Roman" w:hAnsi="Arial" w:cs="Arial"/>
          <w:color w:val="474444"/>
          <w:sz w:val="20"/>
          <w:szCs w:val="20"/>
          <w:lang w:val="fr-FR" w:eastAsia="fr-FR" w:bidi="ar-SA"/>
        </w:rPr>
        <w:t>Standard ,</w:t>
      </w:r>
      <w:proofErr w:type="gramEnd"/>
      <w:r w:rsidRPr="002047B3">
        <w:rPr>
          <w:rFonts w:ascii="Arial" w:eastAsia="Times New Roman" w:hAnsi="Arial" w:cs="Arial"/>
          <w:color w:val="474444"/>
          <w:sz w:val="20"/>
          <w:szCs w:val="20"/>
          <w:lang w:val="fr-FR" w:eastAsia="fr-FR" w:bidi="ar-SA"/>
        </w:rPr>
        <w:t xml:space="preserve"> General Standard et Entry Standard.</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Les segments de marché de la bourse de Francfort ont pour nom  Prime Standard  qui concerne les plus fortes capitalisations boursières, General Standard  qui est relatif aux capitalisations boursières moyennes et  Entry Standard pour les plus petites capitalisations boursières.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 DAX est le principal indice représentatif de la Bourse de Francfort. Il a été lancé en 1988 et dont les déclinaisons sectorielles sont aujourd'hui nombreuses.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lastRenderedPageBreak/>
        <w:t xml:space="preserve">Les négociations de titres sont concentrées principalement de 9 h 00 à 17 h 30 (heure locale), sur la plateforme électronique </w:t>
      </w:r>
      <w:proofErr w:type="spellStart"/>
      <w:r w:rsidRPr="002047B3">
        <w:rPr>
          <w:rFonts w:ascii="Arial" w:eastAsia="Times New Roman" w:hAnsi="Arial" w:cs="Arial"/>
          <w:color w:val="474444"/>
          <w:sz w:val="20"/>
          <w:szCs w:val="20"/>
          <w:lang w:val="fr-FR" w:eastAsia="fr-FR" w:bidi="ar-SA"/>
        </w:rPr>
        <w:t>Xetra</w:t>
      </w:r>
      <w:proofErr w:type="spellEnd"/>
      <w:r w:rsidRPr="002047B3">
        <w:rPr>
          <w:rFonts w:ascii="Arial" w:eastAsia="Times New Roman" w:hAnsi="Arial" w:cs="Arial"/>
          <w:color w:val="474444"/>
          <w:sz w:val="20"/>
          <w:szCs w:val="20"/>
          <w:lang w:val="fr-FR" w:eastAsia="fr-FR" w:bidi="ar-SA"/>
        </w:rPr>
        <w:t xml:space="preserve">, lancée par Deutsche </w:t>
      </w:r>
      <w:proofErr w:type="spellStart"/>
      <w:r w:rsidRPr="002047B3">
        <w:rPr>
          <w:rFonts w:ascii="Arial" w:eastAsia="Times New Roman" w:hAnsi="Arial" w:cs="Arial"/>
          <w:color w:val="474444"/>
          <w:sz w:val="20"/>
          <w:szCs w:val="20"/>
          <w:lang w:val="fr-FR" w:eastAsia="fr-FR" w:bidi="ar-SA"/>
        </w:rPr>
        <w:t>Börse</w:t>
      </w:r>
      <w:proofErr w:type="spellEnd"/>
      <w:r w:rsidRPr="002047B3">
        <w:rPr>
          <w:rFonts w:ascii="Arial" w:eastAsia="Times New Roman" w:hAnsi="Arial" w:cs="Arial"/>
          <w:color w:val="474444"/>
          <w:sz w:val="20"/>
          <w:szCs w:val="20"/>
          <w:lang w:val="fr-FR" w:eastAsia="fr-FR" w:bidi="ar-SA"/>
        </w:rPr>
        <w:t xml:space="preserve"> en 1997.</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Le marché allemand vaut également par l’importance de son marché dérivé </w:t>
      </w:r>
      <w:proofErr w:type="spellStart"/>
      <w:r w:rsidRPr="002047B3">
        <w:rPr>
          <w:rFonts w:ascii="Arial" w:eastAsia="Times New Roman" w:hAnsi="Arial" w:cs="Arial"/>
          <w:color w:val="474444"/>
          <w:sz w:val="20"/>
          <w:szCs w:val="20"/>
          <w:lang w:val="fr-FR" w:eastAsia="fr-FR" w:bidi="ar-SA"/>
        </w:rPr>
        <w:t>Eurex</w:t>
      </w:r>
      <w:proofErr w:type="spellEnd"/>
      <w:r w:rsidRPr="002047B3">
        <w:rPr>
          <w:rFonts w:ascii="Arial" w:eastAsia="Times New Roman" w:hAnsi="Arial" w:cs="Arial"/>
          <w:color w:val="474444"/>
          <w:sz w:val="20"/>
          <w:szCs w:val="20"/>
          <w:lang w:val="fr-FR" w:eastAsia="fr-FR" w:bidi="ar-SA"/>
        </w:rPr>
        <w:t xml:space="preserve"> qui est l’un des plus importants au monde.</w:t>
      </w:r>
    </w:p>
    <w:p w:rsidR="002047B3" w:rsidRPr="002047B3" w:rsidRDefault="002047B3" w:rsidP="002047B3">
      <w:pPr>
        <w:shd w:val="clear" w:color="auto" w:fill="EDEAE3"/>
        <w:spacing w:after="0" w:line="240" w:lineRule="auto"/>
        <w:jc w:val="both"/>
        <w:outlineLvl w:val="2"/>
        <w:rPr>
          <w:rFonts w:ascii="Arial" w:eastAsia="Times New Roman" w:hAnsi="Arial" w:cs="Arial"/>
          <w:b/>
          <w:bCs/>
          <w:color w:val="36A3A2"/>
          <w:sz w:val="28"/>
          <w:szCs w:val="28"/>
          <w:lang w:val="fr-FR" w:eastAsia="fr-FR" w:bidi="ar-SA"/>
        </w:rPr>
      </w:pPr>
      <w:r w:rsidRPr="002047B3">
        <w:rPr>
          <w:rFonts w:ascii="Arial" w:eastAsia="Times New Roman" w:hAnsi="Arial" w:cs="Arial"/>
          <w:b/>
          <w:bCs/>
          <w:color w:val="36A3A2"/>
          <w:sz w:val="28"/>
          <w:szCs w:val="28"/>
          <w:lang w:val="fr-FR" w:eastAsia="fr-FR" w:bidi="ar-SA"/>
        </w:rPr>
        <w:t>La </w:t>
      </w:r>
      <w:r w:rsidRPr="002047B3">
        <w:rPr>
          <w:rFonts w:ascii="Arial" w:eastAsia="Times New Roman" w:hAnsi="Arial" w:cs="Arial"/>
          <w:b/>
          <w:bCs/>
          <w:color w:val="36A3A2"/>
          <w:sz w:val="28"/>
          <w:lang w:val="fr-FR" w:eastAsia="fr-FR" w:bidi="ar-SA"/>
        </w:rPr>
        <w:t>Bourse de Madrid est désormais très proche de la capitalisation boursière allemande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 xml:space="preserve">La Bourse de Madrid est aujourd'hui la quatrième place financière européenne en termes de capitalisation boursière et de volume des transactions, derrière la Bourse de Londres, la plateforme Paneuropéenne </w:t>
      </w:r>
      <w:proofErr w:type="spellStart"/>
      <w:r w:rsidRPr="002047B3">
        <w:rPr>
          <w:rFonts w:ascii="Arial" w:eastAsia="Times New Roman" w:hAnsi="Arial" w:cs="Arial"/>
          <w:color w:val="474444"/>
          <w:sz w:val="20"/>
          <w:szCs w:val="20"/>
          <w:lang w:val="fr-FR" w:eastAsia="fr-FR" w:bidi="ar-SA"/>
        </w:rPr>
        <w:t>Nyse</w:t>
      </w:r>
      <w:proofErr w:type="spellEnd"/>
      <w:r w:rsidRPr="002047B3">
        <w:rPr>
          <w:rFonts w:ascii="Arial" w:eastAsia="Times New Roman" w:hAnsi="Arial" w:cs="Arial"/>
          <w:color w:val="474444"/>
          <w:sz w:val="20"/>
          <w:szCs w:val="20"/>
          <w:lang w:val="fr-FR" w:eastAsia="fr-FR" w:bidi="ar-SA"/>
        </w:rPr>
        <w:t xml:space="preserve"> Euronext et la Bourse Allemande. Elle est également à la fin de l’année 2009, la quatorzième place financière mondiale.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La plateforme électronique SIBE permet d'y réaliser la plus grande partie des transactions de 9 h 00 à 17 h 30.</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b/>
          <w:bCs/>
          <w:color w:val="474444"/>
          <w:sz w:val="20"/>
          <w:lang w:val="fr-FR" w:eastAsia="fr-FR" w:bidi="ar-SA"/>
        </w:rPr>
        <w:t>Le principal indice boursier représentatif de la place espagnole est l'IBEX</w:t>
      </w:r>
      <w:r w:rsidRPr="002047B3">
        <w:rPr>
          <w:rFonts w:ascii="Arial" w:eastAsia="Times New Roman" w:hAnsi="Arial" w:cs="Arial"/>
          <w:b/>
          <w:bCs/>
          <w:i/>
          <w:iCs/>
          <w:color w:val="474444"/>
          <w:sz w:val="20"/>
          <w:lang w:val="fr-FR" w:eastAsia="fr-FR" w:bidi="ar-SA"/>
        </w:rPr>
        <w:t>35.</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Il s’agit d’un indice pondéré des 35 valeurs espagnoles les plus liquides et représentant les sociétés aux capitalisations boursières les plus importantes.</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Le marché des actions se divise, en plusieurs compartiments de marché, permettant de regrouper les actions des sociétés cotées en fonction de leur capitalisation boursière.</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color w:val="474444"/>
          <w:sz w:val="20"/>
          <w:szCs w:val="20"/>
          <w:lang w:val="fr-FR" w:eastAsia="fr-FR" w:bidi="ar-SA"/>
        </w:rPr>
        <w:t>Un segment de marché spécifique appelé « MAB » a également été ouvert en 2008 à destination  des petites et moyennes entreprises souhaitant être introduites à la cotation sur le marché espagnol. </w:t>
      </w:r>
    </w:p>
    <w:p w:rsidR="002047B3" w:rsidRPr="002047B3" w:rsidRDefault="002047B3" w:rsidP="002047B3">
      <w:pPr>
        <w:shd w:val="clear" w:color="auto" w:fill="EDEAE3"/>
        <w:spacing w:after="0" w:line="240" w:lineRule="auto"/>
        <w:jc w:val="both"/>
        <w:rPr>
          <w:rFonts w:ascii="Arial" w:eastAsia="Times New Roman" w:hAnsi="Arial" w:cs="Arial"/>
          <w:color w:val="474444"/>
          <w:sz w:val="20"/>
          <w:szCs w:val="20"/>
          <w:lang w:val="fr-FR" w:eastAsia="fr-FR" w:bidi="ar-SA"/>
        </w:rPr>
      </w:pPr>
      <w:r w:rsidRPr="002047B3">
        <w:rPr>
          <w:rFonts w:ascii="Arial" w:eastAsia="Times New Roman" w:hAnsi="Arial" w:cs="Arial"/>
          <w:b/>
          <w:bCs/>
          <w:color w:val="474444"/>
          <w:sz w:val="20"/>
          <w:lang w:val="fr-FR" w:eastAsia="fr-FR" w:bidi="ar-SA"/>
        </w:rPr>
        <w:t>L’ensemble des places boursières européennes est désormais accessible aux investisseurs. De fait, la majorité des banques ou des courtiers en ligne offre des prestations boursières qui aujourd’hui donnent l’accès à ces marchés.</w:t>
      </w:r>
    </w:p>
    <w:p w:rsidR="00485CDF" w:rsidRDefault="00485CDF">
      <w:pPr>
        <w:rPr>
          <w:lang w:val="fr-FR"/>
        </w:rPr>
      </w:pPr>
    </w:p>
    <w:p w:rsidR="002047B3" w:rsidRDefault="002047B3">
      <w:pPr>
        <w:rPr>
          <w:lang w:val="fr-FR"/>
        </w:rPr>
      </w:pPr>
    </w:p>
    <w:p w:rsidR="002047B3" w:rsidRDefault="002047B3" w:rsidP="002047B3">
      <w:pPr>
        <w:pStyle w:val="Titre3"/>
        <w:shd w:val="clear" w:color="auto" w:fill="EDEAE3"/>
        <w:spacing w:before="0" w:beforeAutospacing="0" w:after="0" w:afterAutospacing="0"/>
        <w:rPr>
          <w:rFonts w:ascii="Arial" w:hAnsi="Arial" w:cs="Arial"/>
          <w:color w:val="36A3A2"/>
          <w:sz w:val="28"/>
          <w:szCs w:val="28"/>
        </w:rPr>
      </w:pPr>
      <w:r>
        <w:rPr>
          <w:rFonts w:ascii="Arial" w:hAnsi="Arial" w:cs="Arial"/>
          <w:color w:val="36A3A2"/>
          <w:sz w:val="28"/>
          <w:szCs w:val="28"/>
        </w:rPr>
        <w:t>Les marchés asiatiques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Accentuation"/>
          <w:rFonts w:ascii="Arial" w:hAnsi="Arial" w:cs="Arial"/>
          <w:color w:val="474444"/>
          <w:sz w:val="20"/>
          <w:szCs w:val="20"/>
        </w:rPr>
        <w:t>Dans le classement des 10 premières capitalisations boursières mondiales, il faut noter la présence de cinq places financières asiatiques avec Tokyo, les deux places financières chinoises ainsi que les deux places financières indiennes.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w:t>
      </w:r>
    </w:p>
    <w:p w:rsidR="002047B3" w:rsidRDefault="002047B3" w:rsidP="002047B3">
      <w:pPr>
        <w:pStyle w:val="Titre3"/>
        <w:shd w:val="clear" w:color="auto" w:fill="EDEAE3"/>
        <w:spacing w:before="0" w:beforeAutospacing="0" w:after="0" w:afterAutospacing="0"/>
        <w:jc w:val="both"/>
        <w:rPr>
          <w:rFonts w:ascii="Arial" w:hAnsi="Arial" w:cs="Arial"/>
          <w:color w:val="36A3A2"/>
          <w:sz w:val="28"/>
          <w:szCs w:val="28"/>
        </w:rPr>
      </w:pPr>
      <w:r>
        <w:rPr>
          <w:rFonts w:ascii="Arial" w:hAnsi="Arial" w:cs="Arial"/>
          <w:color w:val="36A3A2"/>
          <w:sz w:val="28"/>
          <w:szCs w:val="28"/>
        </w:rPr>
        <w:t>La bourse japonaise reste le marché leader de la zone asiatique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La </w:t>
      </w:r>
      <w:r>
        <w:rPr>
          <w:rStyle w:val="lev"/>
          <w:rFonts w:ascii="Arial" w:hAnsi="Arial" w:cs="Arial"/>
          <w:color w:val="474444"/>
          <w:sz w:val="20"/>
          <w:szCs w:val="20"/>
        </w:rPr>
        <w:t>Bourse de Tokyo (Tokyo Stock Exchange)</w:t>
      </w:r>
      <w:r>
        <w:rPr>
          <w:rFonts w:ascii="Arial" w:hAnsi="Arial" w:cs="Arial"/>
          <w:color w:val="474444"/>
          <w:sz w:val="20"/>
          <w:szCs w:val="20"/>
        </w:rPr>
        <w:t> </w:t>
      </w:r>
      <w:r>
        <w:rPr>
          <w:rStyle w:val="lev"/>
          <w:rFonts w:ascii="Arial" w:hAnsi="Arial" w:cs="Arial"/>
          <w:color w:val="474444"/>
          <w:sz w:val="20"/>
          <w:szCs w:val="20"/>
        </w:rPr>
        <w:t>est la deuxième place financière mondiale et la première place financière asiatique.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marché des actions est structuré autour de deux compartiments. La première section regroupe les sociétés les plus importantes en termes de capitalisation boursière. La seconde section se compose des plus petites capitalisations ou des sociétés nouvellement cotées.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système de cotations des valeurs japonaises est entièrement informatisé.</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Les horaires d’ouverture sont le matin de 9 heures à 11 heures et l’après-midi de 13 heures à 15 heures (heure locale).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L’indice de référence du marché est le NIKKEI (il comprend 225 valeurs).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Cet indice boursier est calculé sans aucune pondération.</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L’autre indice boursier marquant de la Bourse de Tokyo est le TOPIX (« Tokyo Stock Price Index). Il intègre dans sa composition l'ensemble des valeurs japonaises cotées dans la  première section soit environ 1 700 valeurs.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xml:space="preserve">Le Tokyo stock Exchange a également un nouveau marché appelé </w:t>
      </w:r>
      <w:proofErr w:type="spellStart"/>
      <w:r>
        <w:rPr>
          <w:rFonts w:ascii="Arial" w:hAnsi="Arial" w:cs="Arial"/>
          <w:color w:val="474444"/>
          <w:sz w:val="20"/>
          <w:szCs w:val="20"/>
        </w:rPr>
        <w:t>Mothers</w:t>
      </w:r>
      <w:proofErr w:type="spellEnd"/>
      <w:r>
        <w:rPr>
          <w:rFonts w:ascii="Arial" w:hAnsi="Arial" w:cs="Arial"/>
          <w:color w:val="474444"/>
          <w:sz w:val="20"/>
          <w:szCs w:val="20"/>
        </w:rPr>
        <w:t xml:space="preserve"> (</w:t>
      </w:r>
      <w:proofErr w:type="spellStart"/>
      <w:r>
        <w:rPr>
          <w:rFonts w:ascii="Arial" w:hAnsi="Arial" w:cs="Arial"/>
          <w:color w:val="474444"/>
          <w:sz w:val="20"/>
          <w:szCs w:val="20"/>
        </w:rPr>
        <w:t>Market</w:t>
      </w:r>
      <w:proofErr w:type="spellEnd"/>
      <w:r>
        <w:rPr>
          <w:rFonts w:ascii="Arial" w:hAnsi="Arial" w:cs="Arial"/>
          <w:color w:val="474444"/>
          <w:sz w:val="20"/>
          <w:szCs w:val="20"/>
        </w:rPr>
        <w:t xml:space="preserve"> of the </w:t>
      </w:r>
      <w:proofErr w:type="spellStart"/>
      <w:r>
        <w:rPr>
          <w:rFonts w:ascii="Arial" w:hAnsi="Arial" w:cs="Arial"/>
          <w:color w:val="474444"/>
          <w:sz w:val="20"/>
          <w:szCs w:val="20"/>
        </w:rPr>
        <w:t>high</w:t>
      </w:r>
      <w:proofErr w:type="spellEnd"/>
      <w:r>
        <w:rPr>
          <w:rFonts w:ascii="Arial" w:hAnsi="Arial" w:cs="Arial"/>
          <w:color w:val="474444"/>
          <w:sz w:val="20"/>
          <w:szCs w:val="20"/>
        </w:rPr>
        <w:t xml:space="preserve"> </w:t>
      </w:r>
      <w:proofErr w:type="spellStart"/>
      <w:r>
        <w:rPr>
          <w:rFonts w:ascii="Arial" w:hAnsi="Arial" w:cs="Arial"/>
          <w:color w:val="474444"/>
          <w:sz w:val="20"/>
          <w:szCs w:val="20"/>
        </w:rPr>
        <w:t>growth</w:t>
      </w:r>
      <w:proofErr w:type="spellEnd"/>
      <w:r>
        <w:rPr>
          <w:rFonts w:ascii="Arial" w:hAnsi="Arial" w:cs="Arial"/>
          <w:color w:val="474444"/>
          <w:sz w:val="20"/>
          <w:szCs w:val="20"/>
        </w:rPr>
        <w:t xml:space="preserve"> and </w:t>
      </w:r>
      <w:proofErr w:type="spellStart"/>
      <w:r>
        <w:rPr>
          <w:rFonts w:ascii="Arial" w:hAnsi="Arial" w:cs="Arial"/>
          <w:color w:val="474444"/>
          <w:sz w:val="20"/>
          <w:szCs w:val="20"/>
        </w:rPr>
        <w:t>emerging</w:t>
      </w:r>
      <w:proofErr w:type="spellEnd"/>
      <w:r>
        <w:rPr>
          <w:rFonts w:ascii="Arial" w:hAnsi="Arial" w:cs="Arial"/>
          <w:color w:val="474444"/>
          <w:sz w:val="20"/>
          <w:szCs w:val="20"/>
        </w:rPr>
        <w:t xml:space="preserve"> stocks) qui est ouvert aux sociétés ayant de fortes potentialité de croissance mais encore trop faiblement capitalisés pour pouvoir accéder aux principaux marchés.</w:t>
      </w:r>
    </w:p>
    <w:p w:rsidR="002047B3" w:rsidRDefault="002047B3" w:rsidP="002047B3">
      <w:pPr>
        <w:pStyle w:val="Titre3"/>
        <w:shd w:val="clear" w:color="auto" w:fill="EDEAE3"/>
        <w:spacing w:before="0" w:beforeAutospacing="0" w:after="0" w:afterAutospacing="0"/>
        <w:jc w:val="both"/>
        <w:rPr>
          <w:rFonts w:ascii="Arial" w:hAnsi="Arial" w:cs="Arial"/>
          <w:color w:val="36A3A2"/>
          <w:sz w:val="28"/>
          <w:szCs w:val="28"/>
        </w:rPr>
      </w:pPr>
      <w:r>
        <w:rPr>
          <w:rFonts w:ascii="Arial" w:hAnsi="Arial" w:cs="Arial"/>
          <w:color w:val="36A3A2"/>
          <w:sz w:val="28"/>
          <w:szCs w:val="28"/>
        </w:rPr>
        <w:t>Le marché chinois continue sa montée en puissance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lev"/>
          <w:rFonts w:ascii="Arial" w:hAnsi="Arial" w:cs="Arial"/>
          <w:color w:val="474444"/>
          <w:sz w:val="20"/>
          <w:szCs w:val="20"/>
        </w:rPr>
        <w:t>Shanghai Stock Exchange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Après avoir été fermé pendant plusieurs décennies, le Shanghai Stock Exchange a été ré ouvert le 26 novembre 1990.</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Depuis quelques années, la bourse de Shanghai est devenue la place financière chinoise de référence en termes de nombre de sociétés, de nombre d’actions cotées ou de capitalisation boursière du marché. Elle est aussi la </w:t>
      </w:r>
      <w:r>
        <w:rPr>
          <w:rStyle w:val="lev"/>
          <w:rFonts w:ascii="Arial" w:hAnsi="Arial" w:cs="Arial"/>
          <w:color w:val="474444"/>
          <w:sz w:val="20"/>
          <w:szCs w:val="20"/>
        </w:rPr>
        <w:t>sixième place financière mondiale.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Deux grands marchés d'actions cohabitent avec un marché « A », sur lequel les cotations se font en monnaie locale et un marché « B » sur lequel les cotations sont réalisées en US Dollars.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lastRenderedPageBreak/>
        <w:t>A l'origine, seul le marché « B » avait été ouvert (en 2001) aux investisseurs étrangers, le marché « A » leur ayant été ouvert ultérieurement avec un certain nombre de limitations.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SSE Composite Index (« Shanghai Composite ») est l’indice phare du marché.</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Il inclut toutes les valeurs cotées sur le marché « A » et sur le marché « B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Les cotations sur la Bourse de Shanghai ont lieu le matin de 9 h 30 à 11 h 30 et l'après-midi de 13 h 00 à 15 h 00 (heure locale).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lev"/>
          <w:rFonts w:ascii="Arial" w:hAnsi="Arial" w:cs="Arial"/>
          <w:color w:val="474444"/>
          <w:sz w:val="20"/>
          <w:szCs w:val="20"/>
        </w:rPr>
        <w:t>Hong Kong Stock Exchange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xml:space="preserve">Deuxième place chinoise très </w:t>
      </w:r>
      <w:proofErr w:type="spellStart"/>
      <w:r>
        <w:rPr>
          <w:rFonts w:ascii="Arial" w:hAnsi="Arial" w:cs="Arial"/>
          <w:color w:val="474444"/>
          <w:sz w:val="20"/>
          <w:szCs w:val="20"/>
        </w:rPr>
        <w:t>connue</w:t>
      </w:r>
      <w:proofErr w:type="gramStart"/>
      <w:r>
        <w:rPr>
          <w:rFonts w:ascii="Arial" w:hAnsi="Arial" w:cs="Arial"/>
          <w:color w:val="474444"/>
          <w:sz w:val="20"/>
          <w:szCs w:val="20"/>
        </w:rPr>
        <w:t>,la</w:t>
      </w:r>
      <w:proofErr w:type="spellEnd"/>
      <w:proofErr w:type="gramEnd"/>
      <w:r>
        <w:rPr>
          <w:rFonts w:ascii="Arial" w:hAnsi="Arial" w:cs="Arial"/>
          <w:color w:val="474444"/>
          <w:sz w:val="20"/>
          <w:szCs w:val="20"/>
        </w:rPr>
        <w:t> </w:t>
      </w:r>
      <w:r>
        <w:rPr>
          <w:rStyle w:val="lev"/>
          <w:rFonts w:ascii="Arial" w:hAnsi="Arial" w:cs="Arial"/>
          <w:color w:val="474444"/>
          <w:sz w:val="20"/>
          <w:szCs w:val="20"/>
        </w:rPr>
        <w:t>Bourse de Hong Kong</w:t>
      </w:r>
      <w:r>
        <w:rPr>
          <w:rFonts w:ascii="Arial" w:hAnsi="Arial" w:cs="Arial"/>
          <w:color w:val="474444"/>
          <w:sz w:val="20"/>
          <w:szCs w:val="20"/>
        </w:rPr>
        <w:t> </w:t>
      </w:r>
      <w:r>
        <w:rPr>
          <w:rStyle w:val="lev"/>
          <w:rFonts w:ascii="Arial" w:hAnsi="Arial" w:cs="Arial"/>
          <w:color w:val="474444"/>
          <w:sz w:val="20"/>
          <w:szCs w:val="20"/>
        </w:rPr>
        <w:t>(« Hong Kong Stock Exchange »)</w:t>
      </w:r>
      <w:r>
        <w:rPr>
          <w:rFonts w:ascii="Arial" w:hAnsi="Arial" w:cs="Arial"/>
          <w:color w:val="474444"/>
          <w:sz w:val="20"/>
          <w:szCs w:val="20"/>
        </w:rPr>
        <w:t> est la troisième place asiatique et la septième place financière mondiale en matière de capitalisation boursière.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Les ordres de bourse sont traités sur un système informatique  centralisé de passation des ordres intitulé AMS (« </w:t>
      </w:r>
      <w:proofErr w:type="spellStart"/>
      <w:r>
        <w:rPr>
          <w:rFonts w:ascii="Arial" w:hAnsi="Arial" w:cs="Arial"/>
          <w:color w:val="474444"/>
          <w:sz w:val="20"/>
          <w:szCs w:val="20"/>
        </w:rPr>
        <w:t>Automatic</w:t>
      </w:r>
      <w:proofErr w:type="spellEnd"/>
      <w:r>
        <w:rPr>
          <w:rFonts w:ascii="Arial" w:hAnsi="Arial" w:cs="Arial"/>
          <w:color w:val="474444"/>
          <w:sz w:val="20"/>
          <w:szCs w:val="20"/>
        </w:rPr>
        <w:t xml:space="preserve"> </w:t>
      </w:r>
      <w:proofErr w:type="spellStart"/>
      <w:r>
        <w:rPr>
          <w:rFonts w:ascii="Arial" w:hAnsi="Arial" w:cs="Arial"/>
          <w:color w:val="474444"/>
          <w:sz w:val="20"/>
          <w:szCs w:val="20"/>
        </w:rPr>
        <w:t>Order</w:t>
      </w:r>
      <w:proofErr w:type="spellEnd"/>
      <w:r>
        <w:rPr>
          <w:rFonts w:ascii="Arial" w:hAnsi="Arial" w:cs="Arial"/>
          <w:color w:val="474444"/>
          <w:sz w:val="20"/>
          <w:szCs w:val="20"/>
        </w:rPr>
        <w:t xml:space="preserve"> </w:t>
      </w:r>
      <w:proofErr w:type="spellStart"/>
      <w:r>
        <w:rPr>
          <w:rFonts w:ascii="Arial" w:hAnsi="Arial" w:cs="Arial"/>
          <w:color w:val="474444"/>
          <w:sz w:val="20"/>
          <w:szCs w:val="20"/>
        </w:rPr>
        <w:t>Matching</w:t>
      </w:r>
      <w:proofErr w:type="spellEnd"/>
      <w:r>
        <w:rPr>
          <w:rFonts w:ascii="Arial" w:hAnsi="Arial" w:cs="Arial"/>
          <w:color w:val="474444"/>
          <w:sz w:val="20"/>
          <w:szCs w:val="20"/>
        </w:rPr>
        <w:t xml:space="preserve"> and </w:t>
      </w:r>
      <w:proofErr w:type="spellStart"/>
      <w:r>
        <w:rPr>
          <w:rFonts w:ascii="Arial" w:hAnsi="Arial" w:cs="Arial"/>
          <w:color w:val="474444"/>
          <w:sz w:val="20"/>
          <w:szCs w:val="20"/>
        </w:rPr>
        <w:t>Execution</w:t>
      </w:r>
      <w:proofErr w:type="spellEnd"/>
      <w:r>
        <w:rPr>
          <w:rFonts w:ascii="Arial" w:hAnsi="Arial" w:cs="Arial"/>
          <w:color w:val="474444"/>
          <w:sz w:val="20"/>
          <w:szCs w:val="20"/>
        </w:rPr>
        <w:t xml:space="preserve"> System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L'indice boursier phare de la </w:t>
      </w:r>
      <w:r>
        <w:rPr>
          <w:rStyle w:val="lev"/>
          <w:rFonts w:ascii="Arial" w:hAnsi="Arial" w:cs="Arial"/>
          <w:color w:val="474444"/>
          <w:sz w:val="20"/>
          <w:szCs w:val="20"/>
        </w:rPr>
        <w:t>Bourse de Hong</w:t>
      </w:r>
      <w:r>
        <w:rPr>
          <w:rFonts w:ascii="Arial" w:hAnsi="Arial" w:cs="Arial"/>
          <w:color w:val="474444"/>
          <w:sz w:val="20"/>
          <w:szCs w:val="20"/>
        </w:rPr>
        <w:t> </w:t>
      </w:r>
      <w:r>
        <w:rPr>
          <w:rStyle w:val="lev"/>
          <w:rFonts w:ascii="Arial" w:hAnsi="Arial" w:cs="Arial"/>
          <w:color w:val="474444"/>
          <w:sz w:val="20"/>
          <w:szCs w:val="20"/>
        </w:rPr>
        <w:t>Kong</w:t>
      </w:r>
      <w:r>
        <w:rPr>
          <w:rFonts w:ascii="Arial" w:hAnsi="Arial" w:cs="Arial"/>
          <w:color w:val="474444"/>
          <w:sz w:val="20"/>
          <w:szCs w:val="20"/>
        </w:rPr>
        <w:t xml:space="preserve"> est le Hang </w:t>
      </w:r>
      <w:proofErr w:type="spellStart"/>
      <w:r>
        <w:rPr>
          <w:rFonts w:ascii="Arial" w:hAnsi="Arial" w:cs="Arial"/>
          <w:color w:val="474444"/>
          <w:sz w:val="20"/>
          <w:szCs w:val="20"/>
        </w:rPr>
        <w:t>Seng</w:t>
      </w:r>
      <w:proofErr w:type="spellEnd"/>
      <w:r>
        <w:rPr>
          <w:rFonts w:ascii="Arial" w:hAnsi="Arial" w:cs="Arial"/>
          <w:color w:val="474444"/>
          <w:sz w:val="20"/>
          <w:szCs w:val="20"/>
        </w:rPr>
        <w:t>, qui représente les actions des 33 plus importantes sociétés cotées sur cette place. Ces valeurs représentent une grande partie de la capitalisation boursière globale du </w:t>
      </w:r>
      <w:r>
        <w:rPr>
          <w:rStyle w:val="lev"/>
          <w:rFonts w:ascii="Arial" w:hAnsi="Arial" w:cs="Arial"/>
          <w:color w:val="474444"/>
          <w:sz w:val="20"/>
          <w:szCs w:val="20"/>
        </w:rPr>
        <w:t>Hong Kong Stock Exchange.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Les heures d’ouverture de la place de Hong Kong sont le matin de 10 h 00 à 12 h 30 et l'après-midi de 14 h 30 à 16 h 00 (heure locale).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Il existe également un marché des dérivés qui comprend une large gamme de produits portant sur les indices boursiers, les actions ou les taux d'intérêt.</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La bourse de Hong Kong et ses filiales assurent la gestion des risques du marché dérivé veillant ainsi à la bonne fin des transactions avec un cadre réglementaire bien défini.</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lev"/>
          <w:rFonts w:ascii="Arial" w:hAnsi="Arial" w:cs="Arial"/>
          <w:color w:val="474444"/>
          <w:sz w:val="20"/>
          <w:szCs w:val="20"/>
        </w:rPr>
        <w:t xml:space="preserve">Bombay Stock </w:t>
      </w:r>
      <w:proofErr w:type="spellStart"/>
      <w:r>
        <w:rPr>
          <w:rStyle w:val="lev"/>
          <w:rFonts w:ascii="Arial" w:hAnsi="Arial" w:cs="Arial"/>
          <w:color w:val="474444"/>
          <w:sz w:val="20"/>
          <w:szCs w:val="20"/>
        </w:rPr>
        <w:t>Exhange</w:t>
      </w:r>
      <w:proofErr w:type="spellEnd"/>
      <w:r>
        <w:rPr>
          <w:rStyle w:val="lev"/>
          <w:rFonts w:ascii="Arial" w:hAnsi="Arial" w:cs="Arial"/>
          <w:color w:val="474444"/>
          <w:sz w:val="20"/>
          <w:szCs w:val="20"/>
        </w:rPr>
        <w:t xml:space="preserve"> Limited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La principale bourse du pays est celle de Bombay, également connue sous le nom de Bombay Stock Exchange Limited (BSE). Elle est aujourd’hui la neuvième place financière mondiale et la quatrième place asiatique.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Bombay Stock Exchange est la plus ancienne bourse asiatique puisque sa création remonte à 1875.</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marché des actions regroupe un nombre considérable d’actions avec près de 4900 sociétés cotées.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xml:space="preserve">Le principal indice de la Bourse de Bombay est le </w:t>
      </w:r>
      <w:proofErr w:type="spellStart"/>
      <w:r>
        <w:rPr>
          <w:rFonts w:ascii="Arial" w:hAnsi="Arial" w:cs="Arial"/>
          <w:color w:val="474444"/>
          <w:sz w:val="20"/>
          <w:szCs w:val="20"/>
        </w:rPr>
        <w:t>Sensex</w:t>
      </w:r>
      <w:proofErr w:type="spellEnd"/>
      <w:r>
        <w:rPr>
          <w:rFonts w:ascii="Arial" w:hAnsi="Arial" w:cs="Arial"/>
          <w:color w:val="474444"/>
          <w:sz w:val="20"/>
          <w:szCs w:val="20"/>
        </w:rPr>
        <w:t xml:space="preserve"> (1000 en 1991 et plus de 16000 actuellement).   L’indice BSE 100 regroupe les 100 valeurs qui représentent les plus importantes capitalisations boursières du marché des actions.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lev"/>
          <w:rFonts w:ascii="Arial" w:hAnsi="Arial" w:cs="Arial"/>
          <w:color w:val="474444"/>
          <w:sz w:val="20"/>
          <w:szCs w:val="20"/>
        </w:rPr>
        <w:t xml:space="preserve">National Stock Exchange of </w:t>
      </w:r>
      <w:proofErr w:type="spellStart"/>
      <w:r>
        <w:rPr>
          <w:rStyle w:val="lev"/>
          <w:rFonts w:ascii="Arial" w:hAnsi="Arial" w:cs="Arial"/>
          <w:color w:val="474444"/>
          <w:sz w:val="20"/>
          <w:szCs w:val="20"/>
        </w:rPr>
        <w:t>India</w:t>
      </w:r>
      <w:proofErr w:type="spellEnd"/>
      <w:r>
        <w:rPr>
          <w:rStyle w:val="lev"/>
          <w:rFonts w:ascii="Arial" w:hAnsi="Arial" w:cs="Arial"/>
          <w:color w:val="474444"/>
          <w:sz w:val="20"/>
          <w:szCs w:val="20"/>
        </w:rPr>
        <w:t xml:space="preserve">                               </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w:t>
      </w:r>
      <w:r>
        <w:rPr>
          <w:rStyle w:val="lev"/>
          <w:rFonts w:ascii="Arial" w:hAnsi="Arial" w:cs="Arial"/>
          <w:color w:val="474444"/>
          <w:sz w:val="20"/>
          <w:szCs w:val="20"/>
        </w:rPr>
        <w:t xml:space="preserve">National Stock Exchange of </w:t>
      </w:r>
      <w:proofErr w:type="spellStart"/>
      <w:r>
        <w:rPr>
          <w:rStyle w:val="lev"/>
          <w:rFonts w:ascii="Arial" w:hAnsi="Arial" w:cs="Arial"/>
          <w:color w:val="474444"/>
          <w:sz w:val="20"/>
          <w:szCs w:val="20"/>
        </w:rPr>
        <w:t>India</w:t>
      </w:r>
      <w:proofErr w:type="spellEnd"/>
      <w:r>
        <w:rPr>
          <w:rFonts w:ascii="Arial" w:hAnsi="Arial" w:cs="Arial"/>
          <w:color w:val="474444"/>
          <w:sz w:val="20"/>
          <w:szCs w:val="20"/>
        </w:rPr>
        <w:t> est la seconde </w:t>
      </w:r>
      <w:r>
        <w:rPr>
          <w:rStyle w:val="lev"/>
          <w:rFonts w:ascii="Arial" w:hAnsi="Arial" w:cs="Arial"/>
          <w:color w:val="474444"/>
          <w:sz w:val="20"/>
          <w:szCs w:val="20"/>
        </w:rPr>
        <w:t>bourse indienne</w:t>
      </w:r>
      <w:r>
        <w:rPr>
          <w:rFonts w:ascii="Arial" w:hAnsi="Arial" w:cs="Arial"/>
          <w:color w:val="474444"/>
          <w:sz w:val="20"/>
          <w:szCs w:val="20"/>
        </w:rPr>
        <w:t> après le Bombay Stock Exchange Limited. Elle est également la dixième place financière mondiale et la cinquième place asiatique.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Le </w:t>
      </w:r>
      <w:r>
        <w:rPr>
          <w:rStyle w:val="lev"/>
          <w:rFonts w:ascii="Arial" w:hAnsi="Arial" w:cs="Arial"/>
          <w:color w:val="474444"/>
          <w:sz w:val="20"/>
          <w:szCs w:val="20"/>
        </w:rPr>
        <w:t xml:space="preserve">National Stock Exchange of </w:t>
      </w:r>
      <w:proofErr w:type="spellStart"/>
      <w:r>
        <w:rPr>
          <w:rStyle w:val="lev"/>
          <w:rFonts w:ascii="Arial" w:hAnsi="Arial" w:cs="Arial"/>
          <w:color w:val="474444"/>
          <w:sz w:val="20"/>
          <w:szCs w:val="20"/>
        </w:rPr>
        <w:t>India</w:t>
      </w:r>
      <w:proofErr w:type="spellEnd"/>
      <w:r>
        <w:rPr>
          <w:rFonts w:ascii="Arial" w:hAnsi="Arial" w:cs="Arial"/>
          <w:color w:val="474444"/>
          <w:sz w:val="20"/>
          <w:szCs w:val="20"/>
        </w:rPr>
        <w:t xml:space="preserve"> se subdivise en un compartiment actions (« Capital </w:t>
      </w:r>
      <w:proofErr w:type="spellStart"/>
      <w:r>
        <w:rPr>
          <w:rFonts w:ascii="Arial" w:hAnsi="Arial" w:cs="Arial"/>
          <w:color w:val="474444"/>
          <w:sz w:val="20"/>
          <w:szCs w:val="20"/>
        </w:rPr>
        <w:t>Market</w:t>
      </w:r>
      <w:proofErr w:type="spellEnd"/>
      <w:r>
        <w:rPr>
          <w:rFonts w:ascii="Arial" w:hAnsi="Arial" w:cs="Arial"/>
          <w:color w:val="474444"/>
          <w:sz w:val="20"/>
          <w:szCs w:val="20"/>
        </w:rPr>
        <w:t> »), un compartiment obligataire (« </w:t>
      </w:r>
      <w:proofErr w:type="spellStart"/>
      <w:r>
        <w:rPr>
          <w:rFonts w:ascii="Arial" w:hAnsi="Arial" w:cs="Arial"/>
          <w:color w:val="474444"/>
          <w:sz w:val="20"/>
          <w:szCs w:val="20"/>
        </w:rPr>
        <w:t>Wholesale</w:t>
      </w:r>
      <w:proofErr w:type="spellEnd"/>
      <w:r>
        <w:rPr>
          <w:rFonts w:ascii="Arial" w:hAnsi="Arial" w:cs="Arial"/>
          <w:color w:val="474444"/>
          <w:sz w:val="20"/>
          <w:szCs w:val="20"/>
        </w:rPr>
        <w:t xml:space="preserve"> </w:t>
      </w:r>
      <w:proofErr w:type="spellStart"/>
      <w:r>
        <w:rPr>
          <w:rFonts w:ascii="Arial" w:hAnsi="Arial" w:cs="Arial"/>
          <w:color w:val="474444"/>
          <w:sz w:val="20"/>
          <w:szCs w:val="20"/>
        </w:rPr>
        <w:t>Debt</w:t>
      </w:r>
      <w:proofErr w:type="spellEnd"/>
      <w:r>
        <w:rPr>
          <w:rFonts w:ascii="Arial" w:hAnsi="Arial" w:cs="Arial"/>
          <w:color w:val="474444"/>
          <w:sz w:val="20"/>
          <w:szCs w:val="20"/>
        </w:rPr>
        <w:t xml:space="preserve"> </w:t>
      </w:r>
      <w:proofErr w:type="spellStart"/>
      <w:r>
        <w:rPr>
          <w:rFonts w:ascii="Arial" w:hAnsi="Arial" w:cs="Arial"/>
          <w:color w:val="474444"/>
          <w:sz w:val="20"/>
          <w:szCs w:val="20"/>
        </w:rPr>
        <w:t>Market</w:t>
      </w:r>
      <w:proofErr w:type="spellEnd"/>
      <w:r>
        <w:rPr>
          <w:rFonts w:ascii="Arial" w:hAnsi="Arial" w:cs="Arial"/>
          <w:color w:val="474444"/>
          <w:sz w:val="20"/>
          <w:szCs w:val="20"/>
        </w:rPr>
        <w:t> »), un compartiment « </w:t>
      </w:r>
      <w:proofErr w:type="spellStart"/>
      <w:r>
        <w:rPr>
          <w:rFonts w:ascii="Arial" w:hAnsi="Arial" w:cs="Arial"/>
          <w:color w:val="474444"/>
          <w:sz w:val="20"/>
          <w:szCs w:val="20"/>
        </w:rPr>
        <w:t>Extended</w:t>
      </w:r>
      <w:proofErr w:type="spellEnd"/>
      <w:r>
        <w:rPr>
          <w:rFonts w:ascii="Arial" w:hAnsi="Arial" w:cs="Arial"/>
          <w:color w:val="474444"/>
          <w:sz w:val="20"/>
          <w:szCs w:val="20"/>
        </w:rPr>
        <w:t xml:space="preserve"> </w:t>
      </w:r>
      <w:proofErr w:type="spellStart"/>
      <w:r>
        <w:rPr>
          <w:rFonts w:ascii="Arial" w:hAnsi="Arial" w:cs="Arial"/>
          <w:color w:val="474444"/>
          <w:sz w:val="20"/>
          <w:szCs w:val="20"/>
        </w:rPr>
        <w:t>Traded</w:t>
      </w:r>
      <w:proofErr w:type="spellEnd"/>
      <w:r>
        <w:rPr>
          <w:rFonts w:ascii="Arial" w:hAnsi="Arial" w:cs="Arial"/>
          <w:color w:val="474444"/>
          <w:sz w:val="20"/>
          <w:szCs w:val="20"/>
        </w:rPr>
        <w:t xml:space="preserve"> </w:t>
      </w:r>
      <w:proofErr w:type="spellStart"/>
      <w:r>
        <w:rPr>
          <w:rFonts w:ascii="Arial" w:hAnsi="Arial" w:cs="Arial"/>
          <w:color w:val="474444"/>
          <w:sz w:val="20"/>
          <w:szCs w:val="20"/>
        </w:rPr>
        <w:t>Funds</w:t>
      </w:r>
      <w:proofErr w:type="spellEnd"/>
      <w:r>
        <w:rPr>
          <w:rFonts w:ascii="Arial" w:hAnsi="Arial" w:cs="Arial"/>
          <w:color w:val="474444"/>
          <w:sz w:val="20"/>
          <w:szCs w:val="20"/>
        </w:rPr>
        <w:t> » (</w:t>
      </w:r>
      <w:proofErr w:type="spellStart"/>
      <w:r>
        <w:rPr>
          <w:rFonts w:ascii="Arial" w:hAnsi="Arial" w:cs="Arial"/>
          <w:color w:val="474444"/>
          <w:sz w:val="20"/>
          <w:szCs w:val="20"/>
        </w:rPr>
        <w:t>trackers</w:t>
      </w:r>
      <w:proofErr w:type="spellEnd"/>
      <w:r>
        <w:rPr>
          <w:rFonts w:ascii="Arial" w:hAnsi="Arial" w:cs="Arial"/>
          <w:color w:val="474444"/>
          <w:sz w:val="20"/>
          <w:szCs w:val="20"/>
        </w:rPr>
        <w:t>) et enfin, un marché dédié à la négociation des contrats à terme et des options.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xml:space="preserve">L’indice boursier de référence le plus connu est le  le </w:t>
      </w:r>
      <w:proofErr w:type="spellStart"/>
      <w:r>
        <w:rPr>
          <w:rFonts w:ascii="Arial" w:hAnsi="Arial" w:cs="Arial"/>
          <w:color w:val="474444"/>
          <w:sz w:val="20"/>
          <w:szCs w:val="20"/>
        </w:rPr>
        <w:t>Nifty</w:t>
      </w:r>
      <w:proofErr w:type="spellEnd"/>
      <w:r>
        <w:rPr>
          <w:rFonts w:ascii="Arial" w:hAnsi="Arial" w:cs="Arial"/>
          <w:color w:val="474444"/>
          <w:sz w:val="20"/>
          <w:szCs w:val="20"/>
        </w:rPr>
        <w:t>  qui est un indice pondéré représentatif des titres des 50 sociétés du </w:t>
      </w:r>
      <w:r>
        <w:rPr>
          <w:rStyle w:val="lev"/>
          <w:rFonts w:ascii="Arial" w:hAnsi="Arial" w:cs="Arial"/>
          <w:color w:val="474444"/>
          <w:sz w:val="20"/>
          <w:szCs w:val="20"/>
        </w:rPr>
        <w:t>National Stock Exchange</w:t>
      </w:r>
      <w:r>
        <w:rPr>
          <w:rFonts w:ascii="Arial" w:hAnsi="Arial" w:cs="Arial"/>
          <w:color w:val="474444"/>
          <w:sz w:val="20"/>
          <w:szCs w:val="20"/>
        </w:rPr>
        <w:t> ayant les plus fortes capitalisations boursières.</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Fonts w:ascii="Arial" w:hAnsi="Arial" w:cs="Arial"/>
          <w:color w:val="474444"/>
          <w:sz w:val="20"/>
          <w:szCs w:val="20"/>
        </w:rPr>
        <w:t xml:space="preserve">Les transactions sur le National Stock Exchange of </w:t>
      </w:r>
      <w:proofErr w:type="spellStart"/>
      <w:r>
        <w:rPr>
          <w:rFonts w:ascii="Arial" w:hAnsi="Arial" w:cs="Arial"/>
          <w:color w:val="474444"/>
          <w:sz w:val="20"/>
          <w:szCs w:val="20"/>
        </w:rPr>
        <w:t>India</w:t>
      </w:r>
      <w:proofErr w:type="spellEnd"/>
      <w:r>
        <w:rPr>
          <w:rFonts w:ascii="Arial" w:hAnsi="Arial" w:cs="Arial"/>
          <w:color w:val="474444"/>
          <w:sz w:val="20"/>
          <w:szCs w:val="20"/>
        </w:rPr>
        <w:t xml:space="preserve"> se déroulent sur une plate forme électronique chaque jour de 9 h 55 à 15 h 30 (heure locale).</w:t>
      </w:r>
    </w:p>
    <w:p w:rsidR="002047B3" w:rsidRDefault="002047B3" w:rsidP="002047B3">
      <w:pPr>
        <w:pStyle w:val="NormalWeb"/>
        <w:shd w:val="clear" w:color="auto" w:fill="EDEAE3"/>
        <w:spacing w:before="0" w:beforeAutospacing="0" w:after="0" w:afterAutospacing="0"/>
        <w:jc w:val="both"/>
        <w:rPr>
          <w:rFonts w:ascii="Arial" w:hAnsi="Arial" w:cs="Arial"/>
          <w:color w:val="474444"/>
          <w:sz w:val="20"/>
          <w:szCs w:val="20"/>
        </w:rPr>
      </w:pPr>
      <w:r>
        <w:rPr>
          <w:rStyle w:val="lev"/>
          <w:rFonts w:ascii="Arial" w:hAnsi="Arial" w:cs="Arial"/>
          <w:color w:val="474444"/>
          <w:sz w:val="20"/>
          <w:szCs w:val="20"/>
        </w:rPr>
        <w:t>Il est possible d’accéder à ces différents marchés asiatiques soit par l’acquisition d'</w:t>
      </w:r>
      <w:proofErr w:type="spellStart"/>
      <w:r>
        <w:rPr>
          <w:rStyle w:val="lev"/>
          <w:rFonts w:ascii="Arial" w:hAnsi="Arial" w:cs="Arial"/>
          <w:color w:val="474444"/>
          <w:sz w:val="20"/>
          <w:szCs w:val="20"/>
        </w:rPr>
        <w:t>Opcvm</w:t>
      </w:r>
      <w:proofErr w:type="spellEnd"/>
      <w:r>
        <w:rPr>
          <w:rStyle w:val="lev"/>
          <w:rFonts w:ascii="Arial" w:hAnsi="Arial" w:cs="Arial"/>
          <w:color w:val="474444"/>
          <w:sz w:val="20"/>
          <w:szCs w:val="20"/>
        </w:rPr>
        <w:t xml:space="preserve"> ou de </w:t>
      </w:r>
      <w:proofErr w:type="spellStart"/>
      <w:r>
        <w:rPr>
          <w:rStyle w:val="lev"/>
          <w:rFonts w:ascii="Arial" w:hAnsi="Arial" w:cs="Arial"/>
          <w:color w:val="474444"/>
          <w:sz w:val="20"/>
          <w:szCs w:val="20"/>
        </w:rPr>
        <w:fldChar w:fldCharType="begin"/>
      </w:r>
      <w:r>
        <w:rPr>
          <w:rStyle w:val="lev"/>
          <w:rFonts w:ascii="Arial" w:hAnsi="Arial" w:cs="Arial"/>
          <w:color w:val="474444"/>
          <w:sz w:val="20"/>
          <w:szCs w:val="20"/>
        </w:rPr>
        <w:instrText xml:space="preserve"> HYPERLINK "http://www.comparabourse.fr/lexique/tracker.php" </w:instrText>
      </w:r>
      <w:r>
        <w:rPr>
          <w:rStyle w:val="lev"/>
          <w:rFonts w:ascii="Arial" w:hAnsi="Arial" w:cs="Arial"/>
          <w:color w:val="474444"/>
          <w:sz w:val="20"/>
          <w:szCs w:val="20"/>
        </w:rPr>
        <w:fldChar w:fldCharType="separate"/>
      </w:r>
      <w:r>
        <w:rPr>
          <w:rStyle w:val="Lienhypertexte"/>
          <w:rFonts w:ascii="Arial" w:hAnsi="Arial" w:cs="Arial"/>
          <w:b/>
          <w:bCs/>
          <w:color w:val="2E9493"/>
          <w:sz w:val="20"/>
          <w:szCs w:val="20"/>
        </w:rPr>
        <w:t>trackers</w:t>
      </w:r>
      <w:proofErr w:type="spellEnd"/>
      <w:r>
        <w:rPr>
          <w:rStyle w:val="lev"/>
          <w:rFonts w:ascii="Arial" w:hAnsi="Arial" w:cs="Arial"/>
          <w:color w:val="474444"/>
          <w:sz w:val="20"/>
          <w:szCs w:val="20"/>
        </w:rPr>
        <w:fldChar w:fldCharType="end"/>
      </w:r>
      <w:r>
        <w:rPr>
          <w:rStyle w:val="lev"/>
          <w:rFonts w:ascii="Arial" w:hAnsi="Arial" w:cs="Arial"/>
          <w:color w:val="474444"/>
          <w:sz w:val="20"/>
          <w:szCs w:val="20"/>
        </w:rPr>
        <w:t>, ou, soit, sous réserve d'une bonne connaissance de ces marchés, par l'intermédiaire de banques ou de courtiers en ligne. </w:t>
      </w: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Default="002047B3">
      <w:pPr>
        <w:rPr>
          <w:lang w:val="fr-FR"/>
        </w:rPr>
      </w:pPr>
    </w:p>
    <w:p w:rsidR="002047B3" w:rsidRPr="002047B3" w:rsidRDefault="002047B3">
      <w:pPr>
        <w:rPr>
          <w:lang w:val="fr-FR"/>
        </w:rPr>
      </w:pPr>
    </w:p>
    <w:sectPr w:rsidR="002047B3" w:rsidRPr="002047B3" w:rsidSect="00485C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047B3"/>
    <w:rsid w:val="002047B3"/>
    <w:rsid w:val="002C7192"/>
    <w:rsid w:val="0033197B"/>
    <w:rsid w:val="00485CDF"/>
    <w:rsid w:val="00D21C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DF"/>
    <w:rPr>
      <w:lang w:val="en-GB" w:bidi="ar-DZ"/>
    </w:rPr>
  </w:style>
  <w:style w:type="paragraph" w:styleId="Titre3">
    <w:name w:val="heading 3"/>
    <w:basedOn w:val="Normal"/>
    <w:link w:val="Titre3Car"/>
    <w:uiPriority w:val="9"/>
    <w:qFormat/>
    <w:rsid w:val="002047B3"/>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047B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047B3"/>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Accentuation">
    <w:name w:val="Emphasis"/>
    <w:basedOn w:val="Policepardfaut"/>
    <w:uiPriority w:val="20"/>
    <w:qFormat/>
    <w:rsid w:val="002047B3"/>
    <w:rPr>
      <w:i/>
      <w:iCs/>
    </w:rPr>
  </w:style>
  <w:style w:type="character" w:styleId="lev">
    <w:name w:val="Strong"/>
    <w:basedOn w:val="Policepardfaut"/>
    <w:uiPriority w:val="22"/>
    <w:qFormat/>
    <w:rsid w:val="002047B3"/>
    <w:rPr>
      <w:b/>
      <w:bCs/>
    </w:rPr>
  </w:style>
  <w:style w:type="character" w:styleId="Lienhypertexte">
    <w:name w:val="Hyperlink"/>
    <w:basedOn w:val="Policepardfaut"/>
    <w:uiPriority w:val="99"/>
    <w:semiHidden/>
    <w:unhideWhenUsed/>
    <w:rsid w:val="002047B3"/>
    <w:rPr>
      <w:color w:val="0000FF"/>
      <w:u w:val="single"/>
    </w:rPr>
  </w:style>
</w:styles>
</file>

<file path=word/webSettings.xml><?xml version="1.0" encoding="utf-8"?>
<w:webSettings xmlns:r="http://schemas.openxmlformats.org/officeDocument/2006/relationships" xmlns:w="http://schemas.openxmlformats.org/wordprocessingml/2006/main">
  <w:divs>
    <w:div w:id="1823543176">
      <w:bodyDiv w:val="1"/>
      <w:marLeft w:val="0"/>
      <w:marRight w:val="0"/>
      <w:marTop w:val="0"/>
      <w:marBottom w:val="0"/>
      <w:divBdr>
        <w:top w:val="none" w:sz="0" w:space="0" w:color="auto"/>
        <w:left w:val="none" w:sz="0" w:space="0" w:color="auto"/>
        <w:bottom w:val="none" w:sz="0" w:space="0" w:color="auto"/>
        <w:right w:val="none" w:sz="0" w:space="0" w:color="auto"/>
      </w:divBdr>
    </w:div>
    <w:div w:id="20684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1789</Words>
  <Characters>9842</Characters>
  <Application>Microsoft Office Word</Application>
  <DocSecurity>0</DocSecurity>
  <Lines>82</Lines>
  <Paragraphs>23</Paragraphs>
  <ScaleCrop>false</ScaleCrop>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dc:creator>
  <cp:lastModifiedBy>HoC</cp:lastModifiedBy>
  <cp:revision>1</cp:revision>
  <dcterms:created xsi:type="dcterms:W3CDTF">2024-11-02T12:51:00Z</dcterms:created>
  <dcterms:modified xsi:type="dcterms:W3CDTF">2024-11-02T12:53:00Z</dcterms:modified>
</cp:coreProperties>
</file>