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56" w:rsidRPr="00946056" w:rsidRDefault="00B45784" w:rsidP="0084018E">
      <w:pPr>
        <w:pStyle w:val="Paragraphedeliste"/>
        <w:bidi w:val="0"/>
        <w:spacing w:line="360" w:lineRule="auto"/>
        <w:ind w:left="0" w:firstLine="786"/>
        <w:jc w:val="both"/>
        <w:rPr>
          <w:rFonts w:ascii="Calibri" w:eastAsia="Calibri" w:hAnsi="Calibri" w:cs="Arial"/>
          <w:lang w:val="fr-FR"/>
        </w:rPr>
      </w:pPr>
      <w:bookmarkStart w:id="0" w:name="_GoBack"/>
      <w:bookmarkEnd w:id="0"/>
      <w:r w:rsidRPr="00946056">
        <w:rPr>
          <w:rFonts w:ascii="Calibri" w:eastAsia="Calibri" w:hAnsi="Calibri" w:cs="Arial"/>
          <w:lang w:val="fr-FR"/>
        </w:rPr>
        <w:t xml:space="preserve"> </w:t>
      </w:r>
    </w:p>
    <w:tbl>
      <w:tblPr>
        <w:tblStyle w:val="Grilledutableau1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3969"/>
      </w:tblGrid>
      <w:tr w:rsidR="00E41D67" w:rsidRPr="00EF36D1" w:rsidTr="0064372C">
        <w:trPr>
          <w:trHeight w:val="681"/>
        </w:trPr>
        <w:tc>
          <w:tcPr>
            <w:tcW w:w="10631" w:type="dxa"/>
            <w:gridSpan w:val="3"/>
          </w:tcPr>
          <w:p w:rsidR="00E41D67" w:rsidRPr="00C26F0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Equivalence du premier semestre L2 SIC</w:t>
            </w:r>
          </w:p>
        </w:tc>
      </w:tr>
      <w:tr w:rsidR="00B45784" w:rsidRPr="00EF36D1" w:rsidTr="00C26F05">
        <w:trPr>
          <w:trHeight w:val="681"/>
        </w:trPr>
        <w:tc>
          <w:tcPr>
            <w:tcW w:w="2835" w:type="dxa"/>
          </w:tcPr>
          <w:p w:rsidR="00B45784" w:rsidRPr="00946056" w:rsidRDefault="00672D91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Unités d’enseignement</w:t>
            </w:r>
          </w:p>
        </w:tc>
        <w:tc>
          <w:tcPr>
            <w:tcW w:w="3827" w:type="dxa"/>
          </w:tcPr>
          <w:p w:rsidR="00B45784" w:rsidRPr="00C26F05" w:rsidRDefault="00B45784" w:rsidP="00C26F0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C26F05">
              <w:rPr>
                <w:rFonts w:ascii="Times New Roman" w:hAnsi="Times New Roman" w:cs="Times New Roman"/>
                <w:b/>
                <w:bCs/>
                <w:lang w:val="fr-FR"/>
              </w:rPr>
              <w:t>Modules de l’ancienne offre de formation</w:t>
            </w:r>
          </w:p>
        </w:tc>
        <w:tc>
          <w:tcPr>
            <w:tcW w:w="3969" w:type="dxa"/>
          </w:tcPr>
          <w:p w:rsidR="00B45784" w:rsidRPr="00C26F05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C26F05">
              <w:rPr>
                <w:rFonts w:ascii="Times New Roman" w:hAnsi="Times New Roman" w:cs="Times New Roman"/>
                <w:b/>
                <w:bCs/>
                <w:lang w:val="fr-FR"/>
              </w:rPr>
              <w:t>Modules équivalents de la nouvelle offre de formation</w:t>
            </w:r>
          </w:p>
        </w:tc>
      </w:tr>
      <w:tr w:rsidR="00B45784" w:rsidRPr="00EF36D1" w:rsidTr="007010C5">
        <w:trPr>
          <w:trHeight w:val="590"/>
        </w:trPr>
        <w:tc>
          <w:tcPr>
            <w:tcW w:w="2835" w:type="dxa"/>
            <w:vMerge w:val="restart"/>
          </w:tcPr>
          <w:p w:rsidR="00B45784" w:rsidRPr="00946056" w:rsidRDefault="00C26F05" w:rsidP="00C26F05">
            <w:pPr>
              <w:tabs>
                <w:tab w:val="center" w:pos="1109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L’Unité d’Enseignement Fondamentale</w:t>
            </w:r>
          </w:p>
        </w:tc>
        <w:tc>
          <w:tcPr>
            <w:tcW w:w="3827" w:type="dxa"/>
          </w:tcPr>
          <w:p w:rsidR="00B45784" w:rsidRPr="007010C5" w:rsidRDefault="00B45784" w:rsidP="00D329F8">
            <w:pPr>
              <w:tabs>
                <w:tab w:val="center" w:pos="1109"/>
              </w:tabs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I</w:t>
            </w:r>
            <w:r w:rsidR="007F0E76" w:rsidRPr="007010C5">
              <w:rPr>
                <w:rFonts w:ascii="Times New Roman" w:hAnsi="Times New Roman" w:cs="Times New Roman"/>
                <w:lang w:val="fr-FR"/>
              </w:rPr>
              <w:t>ntroduction aux sciences de l’information et de la communication 1</w:t>
            </w:r>
          </w:p>
          <w:p w:rsidR="00B45784" w:rsidRPr="007010C5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69" w:type="dxa"/>
          </w:tcPr>
          <w:p w:rsidR="007F0E76" w:rsidRPr="007010C5" w:rsidRDefault="007F0E76" w:rsidP="007F0E76">
            <w:pPr>
              <w:tabs>
                <w:tab w:val="center" w:pos="1109"/>
              </w:tabs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Introduction aux médias de l’information et de la communication 1</w:t>
            </w:r>
          </w:p>
          <w:p w:rsidR="00B45784" w:rsidRPr="007010C5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B45784" w:rsidRPr="00EF36D1" w:rsidTr="007010C5">
        <w:trPr>
          <w:trHeight w:val="730"/>
        </w:trPr>
        <w:tc>
          <w:tcPr>
            <w:tcW w:w="2835" w:type="dxa"/>
            <w:vMerge/>
          </w:tcPr>
          <w:p w:rsidR="00B45784" w:rsidRPr="00946056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  <w:hideMark/>
          </w:tcPr>
          <w:p w:rsidR="00B45784" w:rsidRPr="007010C5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Technologies de l’information et de la communication</w:t>
            </w:r>
            <w:r w:rsidR="007F0E76" w:rsidRPr="007010C5">
              <w:rPr>
                <w:rFonts w:ascii="Times New Roman" w:hAnsi="Times New Roman" w:cs="Times New Roman"/>
                <w:lang w:val="fr-FR"/>
              </w:rPr>
              <w:t>1</w:t>
            </w:r>
          </w:p>
        </w:tc>
        <w:tc>
          <w:tcPr>
            <w:tcW w:w="3969" w:type="dxa"/>
          </w:tcPr>
          <w:p w:rsidR="00B45784" w:rsidRPr="007010C5" w:rsidRDefault="007F0E76" w:rsidP="00D329F8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Technologies de l’information et de la communication1</w:t>
            </w:r>
          </w:p>
        </w:tc>
      </w:tr>
      <w:tr w:rsidR="00B45784" w:rsidRPr="00EF36D1" w:rsidTr="00C26F05">
        <w:trPr>
          <w:trHeight w:val="689"/>
        </w:trPr>
        <w:tc>
          <w:tcPr>
            <w:tcW w:w="2835" w:type="dxa"/>
            <w:vMerge/>
          </w:tcPr>
          <w:p w:rsidR="00B45784" w:rsidRPr="00946056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  <w:hideMark/>
          </w:tcPr>
          <w:p w:rsidR="00B45784" w:rsidRPr="007010C5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Techniques de rédaction dans la presse écrite</w:t>
            </w:r>
          </w:p>
        </w:tc>
        <w:tc>
          <w:tcPr>
            <w:tcW w:w="3969" w:type="dxa"/>
          </w:tcPr>
          <w:p w:rsidR="00B45784" w:rsidRPr="007010C5" w:rsidRDefault="007F0E76" w:rsidP="007F0E76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Techniques de rédaction des médias</w:t>
            </w:r>
            <w:r w:rsidR="00442E37">
              <w:rPr>
                <w:rFonts w:ascii="Times New Roman" w:hAnsi="Times New Roman" w:cs="Times New Roman"/>
                <w:lang w:val="fr-FR"/>
              </w:rPr>
              <w:t xml:space="preserve"> 1</w:t>
            </w:r>
          </w:p>
        </w:tc>
      </w:tr>
      <w:tr w:rsidR="00B45784" w:rsidRPr="000469F4" w:rsidTr="007010C5">
        <w:trPr>
          <w:trHeight w:val="423"/>
        </w:trPr>
        <w:tc>
          <w:tcPr>
            <w:tcW w:w="2835" w:type="dxa"/>
            <w:vMerge/>
          </w:tcPr>
          <w:p w:rsidR="00B45784" w:rsidRPr="00946056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  <w:hideMark/>
          </w:tcPr>
          <w:p w:rsidR="00B45784" w:rsidRPr="007010C5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Economie des moyens de l’information</w:t>
            </w:r>
          </w:p>
        </w:tc>
        <w:tc>
          <w:tcPr>
            <w:tcW w:w="3969" w:type="dxa"/>
          </w:tcPr>
          <w:p w:rsidR="00B45784" w:rsidRPr="007010C5" w:rsidRDefault="007F0E76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Economie des médias</w:t>
            </w:r>
          </w:p>
        </w:tc>
      </w:tr>
      <w:tr w:rsidR="00B45784" w:rsidRPr="00EF36D1" w:rsidTr="00C26F05">
        <w:trPr>
          <w:trHeight w:val="710"/>
        </w:trPr>
        <w:tc>
          <w:tcPr>
            <w:tcW w:w="2835" w:type="dxa"/>
            <w:vMerge w:val="restart"/>
          </w:tcPr>
          <w:p w:rsidR="00B45784" w:rsidRPr="00946056" w:rsidRDefault="00C26F05" w:rsidP="00C26F05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L’Unité d’Enseignement Méthodologique</w:t>
            </w:r>
          </w:p>
        </w:tc>
        <w:tc>
          <w:tcPr>
            <w:tcW w:w="3827" w:type="dxa"/>
            <w:hideMark/>
          </w:tcPr>
          <w:p w:rsidR="00B45784" w:rsidRPr="007010C5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Méthodologie et techniques de recherche</w:t>
            </w:r>
            <w:r w:rsidR="00442E37">
              <w:rPr>
                <w:rFonts w:ascii="Times New Roman" w:hAnsi="Times New Roman" w:cs="Times New Roman"/>
                <w:lang w:val="fr-FR"/>
              </w:rPr>
              <w:t xml:space="preserve"> 1</w:t>
            </w:r>
          </w:p>
        </w:tc>
        <w:tc>
          <w:tcPr>
            <w:tcW w:w="3969" w:type="dxa"/>
          </w:tcPr>
          <w:p w:rsidR="00B45784" w:rsidRPr="007010C5" w:rsidRDefault="007F0E76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Méthodes et techniques de recherche en sciences de l’information et de la communication</w:t>
            </w:r>
            <w:r w:rsidR="00442E37">
              <w:rPr>
                <w:rFonts w:ascii="Times New Roman" w:hAnsi="Times New Roman" w:cs="Times New Roman"/>
                <w:lang w:val="fr-FR"/>
              </w:rPr>
              <w:t xml:space="preserve"> 1</w:t>
            </w:r>
          </w:p>
        </w:tc>
      </w:tr>
      <w:tr w:rsidR="00B45784" w:rsidRPr="00EF36D1" w:rsidTr="007010C5">
        <w:trPr>
          <w:trHeight w:val="511"/>
        </w:trPr>
        <w:tc>
          <w:tcPr>
            <w:tcW w:w="2835" w:type="dxa"/>
            <w:vMerge/>
          </w:tcPr>
          <w:p w:rsidR="00B45784" w:rsidRPr="00946056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  <w:hideMark/>
          </w:tcPr>
          <w:p w:rsidR="00B45784" w:rsidRPr="007010C5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analyse des données</w:t>
            </w:r>
          </w:p>
        </w:tc>
        <w:tc>
          <w:tcPr>
            <w:tcW w:w="3969" w:type="dxa"/>
          </w:tcPr>
          <w:p w:rsidR="00B45784" w:rsidRPr="007010C5" w:rsidRDefault="007F0E76" w:rsidP="00D329F8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Présentation et analyse des données</w:t>
            </w:r>
          </w:p>
        </w:tc>
      </w:tr>
      <w:tr w:rsidR="00B45784" w:rsidRPr="00946056" w:rsidTr="007010C5">
        <w:trPr>
          <w:trHeight w:val="547"/>
        </w:trPr>
        <w:tc>
          <w:tcPr>
            <w:tcW w:w="2835" w:type="dxa"/>
            <w:vMerge w:val="restart"/>
          </w:tcPr>
          <w:p w:rsidR="00B45784" w:rsidRPr="00946056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L’Unité d’Enseignement Découverte</w:t>
            </w:r>
          </w:p>
        </w:tc>
        <w:tc>
          <w:tcPr>
            <w:tcW w:w="3827" w:type="dxa"/>
            <w:hideMark/>
          </w:tcPr>
          <w:p w:rsidR="00B45784" w:rsidRPr="007010C5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Anthropologie sociale et culturelle</w:t>
            </w:r>
          </w:p>
        </w:tc>
        <w:tc>
          <w:tcPr>
            <w:tcW w:w="3969" w:type="dxa"/>
          </w:tcPr>
          <w:p w:rsidR="00B45784" w:rsidRPr="007010C5" w:rsidRDefault="000B22B0" w:rsidP="00D329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10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Sémiologie de la communication</w:t>
            </w:r>
          </w:p>
        </w:tc>
      </w:tr>
      <w:tr w:rsidR="00B45784" w:rsidRPr="00946056" w:rsidTr="007010C5">
        <w:trPr>
          <w:trHeight w:val="413"/>
        </w:trPr>
        <w:tc>
          <w:tcPr>
            <w:tcW w:w="2835" w:type="dxa"/>
            <w:vMerge/>
          </w:tcPr>
          <w:p w:rsidR="00B45784" w:rsidRPr="00946056" w:rsidRDefault="00B45784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</w:tcPr>
          <w:p w:rsidR="00B45784" w:rsidRPr="007010C5" w:rsidRDefault="00B45784" w:rsidP="007010C5">
            <w:pPr>
              <w:bidi w:val="0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Introduction aux sciences juridiques</w:t>
            </w:r>
          </w:p>
        </w:tc>
        <w:tc>
          <w:tcPr>
            <w:tcW w:w="3969" w:type="dxa"/>
          </w:tcPr>
          <w:p w:rsidR="000B22B0" w:rsidRPr="007010C5" w:rsidRDefault="000B22B0" w:rsidP="007010C5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10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Psychologie sociale</w:t>
            </w:r>
          </w:p>
        </w:tc>
      </w:tr>
      <w:tr w:rsidR="000B22B0" w:rsidRPr="002B394E" w:rsidTr="007010C5">
        <w:trPr>
          <w:trHeight w:val="278"/>
        </w:trPr>
        <w:tc>
          <w:tcPr>
            <w:tcW w:w="2835" w:type="dxa"/>
            <w:vMerge w:val="restart"/>
          </w:tcPr>
          <w:p w:rsidR="000B22B0" w:rsidRPr="00946056" w:rsidRDefault="000B22B0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L’Unité d’Enseignement Transversale</w:t>
            </w:r>
          </w:p>
        </w:tc>
        <w:tc>
          <w:tcPr>
            <w:tcW w:w="3827" w:type="dxa"/>
          </w:tcPr>
          <w:p w:rsidR="000B22B0" w:rsidRPr="007010C5" w:rsidRDefault="000B22B0" w:rsidP="000B22B0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Anglais</w:t>
            </w:r>
          </w:p>
          <w:p w:rsidR="000B22B0" w:rsidRPr="007010C5" w:rsidRDefault="000B22B0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69" w:type="dxa"/>
          </w:tcPr>
          <w:p w:rsidR="000B22B0" w:rsidRPr="007010C5" w:rsidRDefault="003A66CB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Langue anglaise</w:t>
            </w:r>
          </w:p>
        </w:tc>
      </w:tr>
      <w:tr w:rsidR="000B22B0" w:rsidRPr="002B394E" w:rsidTr="000B22B0">
        <w:trPr>
          <w:trHeight w:val="517"/>
        </w:trPr>
        <w:tc>
          <w:tcPr>
            <w:tcW w:w="2835" w:type="dxa"/>
            <w:vMerge/>
          </w:tcPr>
          <w:p w:rsidR="000B22B0" w:rsidRDefault="000B22B0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</w:tcPr>
          <w:p w:rsidR="000B22B0" w:rsidRPr="007010C5" w:rsidRDefault="000B22B0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////////</w:t>
            </w:r>
          </w:p>
        </w:tc>
        <w:tc>
          <w:tcPr>
            <w:tcW w:w="3969" w:type="dxa"/>
          </w:tcPr>
          <w:p w:rsidR="000B22B0" w:rsidRPr="007010C5" w:rsidRDefault="003A66CB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Lectures</w:t>
            </w:r>
            <w:r w:rsidR="000B22B0" w:rsidRPr="007010C5">
              <w:rPr>
                <w:rFonts w:ascii="Times New Roman" w:hAnsi="Times New Roman" w:cs="Times New Roman"/>
                <w:lang w:val="fr-FR"/>
              </w:rPr>
              <w:t xml:space="preserve"> linguistiques</w:t>
            </w:r>
          </w:p>
        </w:tc>
      </w:tr>
    </w:tbl>
    <w:p w:rsidR="009D5D4F" w:rsidRDefault="009D5D4F" w:rsidP="00946056">
      <w:pPr>
        <w:bidi w:val="0"/>
        <w:rPr>
          <w:lang w:val="fr-FR"/>
        </w:rPr>
      </w:pPr>
    </w:p>
    <w:tbl>
      <w:tblPr>
        <w:tblStyle w:val="Grilledutableau1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35"/>
        <w:gridCol w:w="3827"/>
        <w:gridCol w:w="3969"/>
      </w:tblGrid>
      <w:tr w:rsidR="00E41D67" w:rsidRPr="00EF36D1" w:rsidTr="00D329F8">
        <w:trPr>
          <w:trHeight w:val="681"/>
        </w:trPr>
        <w:tc>
          <w:tcPr>
            <w:tcW w:w="10631" w:type="dxa"/>
            <w:gridSpan w:val="3"/>
          </w:tcPr>
          <w:p w:rsidR="00E41D67" w:rsidRPr="00C26F05" w:rsidRDefault="00E41D67" w:rsidP="00E41D67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Equivalence </w:t>
            </w:r>
            <w:r w:rsidR="00442E37">
              <w:rPr>
                <w:rFonts w:ascii="Times New Roman" w:hAnsi="Times New Roman" w:cs="Times New Roman"/>
                <w:b/>
                <w:bCs/>
                <w:lang w:val="fr-FR"/>
              </w:rPr>
              <w:t>du deuxième</w:t>
            </w:r>
            <w:r>
              <w:rPr>
                <w:rFonts w:ascii="Times New Roman" w:hAnsi="Times New Roman" w:cs="Times New Roman"/>
                <w:b/>
                <w:bCs/>
                <w:lang w:val="fr-FR"/>
              </w:rPr>
              <w:t xml:space="preserve"> semestre L2 SIC</w:t>
            </w:r>
          </w:p>
        </w:tc>
      </w:tr>
      <w:tr w:rsidR="00E41D67" w:rsidRPr="00EF36D1" w:rsidTr="00D329F8">
        <w:trPr>
          <w:trHeight w:val="681"/>
        </w:trPr>
        <w:tc>
          <w:tcPr>
            <w:tcW w:w="2835" w:type="dxa"/>
          </w:tcPr>
          <w:p w:rsidR="00E41D67" w:rsidRPr="00946056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Unités d’enseignement</w:t>
            </w:r>
          </w:p>
        </w:tc>
        <w:tc>
          <w:tcPr>
            <w:tcW w:w="3827" w:type="dxa"/>
          </w:tcPr>
          <w:p w:rsidR="00E41D67" w:rsidRPr="00C26F0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C26F05">
              <w:rPr>
                <w:rFonts w:ascii="Times New Roman" w:hAnsi="Times New Roman" w:cs="Times New Roman"/>
                <w:b/>
                <w:bCs/>
                <w:lang w:val="fr-FR"/>
              </w:rPr>
              <w:t>Modules de l’ancienne offre de formation</w:t>
            </w:r>
          </w:p>
        </w:tc>
        <w:tc>
          <w:tcPr>
            <w:tcW w:w="3969" w:type="dxa"/>
          </w:tcPr>
          <w:p w:rsidR="00E41D67" w:rsidRPr="00C26F0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 w:rsidRPr="00C26F05">
              <w:rPr>
                <w:rFonts w:ascii="Times New Roman" w:hAnsi="Times New Roman" w:cs="Times New Roman"/>
                <w:b/>
                <w:bCs/>
                <w:lang w:val="fr-FR"/>
              </w:rPr>
              <w:t>Modules équivalents de la nouvelle offre de formation</w:t>
            </w:r>
          </w:p>
        </w:tc>
      </w:tr>
      <w:tr w:rsidR="00E41D67" w:rsidRPr="00EF36D1" w:rsidTr="00D329F8">
        <w:trPr>
          <w:trHeight w:val="590"/>
        </w:trPr>
        <w:tc>
          <w:tcPr>
            <w:tcW w:w="2835" w:type="dxa"/>
            <w:vMerge w:val="restart"/>
          </w:tcPr>
          <w:p w:rsidR="00E41D67" w:rsidRPr="00946056" w:rsidRDefault="00E41D67" w:rsidP="00D329F8">
            <w:pPr>
              <w:tabs>
                <w:tab w:val="center" w:pos="1109"/>
              </w:tabs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L’Unité d’Enseignement Fondamentale</w:t>
            </w:r>
          </w:p>
        </w:tc>
        <w:tc>
          <w:tcPr>
            <w:tcW w:w="3827" w:type="dxa"/>
          </w:tcPr>
          <w:p w:rsidR="00E41D67" w:rsidRPr="007010C5" w:rsidRDefault="00E41D67" w:rsidP="00442E37">
            <w:pPr>
              <w:tabs>
                <w:tab w:val="center" w:pos="1109"/>
              </w:tabs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 xml:space="preserve">Introduction aux sciences de l’information et de la communication </w:t>
            </w:r>
            <w:r w:rsidR="00442E37">
              <w:rPr>
                <w:rFonts w:ascii="Times New Roman" w:hAnsi="Times New Roman" w:cs="Times New Roman"/>
                <w:lang w:val="fr-FR"/>
              </w:rPr>
              <w:t>2</w:t>
            </w:r>
          </w:p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69" w:type="dxa"/>
          </w:tcPr>
          <w:p w:rsidR="00E41D67" w:rsidRPr="007010C5" w:rsidRDefault="00E41D67" w:rsidP="00D329F8">
            <w:pPr>
              <w:tabs>
                <w:tab w:val="center" w:pos="1109"/>
              </w:tabs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Introduction aux médias de l’info</w:t>
            </w:r>
            <w:r w:rsidR="00442E37">
              <w:rPr>
                <w:rFonts w:ascii="Times New Roman" w:hAnsi="Times New Roman" w:cs="Times New Roman"/>
                <w:lang w:val="fr-FR"/>
              </w:rPr>
              <w:t>rmation et de la communication 2</w:t>
            </w:r>
          </w:p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E41D67" w:rsidRPr="00EF36D1" w:rsidTr="00D329F8">
        <w:trPr>
          <w:trHeight w:val="730"/>
        </w:trPr>
        <w:tc>
          <w:tcPr>
            <w:tcW w:w="2835" w:type="dxa"/>
            <w:vMerge/>
          </w:tcPr>
          <w:p w:rsidR="00E41D67" w:rsidRPr="00946056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  <w:hideMark/>
          </w:tcPr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Technologies de l’information et de la communication</w:t>
            </w:r>
            <w:r w:rsidR="00442E37">
              <w:rPr>
                <w:rFonts w:ascii="Times New Roman" w:hAnsi="Times New Roman" w:cs="Times New Roman"/>
                <w:lang w:val="fr-FR"/>
              </w:rPr>
              <w:t xml:space="preserve"> 2</w:t>
            </w:r>
          </w:p>
        </w:tc>
        <w:tc>
          <w:tcPr>
            <w:tcW w:w="3969" w:type="dxa"/>
          </w:tcPr>
          <w:p w:rsidR="00E41D67" w:rsidRPr="007010C5" w:rsidRDefault="00E41D67" w:rsidP="00442E37">
            <w:pPr>
              <w:bidi w:val="0"/>
              <w:jc w:val="center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Technologies de l’information et de la communication</w:t>
            </w:r>
            <w:r w:rsidR="00442E37">
              <w:rPr>
                <w:rFonts w:ascii="Times New Roman" w:hAnsi="Times New Roman" w:cs="Times New Roman"/>
                <w:lang w:val="fr-FR"/>
              </w:rPr>
              <w:t xml:space="preserve"> 2</w:t>
            </w:r>
          </w:p>
        </w:tc>
      </w:tr>
      <w:tr w:rsidR="00E41D67" w:rsidRPr="00EF36D1" w:rsidTr="00D329F8">
        <w:trPr>
          <w:trHeight w:val="689"/>
        </w:trPr>
        <w:tc>
          <w:tcPr>
            <w:tcW w:w="2835" w:type="dxa"/>
            <w:vMerge/>
          </w:tcPr>
          <w:p w:rsidR="00E41D67" w:rsidRPr="00946056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  <w:hideMark/>
          </w:tcPr>
          <w:p w:rsidR="00E41D67" w:rsidRPr="007010C5" w:rsidRDefault="00E41D67" w:rsidP="00442E37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 xml:space="preserve">Techniques de rédaction </w:t>
            </w:r>
            <w:r w:rsidR="00442E37">
              <w:rPr>
                <w:rFonts w:ascii="Times New Roman" w:hAnsi="Times New Roman" w:cs="Times New Roman"/>
                <w:lang w:val="fr-FR"/>
              </w:rPr>
              <w:t>audiovisuelle</w:t>
            </w:r>
          </w:p>
        </w:tc>
        <w:tc>
          <w:tcPr>
            <w:tcW w:w="3969" w:type="dxa"/>
          </w:tcPr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Techniques de rédaction des médias</w:t>
            </w:r>
            <w:r w:rsidR="00442E37">
              <w:rPr>
                <w:rFonts w:ascii="Times New Roman" w:hAnsi="Times New Roman" w:cs="Times New Roman"/>
                <w:lang w:val="fr-FR"/>
              </w:rPr>
              <w:t xml:space="preserve"> 2</w:t>
            </w:r>
          </w:p>
        </w:tc>
      </w:tr>
      <w:tr w:rsidR="00E41D67" w:rsidRPr="00EF36D1" w:rsidTr="00D329F8">
        <w:trPr>
          <w:trHeight w:val="423"/>
        </w:trPr>
        <w:tc>
          <w:tcPr>
            <w:tcW w:w="2835" w:type="dxa"/>
            <w:vMerge/>
          </w:tcPr>
          <w:p w:rsidR="00E41D67" w:rsidRPr="00946056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  <w:hideMark/>
          </w:tcPr>
          <w:p w:rsidR="00E41D67" w:rsidRPr="007010C5" w:rsidRDefault="00442E3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Législation des médias</w:t>
            </w:r>
          </w:p>
        </w:tc>
        <w:tc>
          <w:tcPr>
            <w:tcW w:w="3969" w:type="dxa"/>
          </w:tcPr>
          <w:p w:rsidR="00E41D67" w:rsidRPr="007010C5" w:rsidRDefault="00442E3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Législations et organisation relatives à l’information</w:t>
            </w:r>
          </w:p>
        </w:tc>
      </w:tr>
      <w:tr w:rsidR="00E41D67" w:rsidRPr="00EF36D1" w:rsidTr="00D329F8">
        <w:trPr>
          <w:trHeight w:val="710"/>
        </w:trPr>
        <w:tc>
          <w:tcPr>
            <w:tcW w:w="2835" w:type="dxa"/>
            <w:vMerge w:val="restart"/>
          </w:tcPr>
          <w:p w:rsidR="00E41D67" w:rsidRPr="00946056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L’Unité d’Enseignement Méthodologique</w:t>
            </w:r>
          </w:p>
        </w:tc>
        <w:tc>
          <w:tcPr>
            <w:tcW w:w="3827" w:type="dxa"/>
            <w:hideMark/>
          </w:tcPr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Méthodologie et techniques de recherche</w:t>
            </w:r>
            <w:r w:rsidR="00442E37">
              <w:rPr>
                <w:rFonts w:ascii="Times New Roman" w:hAnsi="Times New Roman" w:cs="Times New Roman"/>
                <w:lang w:val="fr-FR"/>
              </w:rPr>
              <w:t xml:space="preserve"> 2</w:t>
            </w:r>
          </w:p>
        </w:tc>
        <w:tc>
          <w:tcPr>
            <w:tcW w:w="3969" w:type="dxa"/>
          </w:tcPr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Méthodes et techniques de recherche en sciences de l’information et de la communication</w:t>
            </w:r>
            <w:r w:rsidR="00442E37">
              <w:rPr>
                <w:rFonts w:ascii="Times New Roman" w:hAnsi="Times New Roman" w:cs="Times New Roman"/>
                <w:lang w:val="fr-FR"/>
              </w:rPr>
              <w:t xml:space="preserve"> 2</w:t>
            </w:r>
          </w:p>
        </w:tc>
      </w:tr>
      <w:tr w:rsidR="00E41D67" w:rsidRPr="000B22B0" w:rsidTr="00D329F8">
        <w:trPr>
          <w:trHeight w:val="511"/>
        </w:trPr>
        <w:tc>
          <w:tcPr>
            <w:tcW w:w="2835" w:type="dxa"/>
            <w:vMerge/>
          </w:tcPr>
          <w:p w:rsidR="00E41D67" w:rsidRPr="00946056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  <w:hideMark/>
          </w:tcPr>
          <w:p w:rsidR="00E41D67" w:rsidRPr="007010C5" w:rsidRDefault="00442E3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Logiciels d’</w:t>
            </w:r>
            <w:r w:rsidR="00E41D67" w:rsidRPr="007010C5">
              <w:rPr>
                <w:rFonts w:ascii="Times New Roman" w:hAnsi="Times New Roman" w:cs="Times New Roman"/>
                <w:lang w:val="fr-FR"/>
              </w:rPr>
              <w:t>analyse des données</w:t>
            </w:r>
          </w:p>
        </w:tc>
        <w:tc>
          <w:tcPr>
            <w:tcW w:w="3969" w:type="dxa"/>
          </w:tcPr>
          <w:p w:rsidR="00E41D67" w:rsidRPr="007010C5" w:rsidRDefault="00442E37" w:rsidP="00D329F8">
            <w:pPr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Logiciels d’</w:t>
            </w:r>
            <w:r w:rsidRPr="007010C5">
              <w:rPr>
                <w:rFonts w:ascii="Times New Roman" w:hAnsi="Times New Roman" w:cs="Times New Roman"/>
                <w:lang w:val="fr-FR"/>
              </w:rPr>
              <w:t>analyse des données</w:t>
            </w:r>
          </w:p>
        </w:tc>
      </w:tr>
      <w:tr w:rsidR="00E41D67" w:rsidRPr="00946056" w:rsidTr="00D329F8">
        <w:trPr>
          <w:trHeight w:val="547"/>
        </w:trPr>
        <w:tc>
          <w:tcPr>
            <w:tcW w:w="2835" w:type="dxa"/>
            <w:vMerge w:val="restart"/>
          </w:tcPr>
          <w:p w:rsidR="00E41D67" w:rsidRPr="00946056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lastRenderedPageBreak/>
              <w:t>L’Unité d’Enseignement Découverte</w:t>
            </w:r>
          </w:p>
        </w:tc>
        <w:tc>
          <w:tcPr>
            <w:tcW w:w="3827" w:type="dxa"/>
            <w:hideMark/>
          </w:tcPr>
          <w:p w:rsidR="00E41D67" w:rsidRPr="007010C5" w:rsidRDefault="00442E3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Questions d’actualité nationale et internationale</w:t>
            </w:r>
          </w:p>
        </w:tc>
        <w:tc>
          <w:tcPr>
            <w:tcW w:w="3969" w:type="dxa"/>
          </w:tcPr>
          <w:p w:rsidR="00E41D67" w:rsidRPr="007010C5" w:rsidRDefault="00442E37" w:rsidP="00D329F8">
            <w:pPr>
              <w:bidi w:val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Causes internationales contemporaines</w:t>
            </w:r>
          </w:p>
        </w:tc>
      </w:tr>
      <w:tr w:rsidR="00E41D67" w:rsidRPr="00442E37" w:rsidTr="00D329F8">
        <w:trPr>
          <w:trHeight w:val="413"/>
        </w:trPr>
        <w:tc>
          <w:tcPr>
            <w:tcW w:w="2835" w:type="dxa"/>
            <w:vMerge/>
          </w:tcPr>
          <w:p w:rsidR="00E41D67" w:rsidRPr="00946056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</w:tcPr>
          <w:p w:rsidR="00E41D67" w:rsidRPr="007010C5" w:rsidRDefault="00442E37" w:rsidP="00442E37">
            <w:pPr>
              <w:bidi w:val="0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Psychologie sociale</w:t>
            </w:r>
          </w:p>
        </w:tc>
        <w:tc>
          <w:tcPr>
            <w:tcW w:w="3969" w:type="dxa"/>
          </w:tcPr>
          <w:p w:rsidR="00E41D67" w:rsidRPr="007010C5" w:rsidRDefault="00442E37" w:rsidP="00D329F8">
            <w:pPr>
              <w:bidi w:val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Introduction aux sciences juridiques</w:t>
            </w:r>
          </w:p>
        </w:tc>
      </w:tr>
      <w:tr w:rsidR="00E41D67" w:rsidRPr="002B394E" w:rsidTr="00D329F8">
        <w:trPr>
          <w:trHeight w:val="278"/>
        </w:trPr>
        <w:tc>
          <w:tcPr>
            <w:tcW w:w="2835" w:type="dxa"/>
            <w:vMerge w:val="restart"/>
          </w:tcPr>
          <w:p w:rsidR="00E41D67" w:rsidRPr="00946056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lang w:val="fr-FR"/>
              </w:rPr>
              <w:t>L’Unité d’Enseignement Transversale</w:t>
            </w:r>
          </w:p>
        </w:tc>
        <w:tc>
          <w:tcPr>
            <w:tcW w:w="3827" w:type="dxa"/>
          </w:tcPr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Anglais</w:t>
            </w:r>
          </w:p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3969" w:type="dxa"/>
          </w:tcPr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Langue anglaise</w:t>
            </w:r>
          </w:p>
        </w:tc>
      </w:tr>
      <w:tr w:rsidR="00E41D67" w:rsidRPr="002B394E" w:rsidTr="00D329F8">
        <w:trPr>
          <w:trHeight w:val="517"/>
        </w:trPr>
        <w:tc>
          <w:tcPr>
            <w:tcW w:w="2835" w:type="dxa"/>
            <w:vMerge/>
          </w:tcPr>
          <w:p w:rsidR="00E41D67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lang w:val="fr-FR"/>
              </w:rPr>
            </w:pPr>
          </w:p>
        </w:tc>
        <w:tc>
          <w:tcPr>
            <w:tcW w:w="3827" w:type="dxa"/>
          </w:tcPr>
          <w:p w:rsidR="00E41D67" w:rsidRPr="007010C5" w:rsidRDefault="00E41D6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010C5">
              <w:rPr>
                <w:rFonts w:ascii="Times New Roman" w:hAnsi="Times New Roman" w:cs="Times New Roman"/>
                <w:lang w:val="fr-FR"/>
              </w:rPr>
              <w:t>////////</w:t>
            </w:r>
          </w:p>
        </w:tc>
        <w:tc>
          <w:tcPr>
            <w:tcW w:w="3969" w:type="dxa"/>
          </w:tcPr>
          <w:p w:rsidR="00E41D67" w:rsidRPr="007010C5" w:rsidRDefault="00442E37" w:rsidP="00D329F8">
            <w:pPr>
              <w:bidi w:val="0"/>
              <w:jc w:val="center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Traduction médiatique</w:t>
            </w:r>
          </w:p>
        </w:tc>
      </w:tr>
    </w:tbl>
    <w:p w:rsidR="00E41D67" w:rsidRDefault="00E41D67" w:rsidP="00E41D67">
      <w:pPr>
        <w:bidi w:val="0"/>
        <w:rPr>
          <w:lang w:val="fr-FR"/>
        </w:rPr>
      </w:pPr>
    </w:p>
    <w:sectPr w:rsidR="00E41D67" w:rsidSect="00B45784">
      <w:headerReference w:type="default" r:id="rId7"/>
      <w:footerReference w:type="default" r:id="rId8"/>
      <w:type w:val="continuous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DE" w:rsidRDefault="003C2BDE" w:rsidP="002931FD">
      <w:pPr>
        <w:spacing w:after="0" w:line="240" w:lineRule="auto"/>
      </w:pPr>
      <w:r>
        <w:separator/>
      </w:r>
    </w:p>
  </w:endnote>
  <w:endnote w:type="continuationSeparator" w:id="0">
    <w:p w:rsidR="003C2BDE" w:rsidRDefault="003C2BDE" w:rsidP="00293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923523673"/>
      <w:docPartObj>
        <w:docPartGallery w:val="Page Numbers (Bottom of Page)"/>
        <w:docPartUnique/>
      </w:docPartObj>
    </w:sdtPr>
    <w:sdtEndPr/>
    <w:sdtContent>
      <w:p w:rsidR="005F1DDB" w:rsidRDefault="005F1DD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D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F1DDB" w:rsidRDefault="005F1DD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DE" w:rsidRDefault="003C2BDE" w:rsidP="002931FD">
      <w:pPr>
        <w:spacing w:after="0" w:line="240" w:lineRule="auto"/>
      </w:pPr>
      <w:r>
        <w:separator/>
      </w:r>
    </w:p>
  </w:footnote>
  <w:footnote w:type="continuationSeparator" w:id="0">
    <w:p w:rsidR="003C2BDE" w:rsidRDefault="003C2BDE" w:rsidP="00293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DB" w:rsidRDefault="005F1DDB" w:rsidP="0028395B">
    <w:pPr>
      <w:pStyle w:val="En-tte"/>
      <w:bidi w:val="0"/>
      <w:jc w:val="center"/>
    </w:pPr>
  </w:p>
  <w:p w:rsidR="005F1DDB" w:rsidRDefault="005F1DD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B2936"/>
    <w:multiLevelType w:val="hybridMultilevel"/>
    <w:tmpl w:val="81CA941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1E3482"/>
    <w:multiLevelType w:val="hybridMultilevel"/>
    <w:tmpl w:val="1DCA472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3277BD"/>
    <w:multiLevelType w:val="hybridMultilevel"/>
    <w:tmpl w:val="CB4825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0E7E37"/>
    <w:multiLevelType w:val="hybridMultilevel"/>
    <w:tmpl w:val="0CEC1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A1AD9"/>
    <w:multiLevelType w:val="hybridMultilevel"/>
    <w:tmpl w:val="C44644F4"/>
    <w:lvl w:ilvl="0" w:tplc="3F8EB0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9457B"/>
    <w:multiLevelType w:val="hybridMultilevel"/>
    <w:tmpl w:val="9E245CC8"/>
    <w:lvl w:ilvl="0" w:tplc="040C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51F73417"/>
    <w:multiLevelType w:val="hybridMultilevel"/>
    <w:tmpl w:val="316C6976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CF7C65"/>
    <w:multiLevelType w:val="hybridMultilevel"/>
    <w:tmpl w:val="17BAA808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743A1AB5"/>
    <w:multiLevelType w:val="hybridMultilevel"/>
    <w:tmpl w:val="B080BCB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FD15AA"/>
    <w:multiLevelType w:val="hybridMultilevel"/>
    <w:tmpl w:val="F9B41D78"/>
    <w:lvl w:ilvl="0" w:tplc="2D80001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57"/>
    <w:rsid w:val="0001712E"/>
    <w:rsid w:val="000469F4"/>
    <w:rsid w:val="0006081F"/>
    <w:rsid w:val="0007307D"/>
    <w:rsid w:val="000B22B0"/>
    <w:rsid w:val="000D49F7"/>
    <w:rsid w:val="000D60A0"/>
    <w:rsid w:val="000E00B7"/>
    <w:rsid w:val="000F07AD"/>
    <w:rsid w:val="000F2246"/>
    <w:rsid w:val="00123792"/>
    <w:rsid w:val="00143C54"/>
    <w:rsid w:val="001A55A6"/>
    <w:rsid w:val="001C2792"/>
    <w:rsid w:val="001F1D7B"/>
    <w:rsid w:val="0021572F"/>
    <w:rsid w:val="00252ECC"/>
    <w:rsid w:val="00271840"/>
    <w:rsid w:val="0028395B"/>
    <w:rsid w:val="002931FD"/>
    <w:rsid w:val="002A349B"/>
    <w:rsid w:val="002B394E"/>
    <w:rsid w:val="002B3E6C"/>
    <w:rsid w:val="00361CA2"/>
    <w:rsid w:val="003A66CB"/>
    <w:rsid w:val="003C2BDE"/>
    <w:rsid w:val="003C621A"/>
    <w:rsid w:val="003F0562"/>
    <w:rsid w:val="00413675"/>
    <w:rsid w:val="00442E37"/>
    <w:rsid w:val="004547ED"/>
    <w:rsid w:val="00481868"/>
    <w:rsid w:val="004B03AD"/>
    <w:rsid w:val="004D7B13"/>
    <w:rsid w:val="005115E1"/>
    <w:rsid w:val="0054097D"/>
    <w:rsid w:val="00576BC2"/>
    <w:rsid w:val="00585176"/>
    <w:rsid w:val="005A29E0"/>
    <w:rsid w:val="005B12C3"/>
    <w:rsid w:val="005D4657"/>
    <w:rsid w:val="005F1DDB"/>
    <w:rsid w:val="006040C8"/>
    <w:rsid w:val="00636C52"/>
    <w:rsid w:val="00672D91"/>
    <w:rsid w:val="006B76AE"/>
    <w:rsid w:val="006F6D69"/>
    <w:rsid w:val="007010C5"/>
    <w:rsid w:val="00721044"/>
    <w:rsid w:val="00757277"/>
    <w:rsid w:val="007952A8"/>
    <w:rsid w:val="007F0E76"/>
    <w:rsid w:val="007F20B2"/>
    <w:rsid w:val="0084018E"/>
    <w:rsid w:val="00846C19"/>
    <w:rsid w:val="008A17E0"/>
    <w:rsid w:val="00900BA1"/>
    <w:rsid w:val="00946056"/>
    <w:rsid w:val="009B4A8C"/>
    <w:rsid w:val="009D5D4F"/>
    <w:rsid w:val="00A36BF2"/>
    <w:rsid w:val="00AA5225"/>
    <w:rsid w:val="00AF136A"/>
    <w:rsid w:val="00B40AB8"/>
    <w:rsid w:val="00B45784"/>
    <w:rsid w:val="00BA3BD5"/>
    <w:rsid w:val="00BB23CF"/>
    <w:rsid w:val="00BB4951"/>
    <w:rsid w:val="00BC49A2"/>
    <w:rsid w:val="00BD283C"/>
    <w:rsid w:val="00BD6C17"/>
    <w:rsid w:val="00BF5B9A"/>
    <w:rsid w:val="00C26F05"/>
    <w:rsid w:val="00C33298"/>
    <w:rsid w:val="00C5056C"/>
    <w:rsid w:val="00C57422"/>
    <w:rsid w:val="00C70466"/>
    <w:rsid w:val="00CC5C06"/>
    <w:rsid w:val="00CF1F6B"/>
    <w:rsid w:val="00D242BB"/>
    <w:rsid w:val="00D70571"/>
    <w:rsid w:val="00D84B58"/>
    <w:rsid w:val="00D9622B"/>
    <w:rsid w:val="00E01080"/>
    <w:rsid w:val="00E0393B"/>
    <w:rsid w:val="00E41D67"/>
    <w:rsid w:val="00E44804"/>
    <w:rsid w:val="00EC07FB"/>
    <w:rsid w:val="00EF36D1"/>
    <w:rsid w:val="00F30F77"/>
    <w:rsid w:val="00F6442E"/>
    <w:rsid w:val="00F8201D"/>
    <w:rsid w:val="00F931B5"/>
    <w:rsid w:val="00FC2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1A187-C09B-4861-B49D-E818BAE5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657"/>
    <w:pPr>
      <w:bidi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465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D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4657"/>
    <w:rPr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5D4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657"/>
    <w:rPr>
      <w:lang w:val="en-US"/>
    </w:rPr>
  </w:style>
  <w:style w:type="table" w:styleId="Grilledutableau">
    <w:name w:val="Table Grid"/>
    <w:basedOn w:val="TableauNormal"/>
    <w:uiPriority w:val="59"/>
    <w:rsid w:val="005D4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basedOn w:val="TableauNormal"/>
    <w:next w:val="Grilledutableau"/>
    <w:uiPriority w:val="59"/>
    <w:rsid w:val="00946056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Dalila</cp:lastModifiedBy>
  <cp:revision>2</cp:revision>
  <cp:lastPrinted>2022-12-05T10:11:00Z</cp:lastPrinted>
  <dcterms:created xsi:type="dcterms:W3CDTF">2024-12-10T09:17:00Z</dcterms:created>
  <dcterms:modified xsi:type="dcterms:W3CDTF">2024-12-10T09:17:00Z</dcterms:modified>
</cp:coreProperties>
</file>