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83D" w:rsidRDefault="00EA3CDA" w:rsidP="00EA3CDA">
      <w:pPr>
        <w:jc w:val="left"/>
        <w:rPr>
          <w:rFonts w:ascii="Sakkal Majalla" w:hAnsi="Sakkal Majalla" w:cs="Sakkal Majalla"/>
          <w:sz w:val="36"/>
          <w:szCs w:val="36"/>
          <w:rtl/>
          <w:lang w:bidi="ar-DZ"/>
        </w:rPr>
      </w:pPr>
      <w:r>
        <w:rPr>
          <w:rFonts w:ascii="Sakkal Majalla" w:hAnsi="Sakkal Majalla" w:cs="Sakkal Majalla" w:hint="cs"/>
          <w:sz w:val="36"/>
          <w:szCs w:val="36"/>
          <w:rtl/>
          <w:lang w:bidi="ar-DZ"/>
        </w:rPr>
        <w:t>جامعة عبد الرحمان ميرة ــ بجاية ــ                                                                            الثلاثاء 31ديسمبر 2024</w:t>
      </w:r>
    </w:p>
    <w:p w:rsidR="00EA3CDA" w:rsidRDefault="00EA3CDA" w:rsidP="00EA3CDA">
      <w:pPr>
        <w:jc w:val="left"/>
        <w:rPr>
          <w:rFonts w:ascii="Sakkal Majalla" w:hAnsi="Sakkal Majalla" w:cs="Sakkal Majalla"/>
          <w:sz w:val="36"/>
          <w:szCs w:val="36"/>
          <w:rtl/>
          <w:lang w:bidi="ar-DZ"/>
        </w:rPr>
      </w:pPr>
      <w:r>
        <w:rPr>
          <w:rFonts w:ascii="Sakkal Majalla" w:hAnsi="Sakkal Majalla" w:cs="Sakkal Majalla" w:hint="cs"/>
          <w:sz w:val="36"/>
          <w:szCs w:val="36"/>
          <w:rtl/>
          <w:lang w:bidi="ar-DZ"/>
        </w:rPr>
        <w:t>كلية الآداب واللغات                                                                                                 الاسم:</w:t>
      </w:r>
      <w:r w:rsidR="00986745">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w:t>
      </w:r>
    </w:p>
    <w:p w:rsidR="00EA3CDA" w:rsidRDefault="00EA3CDA" w:rsidP="00EA3CDA">
      <w:pPr>
        <w:jc w:val="left"/>
        <w:rPr>
          <w:rFonts w:ascii="Sakkal Majalla" w:hAnsi="Sakkal Majalla" w:cs="Sakkal Majalla"/>
          <w:sz w:val="36"/>
          <w:szCs w:val="36"/>
          <w:rtl/>
          <w:lang w:bidi="ar-DZ"/>
        </w:rPr>
      </w:pPr>
      <w:r>
        <w:rPr>
          <w:rFonts w:ascii="Sakkal Majalla" w:hAnsi="Sakkal Majalla" w:cs="Sakkal Majalla" w:hint="cs"/>
          <w:sz w:val="36"/>
          <w:szCs w:val="36"/>
          <w:rtl/>
          <w:lang w:bidi="ar-DZ"/>
        </w:rPr>
        <w:t>قسم اللغة والأدب العربي                                                                                       اللقب:</w:t>
      </w:r>
      <w:r w:rsidR="00986745">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w:t>
      </w:r>
    </w:p>
    <w:p w:rsidR="00EA3CDA" w:rsidRDefault="00EA3CDA" w:rsidP="00EA3CDA">
      <w:pPr>
        <w:jc w:val="lef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المستوى: ماستر 2 لسانيات عربية                                                                        الفوج: </w:t>
      </w:r>
    </w:p>
    <w:p w:rsidR="00EA3CDA" w:rsidRDefault="00EA3CDA" w:rsidP="00EA3CDA">
      <w:pPr>
        <w:jc w:val="left"/>
        <w:rPr>
          <w:rFonts w:ascii="Sakkal Majalla" w:hAnsi="Sakkal Majalla" w:cs="Sakkal Majalla"/>
          <w:sz w:val="36"/>
          <w:szCs w:val="36"/>
          <w:rtl/>
          <w:lang w:bidi="ar-DZ"/>
        </w:rPr>
      </w:pPr>
    </w:p>
    <w:p w:rsidR="00EA3CDA" w:rsidRPr="00986745" w:rsidRDefault="00EA3CDA" w:rsidP="00EA3CDA">
      <w:pPr>
        <w:jc w:val="center"/>
        <w:rPr>
          <w:rFonts w:ascii="Sakkal Majalla" w:hAnsi="Sakkal Majalla" w:cs="Sakkal Majalla"/>
          <w:b/>
          <w:bCs/>
          <w:sz w:val="36"/>
          <w:szCs w:val="36"/>
          <w:rtl/>
          <w:lang w:bidi="ar-DZ"/>
        </w:rPr>
      </w:pPr>
      <w:r w:rsidRPr="00986745">
        <w:rPr>
          <w:rFonts w:ascii="Sakkal Majalla" w:hAnsi="Sakkal Majalla" w:cs="Sakkal Majalla" w:hint="cs"/>
          <w:b/>
          <w:bCs/>
          <w:color w:val="FF0000"/>
          <w:sz w:val="36"/>
          <w:szCs w:val="36"/>
          <w:rtl/>
          <w:lang w:bidi="ar-DZ"/>
        </w:rPr>
        <w:t>نشاط تعليمي موضعي</w:t>
      </w:r>
    </w:p>
    <w:p w:rsidR="00986745" w:rsidRDefault="00986745" w:rsidP="00EA3CDA">
      <w:pPr>
        <w:jc w:val="center"/>
        <w:rPr>
          <w:rFonts w:ascii="Sakkal Majalla" w:hAnsi="Sakkal Majalla" w:cs="Sakkal Majalla"/>
          <w:sz w:val="36"/>
          <w:szCs w:val="36"/>
          <w:rtl/>
          <w:lang w:bidi="ar-DZ"/>
        </w:rPr>
      </w:pPr>
    </w:p>
    <w:p w:rsidR="00791FB2" w:rsidRPr="00986745" w:rsidRDefault="00791FB2" w:rsidP="00986745">
      <w:pPr>
        <w:pStyle w:val="Paragraphedeliste"/>
        <w:numPr>
          <w:ilvl w:val="0"/>
          <w:numId w:val="2"/>
        </w:numPr>
        <w:tabs>
          <w:tab w:val="right" w:pos="139"/>
          <w:tab w:val="right" w:pos="281"/>
        </w:tabs>
        <w:ind w:left="-2" w:firstLine="0"/>
        <w:jc w:val="left"/>
        <w:rPr>
          <w:rFonts w:ascii="Sakkal Majalla" w:hAnsi="Sakkal Majalla" w:cs="Sakkal Majalla"/>
          <w:b/>
          <w:bCs/>
          <w:sz w:val="36"/>
          <w:szCs w:val="36"/>
          <w:rtl/>
          <w:lang w:bidi="ar-DZ"/>
        </w:rPr>
      </w:pPr>
      <w:r w:rsidRPr="00986745">
        <w:rPr>
          <w:rFonts w:ascii="Sakkal Majalla" w:hAnsi="Sakkal Majalla" w:cs="Sakkal Majalla" w:hint="cs"/>
          <w:b/>
          <w:bCs/>
          <w:sz w:val="36"/>
          <w:szCs w:val="36"/>
          <w:rtl/>
          <w:lang w:bidi="ar-DZ"/>
        </w:rPr>
        <w:t xml:space="preserve">     " الخطاب هو فعل اجتماعي يرتبط بمجموعة من أفراد ينتمون إلى مجتمع".</w:t>
      </w:r>
      <w:r w:rsidR="00986745">
        <w:rPr>
          <w:rFonts w:ascii="Sakkal Majalla" w:hAnsi="Sakkal Majalla" w:cs="Sakkal Majalla" w:hint="cs"/>
          <w:b/>
          <w:bCs/>
          <w:sz w:val="36"/>
          <w:szCs w:val="36"/>
          <w:rtl/>
          <w:lang w:bidi="ar-DZ"/>
        </w:rPr>
        <w:t xml:space="preserve"> </w:t>
      </w:r>
      <w:r w:rsidRPr="00986745">
        <w:rPr>
          <w:rFonts w:ascii="Sakkal Majalla" w:hAnsi="Sakkal Majalla" w:cs="Sakkal Majalla" w:hint="cs"/>
          <w:b/>
          <w:bCs/>
          <w:sz w:val="36"/>
          <w:szCs w:val="36"/>
          <w:rtl/>
          <w:lang w:bidi="ar-DZ"/>
        </w:rPr>
        <w:t>ا</w:t>
      </w:r>
      <w:r w:rsidR="00986745">
        <w:rPr>
          <w:rFonts w:ascii="Sakkal Majalla" w:hAnsi="Sakkal Majalla" w:cs="Sakkal Majalla" w:hint="cs"/>
          <w:b/>
          <w:bCs/>
          <w:sz w:val="36"/>
          <w:szCs w:val="36"/>
          <w:rtl/>
          <w:lang w:bidi="ar-DZ"/>
        </w:rPr>
        <w:t>ن</w:t>
      </w:r>
      <w:r w:rsidRPr="00986745">
        <w:rPr>
          <w:rFonts w:ascii="Sakkal Majalla" w:hAnsi="Sakkal Majalla" w:cs="Sakkal Majalla" w:hint="cs"/>
          <w:b/>
          <w:bCs/>
          <w:sz w:val="36"/>
          <w:szCs w:val="36"/>
          <w:rtl/>
          <w:lang w:bidi="ar-DZ"/>
        </w:rPr>
        <w:t>طلاقا من هذه المقولة:</w:t>
      </w:r>
    </w:p>
    <w:p w:rsidR="00791FB2" w:rsidRDefault="00791FB2" w:rsidP="00986745">
      <w:pPr>
        <w:pStyle w:val="Paragraphedeliste"/>
        <w:numPr>
          <w:ilvl w:val="0"/>
          <w:numId w:val="2"/>
        </w:numPr>
        <w:tabs>
          <w:tab w:val="right" w:pos="281"/>
        </w:tabs>
        <w:ind w:left="-2" w:firstLine="0"/>
        <w:jc w:val="left"/>
        <w:rPr>
          <w:rFonts w:ascii="Sakkal Majalla" w:hAnsi="Sakkal Majalla" w:cs="Sakkal Majalla"/>
          <w:b/>
          <w:bCs/>
          <w:sz w:val="36"/>
          <w:szCs w:val="36"/>
          <w:lang w:bidi="ar-DZ"/>
        </w:rPr>
      </w:pPr>
      <w:r>
        <w:rPr>
          <w:rFonts w:ascii="Sakkal Majalla" w:hAnsi="Sakkal Majalla" w:cs="Sakkal Majalla" w:hint="cs"/>
          <w:b/>
          <w:bCs/>
          <w:sz w:val="36"/>
          <w:szCs w:val="36"/>
          <w:rtl/>
          <w:lang w:bidi="ar-DZ"/>
        </w:rPr>
        <w:t xml:space="preserve">إليك ثلاث فقرات مأخوذة من خطابات الرئيس التونسي السابق" وين العابدين بن علي" ألقاها أثناء </w:t>
      </w:r>
      <w:r w:rsidR="00986745">
        <w:rPr>
          <w:rFonts w:ascii="Sakkal Majalla" w:hAnsi="Sakkal Majalla" w:cs="Sakkal Majalla" w:hint="cs"/>
          <w:b/>
          <w:bCs/>
          <w:sz w:val="36"/>
          <w:szCs w:val="36"/>
          <w:rtl/>
          <w:lang w:bidi="ar-DZ"/>
        </w:rPr>
        <w:t>أحداث تونس 2010-2011.</w:t>
      </w:r>
    </w:p>
    <w:p w:rsidR="00986745" w:rsidRDefault="00986745" w:rsidP="00986745">
      <w:pPr>
        <w:pStyle w:val="Paragraphedeliste"/>
        <w:numPr>
          <w:ilvl w:val="0"/>
          <w:numId w:val="2"/>
        </w:numPr>
        <w:tabs>
          <w:tab w:val="right" w:pos="281"/>
        </w:tabs>
        <w:ind w:left="-2" w:firstLine="0"/>
        <w:jc w:val="left"/>
        <w:rPr>
          <w:rFonts w:ascii="Sakkal Majalla" w:hAnsi="Sakkal Majalla" w:cs="Sakkal Majalla"/>
          <w:b/>
          <w:bCs/>
          <w:sz w:val="36"/>
          <w:szCs w:val="36"/>
          <w:lang w:bidi="ar-DZ"/>
        </w:rPr>
      </w:pPr>
      <w:r>
        <w:rPr>
          <w:rFonts w:ascii="Sakkal Majalla" w:hAnsi="Sakkal Majalla" w:cs="Sakkal Majalla" w:hint="cs"/>
          <w:b/>
          <w:bCs/>
          <w:sz w:val="36"/>
          <w:szCs w:val="36"/>
          <w:rtl/>
          <w:lang w:bidi="ar-DZ"/>
        </w:rPr>
        <w:t xml:space="preserve">قم بتحليل هذه الخطابات </w:t>
      </w:r>
      <w:r w:rsidR="00314081">
        <w:rPr>
          <w:rFonts w:ascii="Sakkal Majalla" w:hAnsi="Sakkal Majalla" w:cs="Sakkal Majalla" w:hint="cs"/>
          <w:b/>
          <w:bCs/>
          <w:sz w:val="36"/>
          <w:szCs w:val="36"/>
          <w:rtl/>
          <w:lang w:bidi="ar-DZ"/>
        </w:rPr>
        <w:t xml:space="preserve">(باختصار) </w:t>
      </w:r>
      <w:r>
        <w:rPr>
          <w:rFonts w:ascii="Sakkal Majalla" w:hAnsi="Sakkal Majalla" w:cs="Sakkal Majalla" w:hint="cs"/>
          <w:b/>
          <w:bCs/>
          <w:sz w:val="36"/>
          <w:szCs w:val="36"/>
          <w:rtl/>
          <w:lang w:bidi="ar-DZ"/>
        </w:rPr>
        <w:t>مركّزا على نظام النّص وانسجامه وسياقاته الداخلية وكذا المقاربات التي تتحقق عبرها الخطابات.</w:t>
      </w:r>
    </w:p>
    <w:p w:rsidR="00986745" w:rsidRPr="00791FB2" w:rsidRDefault="00986745" w:rsidP="00986745">
      <w:pPr>
        <w:pStyle w:val="Paragraphedeliste"/>
        <w:numPr>
          <w:ilvl w:val="0"/>
          <w:numId w:val="2"/>
        </w:numPr>
        <w:tabs>
          <w:tab w:val="right" w:pos="281"/>
        </w:tabs>
        <w:ind w:left="-2" w:firstLine="0"/>
        <w:jc w:val="lef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التركيز على التحليل اللساني والاتجاه الاجتماعي للخطاب</w:t>
      </w:r>
      <w:bookmarkStart w:id="0" w:name="_GoBack"/>
      <w:bookmarkEnd w:id="0"/>
    </w:p>
    <w:p w:rsidR="00EA3CDA" w:rsidRDefault="00EA3CDA" w:rsidP="00EA3CDA">
      <w:pPr>
        <w:jc w:val="center"/>
        <w:rPr>
          <w:rFonts w:ascii="Sakkal Majalla" w:hAnsi="Sakkal Majalla" w:cs="Sakkal Majalla"/>
          <w:sz w:val="36"/>
          <w:szCs w:val="36"/>
          <w:rtl/>
          <w:lang w:bidi="ar-DZ"/>
        </w:rPr>
      </w:pPr>
    </w:p>
    <w:p w:rsidR="00EA3CDA" w:rsidRPr="00986745" w:rsidRDefault="00EA3CDA" w:rsidP="00EA3CDA">
      <w:pPr>
        <w:pStyle w:val="Paragraphedeliste"/>
        <w:numPr>
          <w:ilvl w:val="0"/>
          <w:numId w:val="1"/>
        </w:numPr>
        <w:tabs>
          <w:tab w:val="right" w:pos="139"/>
          <w:tab w:val="right" w:pos="281"/>
          <w:tab w:val="right" w:pos="423"/>
        </w:tabs>
        <w:ind w:left="-2" w:firstLine="0"/>
        <w:jc w:val="left"/>
        <w:rPr>
          <w:rFonts w:ascii="Sakkal Majalla" w:hAnsi="Sakkal Majalla" w:cs="Sakkal Majalla"/>
          <w:b/>
          <w:bCs/>
          <w:color w:val="4472C4" w:themeColor="accent1"/>
          <w:sz w:val="36"/>
          <w:szCs w:val="36"/>
          <w:lang w:bidi="ar-DZ"/>
        </w:rPr>
      </w:pPr>
      <w:r w:rsidRPr="00986745">
        <w:rPr>
          <w:rFonts w:ascii="Sakkal Majalla" w:hAnsi="Sakkal Majalla" w:cs="Sakkal Majalla" w:hint="cs"/>
          <w:b/>
          <w:bCs/>
          <w:color w:val="4472C4" w:themeColor="accent1"/>
          <w:sz w:val="36"/>
          <w:szCs w:val="36"/>
          <w:rtl/>
          <w:lang w:bidi="ar-DZ"/>
        </w:rPr>
        <w:t xml:space="preserve">الخطاب 1. (الفقرة الأولى من خطاب الرئيس التونسي السابق "زين العابدين بن علي"، </w:t>
      </w:r>
      <w:proofErr w:type="gramStart"/>
      <w:r w:rsidRPr="00986745">
        <w:rPr>
          <w:rFonts w:ascii="Sakkal Majalla" w:hAnsi="Sakkal Majalla" w:cs="Sakkal Majalla" w:hint="cs"/>
          <w:b/>
          <w:bCs/>
          <w:color w:val="4472C4" w:themeColor="accent1"/>
          <w:sz w:val="36"/>
          <w:szCs w:val="36"/>
          <w:rtl/>
          <w:lang w:bidi="ar-DZ"/>
        </w:rPr>
        <w:t>يوم  17</w:t>
      </w:r>
      <w:proofErr w:type="gramEnd"/>
      <w:r w:rsidRPr="00986745">
        <w:rPr>
          <w:rFonts w:ascii="Sakkal Majalla" w:hAnsi="Sakkal Majalla" w:cs="Sakkal Majalla" w:hint="cs"/>
          <w:b/>
          <w:bCs/>
          <w:color w:val="4472C4" w:themeColor="accent1"/>
          <w:sz w:val="36"/>
          <w:szCs w:val="36"/>
          <w:rtl/>
          <w:lang w:bidi="ar-DZ"/>
        </w:rPr>
        <w:t>ديسمبر 2010، المناسبة: أحداث (سيدي بوزيد))</w:t>
      </w:r>
      <w:r w:rsidR="00353865" w:rsidRPr="00986745">
        <w:rPr>
          <w:rFonts w:ascii="Sakkal Majalla" w:hAnsi="Sakkal Majalla" w:cs="Sakkal Majalla" w:hint="cs"/>
          <w:b/>
          <w:bCs/>
          <w:color w:val="4472C4" w:themeColor="accent1"/>
          <w:sz w:val="36"/>
          <w:szCs w:val="36"/>
          <w:rtl/>
          <w:lang w:bidi="ar-DZ"/>
        </w:rPr>
        <w:t>:</w:t>
      </w:r>
    </w:p>
    <w:p w:rsidR="00EA3CDA" w:rsidRDefault="00EA3CDA" w:rsidP="00EA3CDA">
      <w:pPr>
        <w:pStyle w:val="Paragraphedeliste"/>
        <w:tabs>
          <w:tab w:val="right" w:pos="139"/>
          <w:tab w:val="right" w:pos="281"/>
          <w:tab w:val="right" w:pos="423"/>
        </w:tabs>
        <w:ind w:left="-2" w:firstLine="0"/>
        <w:jc w:val="lef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w:t>
      </w:r>
      <w:r w:rsidR="00353865">
        <w:rPr>
          <w:rFonts w:ascii="Sakkal Majalla" w:hAnsi="Sakkal Majalla" w:cs="Sakkal Majalla" w:hint="cs"/>
          <w:b/>
          <w:bCs/>
          <w:sz w:val="36"/>
          <w:szCs w:val="36"/>
          <w:rtl/>
          <w:lang w:bidi="ar-DZ"/>
        </w:rPr>
        <w:t>أيّها المواطنون، أيتها المواطنات</w:t>
      </w:r>
    </w:p>
    <w:p w:rsidR="00353865" w:rsidRDefault="00353865" w:rsidP="00353865">
      <w:pPr>
        <w:pStyle w:val="Paragraphedeliste"/>
        <w:tabs>
          <w:tab w:val="right" w:pos="139"/>
          <w:tab w:val="right" w:pos="281"/>
          <w:tab w:val="right" w:pos="423"/>
        </w:tabs>
        <w:ind w:left="-2" w:firstLine="0"/>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لقد تابعت بانشغال ما شهدته سيدي بوزيد من أحداث خلال الأيام المتقضية، ولئن كان منطلق هذه الأحداث حالة اجتماعية نتفهم ظروفها وعواملها النفسية، كما نتأسف لما خلّفته تلك الأحداث من أضرار، وإنّ ما اتخذته من أبعاد مبالغ فيها بسبب الاستغلال السياسي لبعض الأطراف الذين لا يريدون الخير لبلادهم ويلجؤون إلى بعض </w:t>
      </w:r>
      <w:proofErr w:type="spellStart"/>
      <w:r>
        <w:rPr>
          <w:rFonts w:ascii="Sakkal Majalla" w:hAnsi="Sakkal Majalla" w:cs="Sakkal Majalla" w:hint="cs"/>
          <w:b/>
          <w:bCs/>
          <w:sz w:val="36"/>
          <w:szCs w:val="36"/>
          <w:rtl/>
          <w:lang w:bidi="ar-DZ"/>
        </w:rPr>
        <w:t>التلفزات</w:t>
      </w:r>
      <w:proofErr w:type="spellEnd"/>
      <w:r>
        <w:rPr>
          <w:rFonts w:ascii="Sakkal Majalla" w:hAnsi="Sakkal Majalla" w:cs="Sakkal Majalla" w:hint="cs"/>
          <w:b/>
          <w:bCs/>
          <w:sz w:val="36"/>
          <w:szCs w:val="36"/>
          <w:rtl/>
          <w:lang w:bidi="ar-DZ"/>
        </w:rPr>
        <w:t xml:space="preserve"> الأجنبية التي تبث الأكاذيب والمغالطات دون تحرّ باعتماد التهويل والتحريض والتجنّي الإعلامي العدائي لتونس، يدعون إلى توضيح بعض المسائل وتأكيد حقائق لا ينبغي التغافل عنها".</w:t>
      </w:r>
    </w:p>
    <w:p w:rsidR="00353865" w:rsidRPr="00986745" w:rsidRDefault="009A6280" w:rsidP="009A6280">
      <w:pPr>
        <w:pStyle w:val="Paragraphedeliste"/>
        <w:numPr>
          <w:ilvl w:val="0"/>
          <w:numId w:val="1"/>
        </w:numPr>
        <w:tabs>
          <w:tab w:val="right" w:pos="139"/>
          <w:tab w:val="right" w:pos="281"/>
          <w:tab w:val="right" w:pos="423"/>
        </w:tabs>
        <w:ind w:left="-2" w:firstLine="0"/>
        <w:rPr>
          <w:rFonts w:ascii="Sakkal Majalla" w:hAnsi="Sakkal Majalla" w:cs="Sakkal Majalla"/>
          <w:b/>
          <w:bCs/>
          <w:color w:val="4472C4" w:themeColor="accent1"/>
          <w:sz w:val="36"/>
          <w:szCs w:val="36"/>
          <w:lang w:bidi="ar-DZ"/>
        </w:rPr>
      </w:pPr>
      <w:r w:rsidRPr="00986745">
        <w:rPr>
          <w:rFonts w:ascii="Sakkal Majalla" w:hAnsi="Sakkal Majalla" w:cs="Sakkal Majalla" w:hint="cs"/>
          <w:b/>
          <w:bCs/>
          <w:color w:val="4472C4" w:themeColor="accent1"/>
          <w:sz w:val="36"/>
          <w:szCs w:val="36"/>
          <w:rtl/>
          <w:lang w:bidi="ar-DZ"/>
        </w:rPr>
        <w:t xml:space="preserve">الخطاب 2 (الفقرة الأخيرة من خطاب الرئيس التونسي السابق " زين العابدين بن علي" يوم 10 </w:t>
      </w:r>
      <w:proofErr w:type="spellStart"/>
      <w:r w:rsidRPr="00986745">
        <w:rPr>
          <w:rFonts w:ascii="Sakkal Majalla" w:hAnsi="Sakkal Majalla" w:cs="Sakkal Majalla" w:hint="cs"/>
          <w:b/>
          <w:bCs/>
          <w:color w:val="4472C4" w:themeColor="accent1"/>
          <w:sz w:val="36"/>
          <w:szCs w:val="36"/>
          <w:rtl/>
          <w:lang w:bidi="ar-DZ"/>
        </w:rPr>
        <w:t>جانفي</w:t>
      </w:r>
      <w:proofErr w:type="spellEnd"/>
      <w:r w:rsidRPr="00986745">
        <w:rPr>
          <w:rFonts w:ascii="Sakkal Majalla" w:hAnsi="Sakkal Majalla" w:cs="Sakkal Majalla" w:hint="cs"/>
          <w:b/>
          <w:bCs/>
          <w:color w:val="4472C4" w:themeColor="accent1"/>
          <w:sz w:val="36"/>
          <w:szCs w:val="36"/>
          <w:rtl/>
          <w:lang w:bidi="ar-DZ"/>
        </w:rPr>
        <w:t xml:space="preserve"> 2011، المناسبة (تهدئة </w:t>
      </w:r>
      <w:proofErr w:type="gramStart"/>
      <w:r w:rsidRPr="00986745">
        <w:rPr>
          <w:rFonts w:ascii="Sakkal Majalla" w:hAnsi="Sakkal Majalla" w:cs="Sakkal Majalla" w:hint="cs"/>
          <w:b/>
          <w:bCs/>
          <w:color w:val="4472C4" w:themeColor="accent1"/>
          <w:sz w:val="36"/>
          <w:szCs w:val="36"/>
          <w:rtl/>
          <w:lang w:bidi="ar-DZ"/>
        </w:rPr>
        <w:t>الأوضاع )</w:t>
      </w:r>
      <w:proofErr w:type="gramEnd"/>
    </w:p>
    <w:p w:rsidR="009A6280" w:rsidRDefault="009A6280" w:rsidP="009A6280">
      <w:pPr>
        <w:pStyle w:val="Paragraphedeliste"/>
        <w:tabs>
          <w:tab w:val="right" w:pos="139"/>
          <w:tab w:val="right" w:pos="281"/>
          <w:tab w:val="right" w:pos="423"/>
        </w:tabs>
        <w:ind w:left="-2" w:firstLine="0"/>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أيها المواطنون، أيتها المواطنات</w:t>
      </w:r>
    </w:p>
    <w:p w:rsidR="009A6280" w:rsidRDefault="009A6280" w:rsidP="009A6280">
      <w:pPr>
        <w:pStyle w:val="Paragraphedeliste"/>
        <w:tabs>
          <w:tab w:val="right" w:pos="139"/>
          <w:tab w:val="right" w:pos="281"/>
          <w:tab w:val="right" w:pos="423"/>
        </w:tabs>
        <w:ind w:left="-2" w:firstLine="0"/>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إنّ هذه الأحداث لا يمكن أن تفل من عزمنا ولا </w:t>
      </w:r>
      <w:proofErr w:type="gramStart"/>
      <w:r>
        <w:rPr>
          <w:rFonts w:ascii="Sakkal Majalla" w:hAnsi="Sakkal Majalla" w:cs="Sakkal Majalla" w:hint="cs"/>
          <w:b/>
          <w:bCs/>
          <w:sz w:val="36"/>
          <w:szCs w:val="36"/>
          <w:rtl/>
          <w:lang w:bidi="ar-DZ"/>
        </w:rPr>
        <w:t>تنال  من</w:t>
      </w:r>
      <w:proofErr w:type="gramEnd"/>
      <w:r>
        <w:rPr>
          <w:rFonts w:ascii="Sakkal Majalla" w:hAnsi="Sakkal Majalla" w:cs="Sakkal Majalla" w:hint="cs"/>
          <w:b/>
          <w:bCs/>
          <w:sz w:val="36"/>
          <w:szCs w:val="36"/>
          <w:rtl/>
          <w:lang w:bidi="ar-DZ"/>
        </w:rPr>
        <w:t xml:space="preserve"> مكاسبنا بل يجب أن تستخلص جميع الأطراف العبرة منها وأن نواصل مسيرتنا بكلّ إرادة وحماس لأنّ عزّة تونس ومناعتها أمانة مقدّسة لدى التونسيين والتونسيات جميعا.  والسّلام عليكم ورحمة الله وبركاته"</w:t>
      </w:r>
    </w:p>
    <w:p w:rsidR="009A6280" w:rsidRPr="00986745" w:rsidRDefault="009A6280" w:rsidP="009A6280">
      <w:pPr>
        <w:pStyle w:val="Paragraphedeliste"/>
        <w:numPr>
          <w:ilvl w:val="0"/>
          <w:numId w:val="1"/>
        </w:numPr>
        <w:tabs>
          <w:tab w:val="right" w:pos="139"/>
          <w:tab w:val="right" w:pos="281"/>
          <w:tab w:val="right" w:pos="423"/>
        </w:tabs>
        <w:ind w:left="-2" w:firstLine="0"/>
        <w:rPr>
          <w:rFonts w:ascii="Sakkal Majalla" w:hAnsi="Sakkal Majalla" w:cs="Sakkal Majalla"/>
          <w:b/>
          <w:bCs/>
          <w:color w:val="4472C4" w:themeColor="accent1"/>
          <w:sz w:val="36"/>
          <w:szCs w:val="36"/>
          <w:lang w:bidi="ar-DZ"/>
        </w:rPr>
      </w:pPr>
      <w:r w:rsidRPr="00986745">
        <w:rPr>
          <w:rFonts w:ascii="Sakkal Majalla" w:hAnsi="Sakkal Majalla" w:cs="Sakkal Majalla" w:hint="cs"/>
          <w:b/>
          <w:bCs/>
          <w:color w:val="4472C4" w:themeColor="accent1"/>
          <w:sz w:val="36"/>
          <w:szCs w:val="36"/>
          <w:rtl/>
          <w:lang w:bidi="ar-DZ"/>
        </w:rPr>
        <w:lastRenderedPageBreak/>
        <w:t xml:space="preserve">الخطاب 3 </w:t>
      </w:r>
      <w:proofErr w:type="gramStart"/>
      <w:r w:rsidRPr="00986745">
        <w:rPr>
          <w:rFonts w:ascii="Sakkal Majalla" w:hAnsi="Sakkal Majalla" w:cs="Sakkal Majalla" w:hint="cs"/>
          <w:b/>
          <w:bCs/>
          <w:color w:val="4472C4" w:themeColor="accent1"/>
          <w:sz w:val="36"/>
          <w:szCs w:val="36"/>
          <w:rtl/>
          <w:lang w:bidi="ar-DZ"/>
        </w:rPr>
        <w:t>( الفقرة</w:t>
      </w:r>
      <w:proofErr w:type="gramEnd"/>
      <w:r w:rsidRPr="00986745">
        <w:rPr>
          <w:rFonts w:ascii="Sakkal Majalla" w:hAnsi="Sakkal Majalla" w:cs="Sakkal Majalla" w:hint="cs"/>
          <w:b/>
          <w:bCs/>
          <w:color w:val="4472C4" w:themeColor="accent1"/>
          <w:sz w:val="36"/>
          <w:szCs w:val="36"/>
          <w:rtl/>
          <w:lang w:bidi="ar-DZ"/>
        </w:rPr>
        <w:t xml:space="preserve"> الأولى من خطاب الرئيس التونسي السابق " زين العابدين بن علي" يوم 13 </w:t>
      </w:r>
      <w:proofErr w:type="spellStart"/>
      <w:r w:rsidRPr="00986745">
        <w:rPr>
          <w:rFonts w:ascii="Sakkal Majalla" w:hAnsi="Sakkal Majalla" w:cs="Sakkal Majalla" w:hint="cs"/>
          <w:b/>
          <w:bCs/>
          <w:color w:val="4472C4" w:themeColor="accent1"/>
          <w:sz w:val="36"/>
          <w:szCs w:val="36"/>
          <w:rtl/>
          <w:lang w:bidi="ar-DZ"/>
        </w:rPr>
        <w:t>جانفي</w:t>
      </w:r>
      <w:proofErr w:type="spellEnd"/>
      <w:r w:rsidRPr="00986745">
        <w:rPr>
          <w:rFonts w:ascii="Sakkal Majalla" w:hAnsi="Sakkal Majalla" w:cs="Sakkal Majalla" w:hint="cs"/>
          <w:b/>
          <w:bCs/>
          <w:color w:val="4472C4" w:themeColor="accent1"/>
          <w:sz w:val="36"/>
          <w:szCs w:val="36"/>
          <w:rtl/>
          <w:lang w:bidi="ar-DZ"/>
        </w:rPr>
        <w:t xml:space="preserve"> 2011، المناسبة (تأزم الوضع):</w:t>
      </w:r>
    </w:p>
    <w:p w:rsidR="009A6280" w:rsidRDefault="009A6280" w:rsidP="009A6280">
      <w:pPr>
        <w:pStyle w:val="Paragraphedeliste"/>
        <w:tabs>
          <w:tab w:val="right" w:pos="139"/>
          <w:tab w:val="right" w:pos="281"/>
          <w:tab w:val="right" w:pos="423"/>
        </w:tabs>
        <w:ind w:left="-2" w:firstLine="0"/>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أيّها الشعب التونسي</w:t>
      </w:r>
    </w:p>
    <w:p w:rsidR="009A6280" w:rsidRDefault="009A6280" w:rsidP="009A6280">
      <w:pPr>
        <w:pStyle w:val="Paragraphedeliste"/>
        <w:tabs>
          <w:tab w:val="right" w:pos="139"/>
          <w:tab w:val="right" w:pos="281"/>
          <w:tab w:val="right" w:pos="423"/>
        </w:tabs>
        <w:ind w:left="-2" w:firstLine="0"/>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نكلم</w:t>
      </w:r>
      <w:r w:rsidR="00791FB2">
        <w:rPr>
          <w:rFonts w:ascii="Sakkal Majalla" w:hAnsi="Sakkal Majalla" w:cs="Sakkal Majalla" w:hint="cs"/>
          <w:b/>
          <w:bCs/>
          <w:sz w:val="36"/>
          <w:szCs w:val="36"/>
          <w:rtl/>
          <w:lang w:bidi="ar-DZ"/>
        </w:rPr>
        <w:t>كم اليوم ونكلمكم لكل في تونس وخارج تونس نكلمكم لغة كل التونسيين والتونسيات نكلمكم لأنّ الوضع يفرض تغييرا عميقا... تغييرا عميقا وشاملا.</w:t>
      </w:r>
    </w:p>
    <w:p w:rsidR="00791FB2" w:rsidRDefault="00791FB2" w:rsidP="009A6280">
      <w:pPr>
        <w:pStyle w:val="Paragraphedeliste"/>
        <w:tabs>
          <w:tab w:val="right" w:pos="139"/>
          <w:tab w:val="right" w:pos="281"/>
          <w:tab w:val="right" w:pos="423"/>
        </w:tabs>
        <w:ind w:left="-2" w:firstLine="0"/>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وأنا فهمتكم فهمت الجميع البطال والمحتاج والسياسي واللي طالب مزيد من الحريات فهمتكم </w:t>
      </w:r>
      <w:proofErr w:type="spellStart"/>
      <w:r>
        <w:rPr>
          <w:rFonts w:ascii="Sakkal Majalla" w:hAnsi="Sakkal Majalla" w:cs="Sakkal Majalla" w:hint="cs"/>
          <w:b/>
          <w:bCs/>
          <w:sz w:val="36"/>
          <w:szCs w:val="36"/>
          <w:rtl/>
          <w:lang w:bidi="ar-DZ"/>
        </w:rPr>
        <w:t>فهمتكم</w:t>
      </w:r>
      <w:proofErr w:type="spellEnd"/>
      <w:r>
        <w:rPr>
          <w:rFonts w:ascii="Sakkal Majalla" w:hAnsi="Sakkal Majalla" w:cs="Sakkal Majalla" w:hint="cs"/>
          <w:b/>
          <w:bCs/>
          <w:sz w:val="36"/>
          <w:szCs w:val="36"/>
          <w:rtl/>
          <w:lang w:bidi="ar-DZ"/>
        </w:rPr>
        <w:t xml:space="preserve"> الكل. لكن الأحداث اللي جارية في بلادنا، ما هيش متاعنا، والتخريب ما هوش من عادات التونسيين، التونسي المتحضر، التونسي المتسامح، العنف ما هوش متاعنا ولا هو من سلوكنا، لابد أن يتوقف التيار، يتوقف بتكاثف جهود الجميع، أحزاب سياسية، منظمات وطنية، مجتمع مدني، مثقفين ومواطنين، اليد في اليد من أجل بلادنا، اليد في اليد من أجل أمان كل أولادنا...".</w:t>
      </w:r>
    </w:p>
    <w:p w:rsidR="00314081" w:rsidRDefault="00314081" w:rsidP="009A6280">
      <w:pPr>
        <w:pStyle w:val="Paragraphedeliste"/>
        <w:tabs>
          <w:tab w:val="right" w:pos="139"/>
          <w:tab w:val="right" w:pos="281"/>
          <w:tab w:val="right" w:pos="423"/>
        </w:tabs>
        <w:ind w:left="-2" w:firstLine="0"/>
        <w:rPr>
          <w:rFonts w:ascii="Sakkal Majalla" w:hAnsi="Sakkal Majalla" w:cs="Sakkal Majalla"/>
          <w:b/>
          <w:bCs/>
          <w:sz w:val="36"/>
          <w:szCs w:val="36"/>
          <w:rtl/>
          <w:lang w:bidi="ar-DZ"/>
        </w:rPr>
      </w:pPr>
    </w:p>
    <w:p w:rsidR="00314081" w:rsidRDefault="00314081" w:rsidP="009A6280">
      <w:pPr>
        <w:pStyle w:val="Paragraphedeliste"/>
        <w:tabs>
          <w:tab w:val="right" w:pos="139"/>
          <w:tab w:val="right" w:pos="281"/>
          <w:tab w:val="right" w:pos="423"/>
        </w:tabs>
        <w:ind w:left="-2" w:firstLine="0"/>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الإجابة:</w:t>
      </w:r>
    </w:p>
    <w:p w:rsidR="00314081" w:rsidRDefault="00314081" w:rsidP="009A6280">
      <w:pPr>
        <w:pStyle w:val="Paragraphedeliste"/>
        <w:tabs>
          <w:tab w:val="right" w:pos="139"/>
          <w:tab w:val="right" w:pos="281"/>
          <w:tab w:val="right" w:pos="423"/>
        </w:tabs>
        <w:ind w:left="-2" w:firstLine="0"/>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w:t>
      </w:r>
    </w:p>
    <w:p w:rsidR="00791FB2" w:rsidRPr="00EA3CDA" w:rsidRDefault="00791FB2" w:rsidP="009A6280">
      <w:pPr>
        <w:pStyle w:val="Paragraphedeliste"/>
        <w:tabs>
          <w:tab w:val="right" w:pos="139"/>
          <w:tab w:val="right" w:pos="281"/>
          <w:tab w:val="right" w:pos="423"/>
        </w:tabs>
        <w:ind w:left="-2" w:firstLine="0"/>
        <w:rPr>
          <w:rFonts w:ascii="Sakkal Majalla" w:hAnsi="Sakkal Majalla" w:cs="Sakkal Majalla"/>
          <w:b/>
          <w:bCs/>
          <w:sz w:val="36"/>
          <w:szCs w:val="36"/>
          <w:rtl/>
          <w:lang w:bidi="ar-DZ"/>
        </w:rPr>
      </w:pPr>
    </w:p>
    <w:p w:rsidR="00EA3CDA" w:rsidRPr="00EA3CDA" w:rsidRDefault="00EA3CDA" w:rsidP="00EA3CDA">
      <w:pPr>
        <w:tabs>
          <w:tab w:val="right" w:pos="281"/>
        </w:tabs>
        <w:ind w:left="-2" w:firstLine="0"/>
        <w:jc w:val="left"/>
        <w:rPr>
          <w:rFonts w:ascii="Sakkal Majalla" w:hAnsi="Sakkal Majalla" w:cs="Sakkal Majalla"/>
          <w:b/>
          <w:bCs/>
          <w:sz w:val="36"/>
          <w:szCs w:val="36"/>
          <w:rtl/>
          <w:lang w:bidi="ar-DZ"/>
        </w:rPr>
      </w:pPr>
    </w:p>
    <w:sectPr w:rsidR="00EA3CDA" w:rsidRPr="00EA3CDA" w:rsidSect="00EA3CDA">
      <w:pgSz w:w="11906" w:h="16838"/>
      <w:pgMar w:top="567" w:right="851" w:bottom="567" w:left="851"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75C35"/>
    <w:multiLevelType w:val="hybridMultilevel"/>
    <w:tmpl w:val="3A2AB710"/>
    <w:lvl w:ilvl="0" w:tplc="6D12B53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DCE1A02"/>
    <w:multiLevelType w:val="hybridMultilevel"/>
    <w:tmpl w:val="78D283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DA"/>
    <w:rsid w:val="002631CB"/>
    <w:rsid w:val="00314081"/>
    <w:rsid w:val="00353865"/>
    <w:rsid w:val="00791FB2"/>
    <w:rsid w:val="00926F1E"/>
    <w:rsid w:val="0095483D"/>
    <w:rsid w:val="00986745"/>
    <w:rsid w:val="009A6280"/>
    <w:rsid w:val="00CD5BA0"/>
    <w:rsid w:val="00EA3C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ED63"/>
  <w15:chartTrackingRefBased/>
  <w15:docId w15:val="{8EDE40DC-2918-401A-81A2-29D8822A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bidi/>
        <w:ind w:left="454" w:hanging="45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3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787</Words>
  <Characters>4334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2024-12-31T11:24:00Z</dcterms:created>
  <dcterms:modified xsi:type="dcterms:W3CDTF">2024-12-31T12:21:00Z</dcterms:modified>
</cp:coreProperties>
</file>