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F934" w14:textId="77777777" w:rsidR="00E2073A" w:rsidRPr="00E55715" w:rsidRDefault="00E2073A" w:rsidP="00E2073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715">
        <w:rPr>
          <w:rFonts w:ascii="Times New Roman" w:eastAsia="Calibri" w:hAnsi="Times New Roman" w:cs="Times New Roman"/>
          <w:b/>
          <w:bCs/>
          <w:sz w:val="24"/>
          <w:szCs w:val="24"/>
        </w:rPr>
        <w:t>Département des sciences financières et comptabilité</w:t>
      </w:r>
    </w:p>
    <w:p w14:paraId="27B314C9" w14:textId="77777777" w:rsidR="00E2073A" w:rsidRPr="00E55715" w:rsidRDefault="00E2073A" w:rsidP="00E2073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715">
        <w:rPr>
          <w:rFonts w:ascii="Times New Roman" w:eastAsia="Calibri" w:hAnsi="Times New Roman" w:cs="Times New Roman"/>
          <w:b/>
          <w:bCs/>
          <w:sz w:val="24"/>
          <w:szCs w:val="24"/>
        </w:rPr>
        <w:t>Deuxième année Licence FC</w:t>
      </w:r>
    </w:p>
    <w:p w14:paraId="1C313525" w14:textId="77777777" w:rsidR="00E2073A" w:rsidRPr="00E55715" w:rsidRDefault="00E2073A" w:rsidP="00E2073A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7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Module : Finance de l’Entreprise </w:t>
      </w:r>
    </w:p>
    <w:p w14:paraId="26D082EB" w14:textId="77777777" w:rsidR="00E2073A" w:rsidRPr="00E55715" w:rsidRDefault="00E2073A" w:rsidP="00E2073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83B26DF" w14:textId="77777777" w:rsidR="00E2073A" w:rsidRPr="00E55715" w:rsidRDefault="00E2073A" w:rsidP="00E2073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5715">
        <w:rPr>
          <w:rFonts w:ascii="Times New Roman" w:eastAsia="Calibri" w:hAnsi="Times New Roman" w:cs="Times New Roman"/>
          <w:b/>
          <w:bCs/>
          <w:sz w:val="24"/>
          <w:szCs w:val="24"/>
        </w:rPr>
        <w:t>Série de TD n°0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</w:p>
    <w:p w14:paraId="004F0704" w14:textId="77777777" w:rsidR="00E2073A" w:rsidRPr="00E55715" w:rsidRDefault="00E2073A" w:rsidP="00E2073A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E5571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 : </w:t>
      </w:r>
    </w:p>
    <w:p w14:paraId="72CCDB4C" w14:textId="77777777" w:rsidR="00E2073A" w:rsidRPr="004D34D5" w:rsidRDefault="00E2073A" w:rsidP="00E2073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entreprise qui opère dans le secteur de </w:t>
      </w:r>
      <w:proofErr w:type="spellStart"/>
      <w:r>
        <w:rPr>
          <w:rFonts w:asciiTheme="majorBidi" w:hAnsiTheme="majorBidi" w:cstheme="majorBidi"/>
          <w:sz w:val="24"/>
          <w:szCs w:val="24"/>
        </w:rPr>
        <w:t>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boisson gazeuse désire procéder à un diagnostic détaillé de s structure financière. Pour cela elle met à votre disposition son bilan de fin d’exercice N (en KDA) : </w:t>
      </w: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2947"/>
        <w:gridCol w:w="1218"/>
        <w:gridCol w:w="1341"/>
        <w:gridCol w:w="1165"/>
        <w:gridCol w:w="2260"/>
        <w:gridCol w:w="1559"/>
      </w:tblGrid>
      <w:tr w:rsidR="00E2073A" w:rsidRPr="004E649B" w14:paraId="573A2C7C" w14:textId="77777777" w:rsidTr="00D3002B">
        <w:tc>
          <w:tcPr>
            <w:tcW w:w="2947" w:type="dxa"/>
          </w:tcPr>
          <w:p w14:paraId="3805F151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Actif </w:t>
            </w:r>
          </w:p>
        </w:tc>
        <w:tc>
          <w:tcPr>
            <w:tcW w:w="1218" w:type="dxa"/>
          </w:tcPr>
          <w:p w14:paraId="57077848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Brut</w:t>
            </w:r>
          </w:p>
        </w:tc>
        <w:tc>
          <w:tcPr>
            <w:tcW w:w="1341" w:type="dxa"/>
          </w:tcPr>
          <w:p w14:paraId="549E436A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Amort/prov</w:t>
            </w:r>
          </w:p>
        </w:tc>
        <w:tc>
          <w:tcPr>
            <w:tcW w:w="1165" w:type="dxa"/>
          </w:tcPr>
          <w:p w14:paraId="568D0A81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Net</w:t>
            </w:r>
          </w:p>
        </w:tc>
        <w:tc>
          <w:tcPr>
            <w:tcW w:w="2260" w:type="dxa"/>
          </w:tcPr>
          <w:p w14:paraId="7BD8DE43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Passif</w:t>
            </w:r>
          </w:p>
        </w:tc>
        <w:tc>
          <w:tcPr>
            <w:tcW w:w="1559" w:type="dxa"/>
          </w:tcPr>
          <w:p w14:paraId="49D3A3A7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Net</w:t>
            </w:r>
          </w:p>
        </w:tc>
      </w:tr>
      <w:tr w:rsidR="00E2073A" w:rsidRPr="004E649B" w14:paraId="23E31A14" w14:textId="77777777" w:rsidTr="00D3002B">
        <w:tc>
          <w:tcPr>
            <w:tcW w:w="2947" w:type="dxa"/>
          </w:tcPr>
          <w:p w14:paraId="6DC983AF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Immobilisations incorporelles </w:t>
            </w:r>
          </w:p>
        </w:tc>
        <w:tc>
          <w:tcPr>
            <w:tcW w:w="1218" w:type="dxa"/>
          </w:tcPr>
          <w:p w14:paraId="66CDCD54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150 000</w:t>
            </w:r>
          </w:p>
        </w:tc>
        <w:tc>
          <w:tcPr>
            <w:tcW w:w="1341" w:type="dxa"/>
          </w:tcPr>
          <w:p w14:paraId="004AF9FE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20 000</w:t>
            </w:r>
          </w:p>
        </w:tc>
        <w:tc>
          <w:tcPr>
            <w:tcW w:w="1165" w:type="dxa"/>
          </w:tcPr>
          <w:p w14:paraId="57653D05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130 000</w:t>
            </w:r>
          </w:p>
        </w:tc>
        <w:tc>
          <w:tcPr>
            <w:tcW w:w="2260" w:type="dxa"/>
          </w:tcPr>
          <w:p w14:paraId="61E2C80D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Capital émis</w:t>
            </w:r>
          </w:p>
        </w:tc>
        <w:tc>
          <w:tcPr>
            <w:tcW w:w="1559" w:type="dxa"/>
          </w:tcPr>
          <w:p w14:paraId="54217DC7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800 000</w:t>
            </w:r>
          </w:p>
        </w:tc>
      </w:tr>
      <w:tr w:rsidR="00E2073A" w:rsidRPr="004E649B" w14:paraId="3C20FC1F" w14:textId="77777777" w:rsidTr="00D3002B">
        <w:tc>
          <w:tcPr>
            <w:tcW w:w="2947" w:type="dxa"/>
          </w:tcPr>
          <w:p w14:paraId="5A6C427D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Immobilisations corporelles </w:t>
            </w:r>
          </w:p>
        </w:tc>
        <w:tc>
          <w:tcPr>
            <w:tcW w:w="1218" w:type="dxa"/>
          </w:tcPr>
          <w:p w14:paraId="063F8B5B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340 000</w:t>
            </w:r>
          </w:p>
        </w:tc>
        <w:tc>
          <w:tcPr>
            <w:tcW w:w="1341" w:type="dxa"/>
          </w:tcPr>
          <w:p w14:paraId="4ED1E2A5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40 000</w:t>
            </w:r>
          </w:p>
        </w:tc>
        <w:tc>
          <w:tcPr>
            <w:tcW w:w="1165" w:type="dxa"/>
          </w:tcPr>
          <w:p w14:paraId="64F0C3CF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300 000</w:t>
            </w:r>
          </w:p>
        </w:tc>
        <w:tc>
          <w:tcPr>
            <w:tcW w:w="2260" w:type="dxa"/>
          </w:tcPr>
          <w:p w14:paraId="0394BD4F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Réserves </w:t>
            </w:r>
          </w:p>
        </w:tc>
        <w:tc>
          <w:tcPr>
            <w:tcW w:w="1559" w:type="dxa"/>
          </w:tcPr>
          <w:p w14:paraId="7C2F42C2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30 000</w:t>
            </w:r>
          </w:p>
        </w:tc>
      </w:tr>
      <w:tr w:rsidR="00E2073A" w:rsidRPr="004E649B" w14:paraId="5A3121FB" w14:textId="77777777" w:rsidTr="00D3002B">
        <w:tc>
          <w:tcPr>
            <w:tcW w:w="2947" w:type="dxa"/>
          </w:tcPr>
          <w:p w14:paraId="5874FD9D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Immobilisations financières</w:t>
            </w:r>
          </w:p>
        </w:tc>
        <w:tc>
          <w:tcPr>
            <w:tcW w:w="1218" w:type="dxa"/>
          </w:tcPr>
          <w:p w14:paraId="1B324D66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220 000</w:t>
            </w:r>
          </w:p>
        </w:tc>
        <w:tc>
          <w:tcPr>
            <w:tcW w:w="1341" w:type="dxa"/>
          </w:tcPr>
          <w:p w14:paraId="73D001F7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10 000</w:t>
            </w:r>
          </w:p>
        </w:tc>
        <w:tc>
          <w:tcPr>
            <w:tcW w:w="1165" w:type="dxa"/>
          </w:tcPr>
          <w:p w14:paraId="0DE85E9D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210 000</w:t>
            </w:r>
          </w:p>
        </w:tc>
        <w:tc>
          <w:tcPr>
            <w:tcW w:w="2260" w:type="dxa"/>
          </w:tcPr>
          <w:p w14:paraId="26826682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Résultat net </w:t>
            </w:r>
          </w:p>
        </w:tc>
        <w:tc>
          <w:tcPr>
            <w:tcW w:w="1559" w:type="dxa"/>
          </w:tcPr>
          <w:p w14:paraId="73A348EA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95 000</w:t>
            </w:r>
          </w:p>
        </w:tc>
      </w:tr>
      <w:tr w:rsidR="00E2073A" w:rsidRPr="004E649B" w14:paraId="47BAE2D4" w14:textId="77777777" w:rsidTr="00D3002B">
        <w:tc>
          <w:tcPr>
            <w:tcW w:w="2947" w:type="dxa"/>
          </w:tcPr>
          <w:p w14:paraId="29F18675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Marchandises </w:t>
            </w:r>
          </w:p>
        </w:tc>
        <w:tc>
          <w:tcPr>
            <w:tcW w:w="1218" w:type="dxa"/>
          </w:tcPr>
          <w:p w14:paraId="31BFFC0A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165 000</w:t>
            </w:r>
          </w:p>
        </w:tc>
        <w:tc>
          <w:tcPr>
            <w:tcW w:w="1341" w:type="dxa"/>
          </w:tcPr>
          <w:p w14:paraId="2D34D4B0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30 000</w:t>
            </w:r>
          </w:p>
        </w:tc>
        <w:tc>
          <w:tcPr>
            <w:tcW w:w="1165" w:type="dxa"/>
          </w:tcPr>
          <w:p w14:paraId="5ED04199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135 000</w:t>
            </w:r>
          </w:p>
        </w:tc>
        <w:tc>
          <w:tcPr>
            <w:tcW w:w="2260" w:type="dxa"/>
          </w:tcPr>
          <w:p w14:paraId="7671665E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Emprunt</w:t>
            </w:r>
            <w:r>
              <w:rPr>
                <w:rFonts w:asciiTheme="majorBidi" w:hAnsiTheme="majorBidi" w:cstheme="majorBidi"/>
                <w:b/>
                <w:bCs/>
              </w:rPr>
              <w:t>s</w:t>
            </w:r>
            <w:r w:rsidRPr="004E649B">
              <w:rPr>
                <w:rFonts w:asciiTheme="majorBidi" w:hAnsiTheme="majorBidi" w:cstheme="majorBidi"/>
                <w:b/>
                <w:bCs/>
              </w:rPr>
              <w:t xml:space="preserve"> bancaire</w:t>
            </w:r>
            <w:r>
              <w:rPr>
                <w:rFonts w:asciiTheme="majorBidi" w:hAnsiTheme="majorBidi" w:cstheme="majorBidi"/>
                <w:b/>
                <w:bCs/>
              </w:rPr>
              <w:t xml:space="preserve">s </w:t>
            </w:r>
            <w:r w:rsidRPr="00D51E0C">
              <w:rPr>
                <w:rFonts w:asciiTheme="majorBidi" w:hAnsiTheme="majorBidi" w:cstheme="majorBidi"/>
                <w:b/>
                <w:bCs/>
                <w:vertAlign w:val="superscript"/>
              </w:rPr>
              <w:t>(1)</w:t>
            </w:r>
            <w:r w:rsidRPr="004E64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7771118A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180 000</w:t>
            </w:r>
          </w:p>
        </w:tc>
      </w:tr>
      <w:tr w:rsidR="00E2073A" w:rsidRPr="004E649B" w14:paraId="6298FE5B" w14:textId="77777777" w:rsidTr="00D3002B">
        <w:tc>
          <w:tcPr>
            <w:tcW w:w="2947" w:type="dxa"/>
          </w:tcPr>
          <w:p w14:paraId="679CB70E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Matières et fournitures produits finis </w:t>
            </w:r>
          </w:p>
        </w:tc>
        <w:tc>
          <w:tcPr>
            <w:tcW w:w="1218" w:type="dxa"/>
          </w:tcPr>
          <w:p w14:paraId="02277E57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450 000</w:t>
            </w:r>
          </w:p>
        </w:tc>
        <w:tc>
          <w:tcPr>
            <w:tcW w:w="1341" w:type="dxa"/>
          </w:tcPr>
          <w:p w14:paraId="40267273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50 000</w:t>
            </w:r>
          </w:p>
        </w:tc>
        <w:tc>
          <w:tcPr>
            <w:tcW w:w="1165" w:type="dxa"/>
          </w:tcPr>
          <w:p w14:paraId="1E016B04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400 000</w:t>
            </w:r>
          </w:p>
        </w:tc>
        <w:tc>
          <w:tcPr>
            <w:tcW w:w="2260" w:type="dxa"/>
          </w:tcPr>
          <w:p w14:paraId="37733CA4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Fournisseurs d’immobilisations </w:t>
            </w:r>
          </w:p>
        </w:tc>
        <w:tc>
          <w:tcPr>
            <w:tcW w:w="1559" w:type="dxa"/>
          </w:tcPr>
          <w:p w14:paraId="5AEA1E4B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300 000</w:t>
            </w:r>
          </w:p>
        </w:tc>
      </w:tr>
      <w:tr w:rsidR="00E2073A" w:rsidRPr="004E649B" w14:paraId="33A135E8" w14:textId="77777777" w:rsidTr="00D3002B">
        <w:tc>
          <w:tcPr>
            <w:tcW w:w="2947" w:type="dxa"/>
          </w:tcPr>
          <w:p w14:paraId="2262E478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Clients te comptes rattachés </w:t>
            </w:r>
          </w:p>
        </w:tc>
        <w:tc>
          <w:tcPr>
            <w:tcW w:w="1218" w:type="dxa"/>
          </w:tcPr>
          <w:p w14:paraId="46E3894A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480 000</w:t>
            </w:r>
          </w:p>
        </w:tc>
        <w:tc>
          <w:tcPr>
            <w:tcW w:w="1341" w:type="dxa"/>
          </w:tcPr>
          <w:p w14:paraId="2216B07B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60 000</w:t>
            </w:r>
          </w:p>
        </w:tc>
        <w:tc>
          <w:tcPr>
            <w:tcW w:w="1165" w:type="dxa"/>
          </w:tcPr>
          <w:p w14:paraId="5B7D14EE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420 000</w:t>
            </w:r>
          </w:p>
        </w:tc>
        <w:tc>
          <w:tcPr>
            <w:tcW w:w="2260" w:type="dxa"/>
          </w:tcPr>
          <w:p w14:paraId="6898DBC7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Dettes fournisseurs </w:t>
            </w:r>
          </w:p>
        </w:tc>
        <w:tc>
          <w:tcPr>
            <w:tcW w:w="1559" w:type="dxa"/>
          </w:tcPr>
          <w:p w14:paraId="4B346205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350 000</w:t>
            </w:r>
          </w:p>
        </w:tc>
      </w:tr>
      <w:tr w:rsidR="00E2073A" w:rsidRPr="004E649B" w14:paraId="5CF085E1" w14:textId="77777777" w:rsidTr="00D3002B">
        <w:tc>
          <w:tcPr>
            <w:tcW w:w="2947" w:type="dxa"/>
          </w:tcPr>
          <w:p w14:paraId="4A9DC1D3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Charges constatées d’avance </w:t>
            </w:r>
          </w:p>
        </w:tc>
        <w:tc>
          <w:tcPr>
            <w:tcW w:w="1218" w:type="dxa"/>
          </w:tcPr>
          <w:p w14:paraId="21218C81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50 000</w:t>
            </w:r>
          </w:p>
        </w:tc>
        <w:tc>
          <w:tcPr>
            <w:tcW w:w="1341" w:type="dxa"/>
          </w:tcPr>
          <w:p w14:paraId="1F17E3F7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165" w:type="dxa"/>
          </w:tcPr>
          <w:p w14:paraId="72914FEC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50 000</w:t>
            </w:r>
          </w:p>
        </w:tc>
        <w:tc>
          <w:tcPr>
            <w:tcW w:w="2260" w:type="dxa"/>
          </w:tcPr>
          <w:p w14:paraId="4BB3FEBB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Dettes fiscales </w:t>
            </w:r>
          </w:p>
        </w:tc>
        <w:tc>
          <w:tcPr>
            <w:tcW w:w="1559" w:type="dxa"/>
          </w:tcPr>
          <w:p w14:paraId="53401849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60 000</w:t>
            </w:r>
          </w:p>
        </w:tc>
      </w:tr>
      <w:tr w:rsidR="00E2073A" w:rsidRPr="004E649B" w14:paraId="63C60256" w14:textId="77777777" w:rsidTr="00D3002B">
        <w:tc>
          <w:tcPr>
            <w:tcW w:w="2947" w:type="dxa"/>
          </w:tcPr>
          <w:p w14:paraId="124CEF05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Valeurs mobilières de placement</w:t>
            </w:r>
          </w:p>
        </w:tc>
        <w:tc>
          <w:tcPr>
            <w:tcW w:w="1218" w:type="dxa"/>
          </w:tcPr>
          <w:p w14:paraId="2C7A43F9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40 000</w:t>
            </w:r>
          </w:p>
        </w:tc>
        <w:tc>
          <w:tcPr>
            <w:tcW w:w="1341" w:type="dxa"/>
          </w:tcPr>
          <w:p w14:paraId="698E60ED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165" w:type="dxa"/>
          </w:tcPr>
          <w:p w14:paraId="16294A27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40 000</w:t>
            </w:r>
          </w:p>
        </w:tc>
        <w:tc>
          <w:tcPr>
            <w:tcW w:w="2260" w:type="dxa"/>
          </w:tcPr>
          <w:p w14:paraId="490E7CC7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Produits constatés d’avance </w:t>
            </w:r>
          </w:p>
        </w:tc>
        <w:tc>
          <w:tcPr>
            <w:tcW w:w="1559" w:type="dxa"/>
          </w:tcPr>
          <w:p w14:paraId="4BD5CA7D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90 000</w:t>
            </w:r>
          </w:p>
        </w:tc>
      </w:tr>
      <w:tr w:rsidR="00E2073A" w:rsidRPr="004E649B" w14:paraId="658A2E46" w14:textId="77777777" w:rsidTr="00D3002B">
        <w:tc>
          <w:tcPr>
            <w:tcW w:w="2947" w:type="dxa"/>
          </w:tcPr>
          <w:p w14:paraId="3E5490C8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Autres créances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*</w:t>
            </w:r>
            <w:r w:rsidRPr="004E64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218" w:type="dxa"/>
          </w:tcPr>
          <w:p w14:paraId="4D4325F1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45 000</w:t>
            </w:r>
          </w:p>
        </w:tc>
        <w:tc>
          <w:tcPr>
            <w:tcW w:w="1341" w:type="dxa"/>
          </w:tcPr>
          <w:p w14:paraId="24136DDD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165" w:type="dxa"/>
          </w:tcPr>
          <w:p w14:paraId="186A6C90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45 000</w:t>
            </w:r>
          </w:p>
        </w:tc>
        <w:tc>
          <w:tcPr>
            <w:tcW w:w="2260" w:type="dxa"/>
          </w:tcPr>
          <w:p w14:paraId="45D38968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Autres dettes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vertAlign w:val="superscript"/>
              </w:rPr>
              <w:t>(2)</w:t>
            </w:r>
            <w:r w:rsidRPr="004E64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559" w:type="dxa"/>
          </w:tcPr>
          <w:p w14:paraId="5F4B445B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55 000</w:t>
            </w:r>
          </w:p>
        </w:tc>
      </w:tr>
      <w:tr w:rsidR="00E2073A" w:rsidRPr="004E649B" w14:paraId="586D1564" w14:textId="77777777" w:rsidTr="00D3002B">
        <w:tc>
          <w:tcPr>
            <w:tcW w:w="2947" w:type="dxa"/>
          </w:tcPr>
          <w:p w14:paraId="011E1DC2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Banque </w:t>
            </w:r>
          </w:p>
        </w:tc>
        <w:tc>
          <w:tcPr>
            <w:tcW w:w="1218" w:type="dxa"/>
          </w:tcPr>
          <w:p w14:paraId="7B684549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150 000</w:t>
            </w:r>
          </w:p>
        </w:tc>
        <w:tc>
          <w:tcPr>
            <w:tcW w:w="1341" w:type="dxa"/>
          </w:tcPr>
          <w:p w14:paraId="6A36E8FF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165" w:type="dxa"/>
          </w:tcPr>
          <w:p w14:paraId="57955E2B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150 000</w:t>
            </w:r>
          </w:p>
        </w:tc>
        <w:tc>
          <w:tcPr>
            <w:tcW w:w="2260" w:type="dxa"/>
            <w:vMerge w:val="restart"/>
          </w:tcPr>
          <w:p w14:paraId="184A882B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14:paraId="7E56865A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073A" w:rsidRPr="004E649B" w14:paraId="7AD07E14" w14:textId="77777777" w:rsidTr="00D3002B">
        <w:tc>
          <w:tcPr>
            <w:tcW w:w="2947" w:type="dxa"/>
          </w:tcPr>
          <w:p w14:paraId="6BDA9057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 xml:space="preserve">Caisse </w:t>
            </w:r>
          </w:p>
        </w:tc>
        <w:tc>
          <w:tcPr>
            <w:tcW w:w="1218" w:type="dxa"/>
          </w:tcPr>
          <w:p w14:paraId="3AE052D7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80 000</w:t>
            </w:r>
          </w:p>
        </w:tc>
        <w:tc>
          <w:tcPr>
            <w:tcW w:w="1341" w:type="dxa"/>
          </w:tcPr>
          <w:p w14:paraId="4AD6D80C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/</w:t>
            </w:r>
          </w:p>
        </w:tc>
        <w:tc>
          <w:tcPr>
            <w:tcW w:w="1165" w:type="dxa"/>
          </w:tcPr>
          <w:p w14:paraId="2F2B2B50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80 000</w:t>
            </w:r>
          </w:p>
        </w:tc>
        <w:tc>
          <w:tcPr>
            <w:tcW w:w="2260" w:type="dxa"/>
            <w:vMerge/>
          </w:tcPr>
          <w:p w14:paraId="26296592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59" w:type="dxa"/>
            <w:vMerge/>
          </w:tcPr>
          <w:p w14:paraId="1D2A4CC9" w14:textId="77777777" w:rsidR="00E2073A" w:rsidRPr="004E649B" w:rsidRDefault="00E2073A" w:rsidP="00D3002B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E2073A" w:rsidRPr="004E649B" w14:paraId="632B74A4" w14:textId="77777777" w:rsidTr="00D3002B">
        <w:tc>
          <w:tcPr>
            <w:tcW w:w="2947" w:type="dxa"/>
          </w:tcPr>
          <w:p w14:paraId="2B81B4E9" w14:textId="77777777" w:rsidR="00E2073A" w:rsidRPr="004E649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4E649B">
              <w:rPr>
                <w:rFonts w:asciiTheme="majorBidi" w:hAnsiTheme="majorBidi" w:cstheme="majorBidi"/>
                <w:b/>
                <w:bCs/>
              </w:rPr>
              <w:t>Total général</w:t>
            </w:r>
            <w:r>
              <w:rPr>
                <w:rFonts w:asciiTheme="majorBidi" w:hAnsiTheme="majorBidi" w:cstheme="majorBidi"/>
                <w:b/>
                <w:bCs/>
              </w:rPr>
              <w:t>e</w:t>
            </w:r>
            <w:r w:rsidRPr="004E649B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218" w:type="dxa"/>
          </w:tcPr>
          <w:p w14:paraId="2A061B00" w14:textId="77777777" w:rsidR="00E2073A" w:rsidRPr="007A645B" w:rsidRDefault="00E2073A" w:rsidP="00D30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645B">
              <w:rPr>
                <w:rFonts w:asciiTheme="majorBidi" w:hAnsiTheme="majorBidi" w:cstheme="majorBidi"/>
                <w:b/>
                <w:bCs/>
              </w:rPr>
              <w:t>2 170 000</w:t>
            </w:r>
          </w:p>
        </w:tc>
        <w:tc>
          <w:tcPr>
            <w:tcW w:w="1341" w:type="dxa"/>
          </w:tcPr>
          <w:p w14:paraId="474685FF" w14:textId="77777777" w:rsidR="00E2073A" w:rsidRPr="007A645B" w:rsidRDefault="00E2073A" w:rsidP="00D30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645B">
              <w:rPr>
                <w:rFonts w:asciiTheme="majorBidi" w:hAnsiTheme="majorBidi" w:cstheme="majorBidi"/>
                <w:b/>
                <w:bCs/>
              </w:rPr>
              <w:t>210 000</w:t>
            </w:r>
          </w:p>
        </w:tc>
        <w:tc>
          <w:tcPr>
            <w:tcW w:w="1165" w:type="dxa"/>
          </w:tcPr>
          <w:p w14:paraId="778F6DE9" w14:textId="77777777" w:rsidR="00E2073A" w:rsidRPr="007A645B" w:rsidRDefault="00E2073A" w:rsidP="00D30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A645B">
              <w:rPr>
                <w:rFonts w:asciiTheme="majorBidi" w:hAnsiTheme="majorBidi" w:cstheme="majorBidi"/>
                <w:b/>
                <w:bCs/>
              </w:rPr>
              <w:t>1 960 000</w:t>
            </w:r>
          </w:p>
        </w:tc>
        <w:tc>
          <w:tcPr>
            <w:tcW w:w="2260" w:type="dxa"/>
          </w:tcPr>
          <w:p w14:paraId="54788186" w14:textId="77777777" w:rsidR="00E2073A" w:rsidRPr="007A645B" w:rsidRDefault="00E2073A" w:rsidP="00D3002B">
            <w:pPr>
              <w:rPr>
                <w:rFonts w:asciiTheme="majorBidi" w:hAnsiTheme="majorBidi" w:cstheme="majorBidi"/>
                <w:b/>
                <w:bCs/>
              </w:rPr>
            </w:pPr>
            <w:r w:rsidRPr="007A645B">
              <w:rPr>
                <w:rFonts w:asciiTheme="majorBidi" w:hAnsiTheme="majorBidi" w:cstheme="majorBidi"/>
                <w:b/>
                <w:bCs/>
              </w:rPr>
              <w:t>Total général</w:t>
            </w:r>
          </w:p>
        </w:tc>
        <w:tc>
          <w:tcPr>
            <w:tcW w:w="1559" w:type="dxa"/>
          </w:tcPr>
          <w:p w14:paraId="2E0DD184" w14:textId="77777777" w:rsidR="00E2073A" w:rsidRPr="0087537B" w:rsidRDefault="00E2073A" w:rsidP="00D3002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1 </w:t>
            </w:r>
            <w:r w:rsidRPr="0087537B">
              <w:rPr>
                <w:rFonts w:asciiTheme="majorBidi" w:hAnsiTheme="majorBidi" w:cstheme="majorBidi"/>
                <w:b/>
                <w:bCs/>
              </w:rPr>
              <w:t>960 000</w:t>
            </w:r>
          </w:p>
        </w:tc>
      </w:tr>
    </w:tbl>
    <w:p w14:paraId="1526A08E" w14:textId="77777777" w:rsidR="00E2073A" w:rsidRDefault="00E2073A" w:rsidP="00E2073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Dont Concours bancaires courants et soldes créditeurs de banque : 15 000UM</w:t>
      </w:r>
    </w:p>
    <w:p w14:paraId="05EA2D6C" w14:textId="77777777" w:rsidR="00E2073A" w:rsidRPr="00F330AC" w:rsidRDefault="00E2073A" w:rsidP="00E2073A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Sont considérés comme hors exploitation </w:t>
      </w:r>
    </w:p>
    <w:p w14:paraId="03DD46CE" w14:textId="77777777" w:rsidR="00E2073A" w:rsidRPr="00D51E0C" w:rsidRDefault="00E2073A" w:rsidP="00E2073A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51E0C">
        <w:rPr>
          <w:rFonts w:asciiTheme="majorBidi" w:hAnsiTheme="majorBidi" w:cstheme="majorBidi"/>
          <w:b/>
          <w:bCs/>
          <w:sz w:val="24"/>
          <w:szCs w:val="24"/>
          <w:u w:val="single"/>
        </w:rPr>
        <w:t>Informations complémentaires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14:paraId="5AF1F3A6" w14:textId="77777777" w:rsidR="00E2073A" w:rsidRDefault="00E2073A" w:rsidP="00E2073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L’entreprise a escompté un effet de commerce pour une valeur de 10 000 UM.</w:t>
      </w:r>
    </w:p>
    <w:p w14:paraId="0F1D0498" w14:textId="77777777" w:rsidR="00E2073A" w:rsidRDefault="00E2073A" w:rsidP="00E2073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Parmi les charges constatées d’avance un montant de 15 000UM est considéré comme hors exploitation. </w:t>
      </w:r>
    </w:p>
    <w:p w14:paraId="6745F42A" w14:textId="77777777" w:rsidR="00E2073A" w:rsidRDefault="00E2073A" w:rsidP="00E2073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10 000UM des VMP sont facilement négociables, le reste sera récupéré dans 3 mois. </w:t>
      </w:r>
    </w:p>
    <w:p w14:paraId="01B4CAE6" w14:textId="77777777" w:rsidR="00E2073A" w:rsidRDefault="00E2073A" w:rsidP="00E2073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Dans les produits constatés d’avance, 10 000UM seront considérés hors exploitation.  </w:t>
      </w:r>
    </w:p>
    <w:p w14:paraId="0FD892A7" w14:textId="77777777" w:rsidR="00E2073A" w:rsidRPr="00D51E0C" w:rsidRDefault="00E2073A" w:rsidP="00E2073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Les intérêts courus non échus sur emprunts s’élèvent à 40 000 UM. </w:t>
      </w:r>
    </w:p>
    <w:p w14:paraId="027ED3E3" w14:textId="77777777" w:rsidR="00E2073A" w:rsidRPr="00F330AC" w:rsidRDefault="00E2073A" w:rsidP="00E2073A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330AC">
        <w:rPr>
          <w:rFonts w:asciiTheme="majorBidi" w:hAnsiTheme="majorBidi" w:cstheme="majorBidi"/>
          <w:b/>
          <w:bCs/>
          <w:sz w:val="24"/>
          <w:szCs w:val="24"/>
        </w:rPr>
        <w:t>Travail à faire :</w:t>
      </w:r>
    </w:p>
    <w:p w14:paraId="56934CF5" w14:textId="77777777" w:rsidR="00E2073A" w:rsidRPr="00F330AC" w:rsidRDefault="00E2073A" w:rsidP="00E2073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330AC">
        <w:rPr>
          <w:rFonts w:asciiTheme="majorBidi" w:hAnsiTheme="majorBidi" w:cstheme="majorBidi"/>
          <w:b/>
          <w:bCs/>
          <w:i/>
          <w:iCs/>
          <w:sz w:val="24"/>
          <w:szCs w:val="24"/>
        </w:rPr>
        <w:t>Construire le bilan fonctionnel détaillé et de grandes masses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(condensé)</w:t>
      </w:r>
      <w:r w:rsidRPr="00F330A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</w:p>
    <w:p w14:paraId="6BFC3443" w14:textId="77777777" w:rsidR="00E2073A" w:rsidRPr="00F330AC" w:rsidRDefault="00E2073A" w:rsidP="00E2073A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F330A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Calculez les indicateurs de l’équilibre financier. Qu’en concluez-vous ? </w:t>
      </w:r>
    </w:p>
    <w:p w14:paraId="456DD657" w14:textId="77777777" w:rsidR="00E2073A" w:rsidRPr="00F330AC" w:rsidRDefault="00E2073A" w:rsidP="00E2073A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21C4A5F1" w14:textId="77777777" w:rsidR="00E2073A" w:rsidRDefault="00E2073A" w:rsidP="00E2073A">
      <w:pPr>
        <w:rPr>
          <w:rFonts w:asciiTheme="majorBidi" w:hAnsiTheme="majorBidi" w:cstheme="majorBidi"/>
          <w:sz w:val="24"/>
          <w:szCs w:val="24"/>
        </w:rPr>
      </w:pPr>
    </w:p>
    <w:p w14:paraId="5D696D63" w14:textId="77777777" w:rsidR="00B34E48" w:rsidRDefault="00B34E48"/>
    <w:sectPr w:rsidR="00B3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9A9"/>
    <w:multiLevelType w:val="hybridMultilevel"/>
    <w:tmpl w:val="5C963BDA"/>
    <w:lvl w:ilvl="0" w:tplc="87BA798E">
      <w:start w:val="1"/>
      <w:numFmt w:val="decimal"/>
      <w:lvlText w:val="(%1)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2947"/>
    <w:multiLevelType w:val="hybridMultilevel"/>
    <w:tmpl w:val="4DAAE7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46F9A"/>
    <w:multiLevelType w:val="hybridMultilevel"/>
    <w:tmpl w:val="4BD24CAC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073A"/>
    <w:rsid w:val="00B34E48"/>
    <w:rsid w:val="00E2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1F17"/>
  <w15:chartTrackingRefBased/>
  <w15:docId w15:val="{39235B1E-BB88-488E-8F06-DA55BBF3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2025-04-11T20:55:00Z</dcterms:created>
  <dcterms:modified xsi:type="dcterms:W3CDTF">2025-04-11T20:55:00Z</dcterms:modified>
</cp:coreProperties>
</file>