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D0" w:rsidRPr="00C93B08" w:rsidRDefault="00813965" w:rsidP="00D8553C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t xml:space="preserve">                              </w:t>
      </w:r>
      <w:r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>Les fautes d’orthographe les plus courantes</w:t>
      </w:r>
    </w:p>
    <w:p w:rsidR="0049193D" w:rsidRPr="00C93B08" w:rsidRDefault="0049193D" w:rsidP="00D8553C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9193D" w:rsidRPr="00D23D6D" w:rsidRDefault="0049193D" w:rsidP="00D8553C">
      <w:pPr>
        <w:pStyle w:val="Titre2"/>
        <w:numPr>
          <w:ilvl w:val="0"/>
          <w:numId w:val="12"/>
        </w:numPr>
        <w:jc w:val="both"/>
        <w:rPr>
          <w:rFonts w:asciiTheme="majorBidi" w:hAnsiTheme="majorBidi" w:cstheme="majorBidi"/>
          <w:color w:val="222222"/>
          <w:sz w:val="32"/>
          <w:szCs w:val="32"/>
          <w:u w:val="single"/>
        </w:rPr>
      </w:pPr>
      <w:r w:rsidRPr="00D23D6D">
        <w:rPr>
          <w:rFonts w:asciiTheme="majorBidi" w:hAnsiTheme="majorBidi" w:cstheme="majorBidi"/>
          <w:color w:val="222222"/>
          <w:sz w:val="32"/>
          <w:szCs w:val="32"/>
          <w:u w:val="single"/>
        </w:rPr>
        <w:t>Le respect de la négation</w:t>
      </w:r>
    </w:p>
    <w:p w:rsidR="0049193D" w:rsidRPr="00C93B08" w:rsidRDefault="0049193D" w:rsidP="00D8553C">
      <w:pPr>
        <w:pStyle w:val="NormalWeb"/>
        <w:jc w:val="both"/>
        <w:rPr>
          <w:rFonts w:asciiTheme="majorBidi" w:hAnsiTheme="majorBidi" w:cstheme="majorBidi"/>
          <w:color w:val="222222"/>
          <w:sz w:val="28"/>
          <w:szCs w:val="28"/>
        </w:rPr>
      </w:pPr>
      <w:r w:rsidRPr="00C93B08">
        <w:rPr>
          <w:rFonts w:asciiTheme="majorBidi" w:hAnsiTheme="majorBidi" w:cstheme="majorBidi"/>
          <w:color w:val="222222"/>
          <w:sz w:val="28"/>
          <w:szCs w:val="28"/>
        </w:rPr>
        <w:t>La négation se compose de 2 éléments : ne et pas, plus, jamais ou rien. On appelle cela communément les lunettes. Si on peut faire l’ellipse de la seconde partie, comme par « Personne n’est parti le chercher à la gare », il faut impérativement placer le petit mot « ne » pour marquer la négation.</w:t>
      </w:r>
    </w:p>
    <w:p w:rsidR="0049193D" w:rsidRPr="00C93B08" w:rsidRDefault="0049193D" w:rsidP="00D8553C">
      <w:pPr>
        <w:pStyle w:val="NormalWeb"/>
        <w:jc w:val="both"/>
        <w:rPr>
          <w:rFonts w:asciiTheme="majorBidi" w:hAnsiTheme="majorBidi" w:cstheme="majorBidi"/>
          <w:color w:val="222222"/>
          <w:sz w:val="28"/>
          <w:szCs w:val="28"/>
        </w:rPr>
      </w:pPr>
      <w:r w:rsidRPr="00C93B08">
        <w:rPr>
          <w:rFonts w:asciiTheme="majorBidi" w:hAnsiTheme="majorBidi" w:cstheme="majorBidi"/>
          <w:color w:val="222222"/>
          <w:sz w:val="28"/>
          <w:szCs w:val="28"/>
        </w:rPr>
        <w:t>Toutefois, avec le mot on, on a tenté de penser que la liaison suffit. C’est pourquoi, il faut bien ajouter « n’ ». Par exemple, « on n’y pense pas suffisamment » et non « on y pense pas ».</w:t>
      </w:r>
    </w:p>
    <w:p w:rsidR="0049193D" w:rsidRPr="00C93B08" w:rsidRDefault="0049193D" w:rsidP="00D8553C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13965" w:rsidRPr="00C93B08" w:rsidRDefault="00813965" w:rsidP="00D8553C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13965" w:rsidRPr="00D23D6D" w:rsidRDefault="00813965" w:rsidP="00D8553C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23D6D"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>é ou er </w:t>
      </w:r>
      <w:proofErr w:type="gramStart"/>
      <w:r w:rsidRPr="00D23D6D"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>?:</w:t>
      </w:r>
      <w:proofErr w:type="gramEnd"/>
    </w:p>
    <w:p w:rsidR="00813965" w:rsidRPr="00C93B08" w:rsidRDefault="00ED276D" w:rsidP="00D8553C">
      <w:pPr>
        <w:pStyle w:val="Paragraphedeliste"/>
        <w:jc w:val="both"/>
        <w:rPr>
          <w:rFonts w:asciiTheme="majorBidi" w:hAnsiTheme="majorBidi" w:cstheme="majorBidi"/>
          <w:color w:val="222222"/>
          <w:sz w:val="28"/>
          <w:szCs w:val="28"/>
        </w:rPr>
      </w:pPr>
      <w:r w:rsidRPr="00C93B08">
        <w:rPr>
          <w:rFonts w:asciiTheme="majorBidi" w:hAnsiTheme="majorBidi" w:cstheme="majorBidi"/>
          <w:color w:val="222222"/>
          <w:sz w:val="28"/>
          <w:szCs w:val="28"/>
        </w:rPr>
        <w:t>On</w:t>
      </w:r>
      <w:r w:rsidR="00813965" w:rsidRPr="00C93B08">
        <w:rPr>
          <w:rFonts w:asciiTheme="majorBidi" w:hAnsiTheme="majorBidi" w:cstheme="majorBidi"/>
          <w:color w:val="222222"/>
          <w:sz w:val="28"/>
          <w:szCs w:val="28"/>
        </w:rPr>
        <w:t xml:space="preserve"> commet souvent l’erreur de</w:t>
      </w:r>
      <w:r w:rsidR="00813965" w:rsidRPr="00C93B08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r w:rsidR="00813965" w:rsidRPr="00C93B08">
        <w:rPr>
          <w:rFonts w:asciiTheme="majorBidi" w:hAnsiTheme="majorBidi" w:cstheme="majorBidi"/>
          <w:color w:val="222222"/>
          <w:sz w:val="28"/>
          <w:szCs w:val="28"/>
        </w:rPr>
        <w:t xml:space="preserve">"er" à la fin d'un verbe au lieu de "é" ou inversement. </w:t>
      </w:r>
    </w:p>
    <w:p w:rsidR="00813965" w:rsidRPr="00C93B08" w:rsidRDefault="00813965" w:rsidP="00D8553C">
      <w:pPr>
        <w:pStyle w:val="Paragraphedeliste"/>
        <w:jc w:val="both"/>
        <w:rPr>
          <w:rStyle w:val="lev"/>
          <w:rFonts w:asciiTheme="majorBidi" w:hAnsiTheme="majorBidi" w:cstheme="majorBidi"/>
          <w:color w:val="222222"/>
          <w:sz w:val="28"/>
          <w:szCs w:val="28"/>
        </w:rPr>
      </w:pPr>
      <w:r w:rsidRPr="00C93B08">
        <w:rPr>
          <w:rFonts w:asciiTheme="majorBidi" w:hAnsiTheme="majorBidi" w:cstheme="majorBidi"/>
          <w:color w:val="222222"/>
          <w:sz w:val="28"/>
          <w:szCs w:val="28"/>
        </w:rPr>
        <w:t xml:space="preserve">La différence entre </w:t>
      </w:r>
      <w:r w:rsidRPr="00C93B08">
        <w:rPr>
          <w:rStyle w:val="lev"/>
          <w:rFonts w:asciiTheme="majorBidi" w:hAnsiTheme="majorBidi" w:cstheme="majorBidi"/>
          <w:color w:val="222222"/>
          <w:sz w:val="28"/>
          <w:szCs w:val="28"/>
        </w:rPr>
        <w:t>"é" et "er"</w:t>
      </w:r>
      <w:r w:rsidRPr="00C93B08">
        <w:rPr>
          <w:rFonts w:asciiTheme="majorBidi" w:hAnsiTheme="majorBidi" w:cstheme="majorBidi"/>
          <w:color w:val="222222"/>
          <w:sz w:val="28"/>
          <w:szCs w:val="28"/>
        </w:rPr>
        <w:t xml:space="preserve"> réside dans le fait que le verbe est </w:t>
      </w:r>
      <w:r w:rsidRPr="00C93B08">
        <w:rPr>
          <w:rStyle w:val="lev"/>
          <w:rFonts w:asciiTheme="majorBidi" w:hAnsiTheme="majorBidi" w:cstheme="majorBidi"/>
          <w:color w:val="222222"/>
          <w:sz w:val="28"/>
          <w:szCs w:val="28"/>
        </w:rPr>
        <w:t>conjugué</w:t>
      </w:r>
      <w:r w:rsidRPr="00C93B08">
        <w:rPr>
          <w:rFonts w:asciiTheme="majorBidi" w:hAnsiTheme="majorBidi" w:cstheme="majorBidi"/>
          <w:color w:val="222222"/>
          <w:sz w:val="28"/>
          <w:szCs w:val="28"/>
        </w:rPr>
        <w:t xml:space="preserve"> ou alors à </w:t>
      </w:r>
      <w:r w:rsidRPr="00C93B08">
        <w:rPr>
          <w:rStyle w:val="lev"/>
          <w:rFonts w:asciiTheme="majorBidi" w:hAnsiTheme="majorBidi" w:cstheme="majorBidi"/>
          <w:color w:val="222222"/>
          <w:sz w:val="28"/>
          <w:szCs w:val="28"/>
        </w:rPr>
        <w:t>l'infinitif.</w:t>
      </w:r>
    </w:p>
    <w:p w:rsidR="00813965" w:rsidRPr="00C93B08" w:rsidRDefault="008D12C1" w:rsidP="00D8553C">
      <w:pPr>
        <w:pStyle w:val="Paragraphedeliste"/>
        <w:jc w:val="both"/>
        <w:rPr>
          <w:rFonts w:asciiTheme="majorBidi" w:hAnsiTheme="majorBidi" w:cstheme="majorBidi"/>
          <w:color w:val="222222"/>
          <w:sz w:val="28"/>
          <w:szCs w:val="28"/>
        </w:rPr>
      </w:pPr>
      <w:r w:rsidRPr="00C93B08">
        <w:rPr>
          <w:rFonts w:asciiTheme="majorBidi" w:hAnsiTheme="majorBidi" w:cstheme="majorBidi"/>
          <w:color w:val="222222"/>
          <w:sz w:val="28"/>
          <w:szCs w:val="28"/>
        </w:rPr>
        <w:t xml:space="preserve">Par exemple, dans la phrase  </w:t>
      </w:r>
      <w:r w:rsidRPr="00C93B08">
        <w:rPr>
          <w:rFonts w:asciiTheme="majorBidi" w:hAnsiTheme="majorBidi" w:cstheme="majorBidi"/>
          <w:b/>
          <w:bCs/>
          <w:color w:val="222222"/>
          <w:sz w:val="28"/>
          <w:szCs w:val="28"/>
        </w:rPr>
        <w:t>"</w:t>
      </w:r>
      <w:r w:rsidRPr="00C93B08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il a jeté l'éponge</w:t>
      </w:r>
      <w:proofErr w:type="gramStart"/>
      <w:r w:rsidRPr="00C93B08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"</w:t>
      </w:r>
      <w:r w:rsidRPr="00C93B08">
        <w:rPr>
          <w:rFonts w:asciiTheme="majorBidi" w:hAnsiTheme="majorBidi" w:cstheme="majorBidi"/>
          <w:color w:val="222222"/>
          <w:sz w:val="28"/>
          <w:szCs w:val="28"/>
        </w:rPr>
        <w:t xml:space="preserve"> ,</w:t>
      </w:r>
      <w:proofErr w:type="gramEnd"/>
      <w:r w:rsidRPr="00C93B08">
        <w:rPr>
          <w:rFonts w:asciiTheme="majorBidi" w:hAnsiTheme="majorBidi" w:cstheme="majorBidi"/>
          <w:color w:val="222222"/>
          <w:sz w:val="28"/>
          <w:szCs w:val="28"/>
        </w:rPr>
        <w:t xml:space="preserve"> si l'on remplace le verbe jeter par vendre, cela donne "il a vendu l'éponge" et non "il a vendre l'éponge". Ainsi, il s'agit d'un verbe conjugué et non de l'infinitif.</w:t>
      </w:r>
    </w:p>
    <w:p w:rsidR="008D12C1" w:rsidRPr="00C93B08" w:rsidRDefault="008D12C1" w:rsidP="00D8553C">
      <w:pPr>
        <w:pStyle w:val="Paragraphedeliste"/>
        <w:jc w:val="both"/>
        <w:rPr>
          <w:rFonts w:asciiTheme="majorBidi" w:hAnsiTheme="majorBidi" w:cstheme="majorBidi"/>
          <w:color w:val="222222"/>
          <w:sz w:val="28"/>
          <w:szCs w:val="28"/>
        </w:rPr>
      </w:pPr>
    </w:p>
    <w:p w:rsidR="008D12C1" w:rsidRPr="00C93B08" w:rsidRDefault="008D12C1" w:rsidP="00D8553C">
      <w:pPr>
        <w:pStyle w:val="Paragraphedeliste"/>
        <w:jc w:val="both"/>
        <w:rPr>
          <w:rFonts w:asciiTheme="majorBidi" w:hAnsiTheme="majorBidi" w:cstheme="majorBidi"/>
          <w:color w:val="222222"/>
          <w:sz w:val="28"/>
          <w:szCs w:val="28"/>
          <w:u w:val="single"/>
        </w:rPr>
      </w:pPr>
      <w:r w:rsidRPr="00C93B08">
        <w:rPr>
          <w:rFonts w:asciiTheme="majorBidi" w:hAnsiTheme="majorBidi" w:cstheme="majorBidi"/>
          <w:color w:val="222222"/>
          <w:sz w:val="28"/>
          <w:szCs w:val="28"/>
          <w:u w:val="single"/>
        </w:rPr>
        <w:t>Autres exemples de phrases :</w:t>
      </w:r>
    </w:p>
    <w:p w:rsidR="003D18EA" w:rsidRPr="003D18EA" w:rsidRDefault="003D18EA" w:rsidP="00D8553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Il a aimé le concert / Il a vendu le concert 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(</w:t>
      </w: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>fonctionne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)</w:t>
      </w: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/ Il a vendre le concert 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(</w:t>
      </w: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ne 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fonctionne pas).</w:t>
      </w:r>
    </w:p>
    <w:p w:rsidR="003D18EA" w:rsidRPr="003D18EA" w:rsidRDefault="003D18EA" w:rsidP="00D8553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Je peux en acheter une douzaine / Je peux en vendre une 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douzaine </w:t>
      </w:r>
      <w:proofErr w:type="gramStart"/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(</w:t>
      </w: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fonctionne</w:t>
      </w:r>
      <w:proofErr w:type="gramEnd"/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)</w:t>
      </w: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/ Je peux en vendu une douzaine 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(ne fonctionne pas).</w:t>
      </w:r>
    </w:p>
    <w:p w:rsidR="003D18EA" w:rsidRPr="003D18EA" w:rsidRDefault="003D18EA" w:rsidP="00D8553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Elles sont lassées de cette chanson / Elles sont faites de cette chanson 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(</w:t>
      </w: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>fonctionne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)</w:t>
      </w: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/ Elles sont faire de 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cette chanson ne fonctionne pas).</w:t>
      </w:r>
    </w:p>
    <w:p w:rsidR="003D18EA" w:rsidRPr="00C93B08" w:rsidRDefault="003D18EA" w:rsidP="00D8553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Tu peux corriger toutes les copies / Tu peux faite toutes les copies 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(</w:t>
      </w: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>ne fonctionne pas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)</w:t>
      </w:r>
      <w:r w:rsidRPr="003D18E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/ Tu peux faire toutes les </w:t>
      </w:r>
      <w:r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>copies (fonctionne).</w:t>
      </w:r>
      <w:r w:rsidR="009221F5" w:rsidRPr="00C93B08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</w:p>
    <w:p w:rsidR="009337AA" w:rsidRPr="00C93B08" w:rsidRDefault="009337AA" w:rsidP="00D8553C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9337AA" w:rsidRPr="00C93B08" w:rsidRDefault="009337AA" w:rsidP="00D8553C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9337AA" w:rsidRPr="00C93B08" w:rsidRDefault="00D8553C" w:rsidP="00D8553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</w:pPr>
      <w:r w:rsidRPr="00C93B08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>« </w:t>
      </w:r>
      <w:r w:rsidR="00E9299C" w:rsidRPr="00C93B08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>sa</w:t>
      </w:r>
      <w:r w:rsidRPr="00C93B08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> » ou</w:t>
      </w:r>
      <w:r w:rsidR="00E9299C" w:rsidRPr="00C93B08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 xml:space="preserve"> </w:t>
      </w:r>
      <w:r w:rsidRPr="00C93B08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>« </w:t>
      </w:r>
      <w:r w:rsidR="00E9299C" w:rsidRPr="00C93B08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>ça</w:t>
      </w:r>
      <w:r w:rsidRPr="00C93B08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> »</w:t>
      </w:r>
      <w:r w:rsidR="00E9299C" w:rsidRPr="00C93B08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> ?</w:t>
      </w:r>
    </w:p>
    <w:p w:rsidR="00E9299C" w:rsidRPr="00C93B08" w:rsidRDefault="00E9299C" w:rsidP="00D8553C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C93B08">
        <w:rPr>
          <w:rFonts w:asciiTheme="majorBidi" w:eastAsia="Times New Roman" w:hAnsiTheme="majorBidi" w:cstheme="majorBidi"/>
          <w:sz w:val="28"/>
          <w:szCs w:val="28"/>
        </w:rPr>
        <w:lastRenderedPageBreak/>
        <w:t>« </w:t>
      </w:r>
      <w:proofErr w:type="gramStart"/>
      <w:r w:rsidRPr="00C93B08">
        <w:rPr>
          <w:rFonts w:asciiTheme="majorBidi" w:eastAsia="Times New Roman" w:hAnsiTheme="majorBidi" w:cstheme="majorBidi"/>
          <w:sz w:val="28"/>
          <w:szCs w:val="28"/>
        </w:rPr>
        <w:t>ça</w:t>
      </w:r>
      <w:proofErr w:type="gramEnd"/>
      <w:r w:rsidRPr="00C93B08">
        <w:rPr>
          <w:rFonts w:asciiTheme="majorBidi" w:eastAsia="Times New Roman" w:hAnsiTheme="majorBidi" w:cstheme="majorBidi"/>
          <w:sz w:val="28"/>
          <w:szCs w:val="28"/>
        </w:rPr>
        <w:t> » est un pronom :</w:t>
      </w:r>
    </w:p>
    <w:p w:rsidR="00E9299C" w:rsidRPr="00C93B08" w:rsidRDefault="00E9299C" w:rsidP="00D8553C">
      <w:pPr>
        <w:spacing w:after="300" w:line="240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3B08">
        <w:rPr>
          <w:rFonts w:asciiTheme="majorBidi" w:eastAsia="Times New Roman" w:hAnsiTheme="majorBidi" w:cstheme="majorBidi"/>
          <w:sz w:val="28"/>
          <w:szCs w:val="28"/>
        </w:rPr>
        <w:t>C’est la contraction de « cela ». On peut toujours remplacer « ça » par « cela ».</w:t>
      </w:r>
    </w:p>
    <w:p w:rsidR="008432BE" w:rsidRPr="00C93B08" w:rsidRDefault="00E9299C" w:rsidP="00D8553C">
      <w:pPr>
        <w:spacing w:after="300" w:line="240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3B08">
        <w:rPr>
          <w:rFonts w:asciiTheme="majorBidi" w:eastAsia="Times New Roman" w:hAnsiTheme="majorBidi" w:cstheme="majorBidi"/>
          <w:sz w:val="28"/>
          <w:szCs w:val="28"/>
        </w:rPr>
        <w:t>Ex :</w:t>
      </w:r>
    </w:p>
    <w:p w:rsidR="008432BE" w:rsidRPr="008432BE" w:rsidRDefault="008432BE" w:rsidP="00D855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432BE">
        <w:rPr>
          <w:rFonts w:asciiTheme="majorBidi" w:eastAsia="Times New Roman" w:hAnsiTheme="majorBidi" w:cstheme="majorBidi"/>
          <w:sz w:val="28"/>
          <w:szCs w:val="28"/>
        </w:rPr>
        <w:t>Ça va aller.</w:t>
      </w:r>
      <w:r w:rsidRPr="00C93B08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 Cela va aller</w:t>
      </w:r>
    </w:p>
    <w:p w:rsidR="008432BE" w:rsidRPr="008432BE" w:rsidRDefault="008432BE" w:rsidP="00D855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432BE">
        <w:rPr>
          <w:rFonts w:asciiTheme="majorBidi" w:eastAsia="Times New Roman" w:hAnsiTheme="majorBidi" w:cstheme="majorBidi"/>
          <w:sz w:val="28"/>
          <w:szCs w:val="28"/>
        </w:rPr>
        <w:t>Ne faites pas comme ça.</w:t>
      </w:r>
      <w:r w:rsidRPr="00C93B08">
        <w:rPr>
          <w:rFonts w:asciiTheme="majorBidi" w:eastAsia="Times New Roman" w:hAnsiTheme="majorBidi" w:cstheme="majorBidi"/>
          <w:sz w:val="28"/>
          <w:szCs w:val="28"/>
        </w:rPr>
        <w:t xml:space="preserve">               Ne faites pas comme cela</w:t>
      </w:r>
    </w:p>
    <w:p w:rsidR="008432BE" w:rsidRPr="008432BE" w:rsidRDefault="008432BE" w:rsidP="00D855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432BE">
        <w:rPr>
          <w:rFonts w:asciiTheme="majorBidi" w:eastAsia="Times New Roman" w:hAnsiTheme="majorBidi" w:cstheme="majorBidi"/>
          <w:sz w:val="28"/>
          <w:szCs w:val="28"/>
        </w:rPr>
        <w:t>Ça suffit maintenant.</w:t>
      </w:r>
      <w:r w:rsidRPr="00C93B08">
        <w:rPr>
          <w:rFonts w:asciiTheme="majorBidi" w:eastAsia="Times New Roman" w:hAnsiTheme="majorBidi" w:cstheme="majorBidi"/>
          <w:sz w:val="28"/>
          <w:szCs w:val="28"/>
        </w:rPr>
        <w:t xml:space="preserve">                    Cela suffit maintenant</w:t>
      </w:r>
    </w:p>
    <w:p w:rsidR="008432BE" w:rsidRPr="00C93B08" w:rsidRDefault="008432BE" w:rsidP="00D855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432BE">
        <w:rPr>
          <w:rFonts w:asciiTheme="majorBidi" w:eastAsia="Times New Roman" w:hAnsiTheme="majorBidi" w:cstheme="majorBidi"/>
          <w:sz w:val="28"/>
          <w:szCs w:val="28"/>
        </w:rPr>
        <w:t>Fais-tu ça tous les jours ?</w:t>
      </w:r>
      <w:r w:rsidRPr="00C93B08">
        <w:rPr>
          <w:rFonts w:asciiTheme="majorBidi" w:eastAsia="Times New Roman" w:hAnsiTheme="majorBidi" w:cstheme="majorBidi"/>
          <w:sz w:val="28"/>
          <w:szCs w:val="28"/>
        </w:rPr>
        <w:t xml:space="preserve">             Fais-tu cela tous les jours ?</w:t>
      </w:r>
    </w:p>
    <w:p w:rsidR="008432BE" w:rsidRPr="00C93B08" w:rsidRDefault="00F16FBA" w:rsidP="00D8553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>« SA » est un adjectif possessif</w:t>
      </w:r>
    </w:p>
    <w:p w:rsidR="00F16FBA" w:rsidRPr="00F16FBA" w:rsidRDefault="00F16FBA" w:rsidP="00D8553C">
      <w:pPr>
        <w:spacing w:after="30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16FBA">
        <w:rPr>
          <w:rFonts w:asciiTheme="majorBidi" w:eastAsia="Times New Roman" w:hAnsiTheme="majorBidi" w:cstheme="majorBidi"/>
          <w:sz w:val="28"/>
          <w:szCs w:val="28"/>
        </w:rPr>
        <w:t>On dit aussi, un déterminant possessif. Il signifie « la sienne ».</w:t>
      </w:r>
    </w:p>
    <w:p w:rsidR="00F16FBA" w:rsidRPr="00F16FBA" w:rsidRDefault="00F16FBA" w:rsidP="00D855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16FBA">
        <w:rPr>
          <w:rFonts w:asciiTheme="majorBidi" w:eastAsia="Times New Roman" w:hAnsiTheme="majorBidi" w:cstheme="majorBidi"/>
          <w:sz w:val="28"/>
          <w:szCs w:val="28"/>
        </w:rPr>
        <w:t>Sa sœur est venue la semaine dernière.</w:t>
      </w:r>
    </w:p>
    <w:p w:rsidR="002B690A" w:rsidRPr="009E0FD9" w:rsidRDefault="00F16FBA" w:rsidP="009E0FD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16FBA">
        <w:rPr>
          <w:rFonts w:asciiTheme="majorBidi" w:eastAsia="Times New Roman" w:hAnsiTheme="majorBidi" w:cstheme="majorBidi"/>
          <w:sz w:val="28"/>
          <w:szCs w:val="28"/>
        </w:rPr>
        <w:t>Tu peux me parler de sa proposition.</w:t>
      </w:r>
    </w:p>
    <w:p w:rsidR="00F16FBA" w:rsidRPr="00C93B08" w:rsidRDefault="00F16FBA" w:rsidP="00D855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16FBA">
        <w:rPr>
          <w:rFonts w:asciiTheme="majorBidi" w:eastAsia="Times New Roman" w:hAnsiTheme="majorBidi" w:cstheme="majorBidi"/>
          <w:sz w:val="28"/>
          <w:szCs w:val="28"/>
        </w:rPr>
        <w:t>Sa solution n’est pas la meilleure.</w:t>
      </w:r>
    </w:p>
    <w:p w:rsidR="00AC408E" w:rsidRPr="00C93B08" w:rsidRDefault="00AC408E" w:rsidP="00D855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3B08">
        <w:rPr>
          <w:rFonts w:asciiTheme="majorBidi" w:eastAsia="Times New Roman" w:hAnsiTheme="majorBidi" w:cstheme="majorBidi"/>
          <w:sz w:val="28"/>
          <w:szCs w:val="28"/>
        </w:rPr>
        <w:t>As-tu pris sa montre ?</w:t>
      </w:r>
    </w:p>
    <w:p w:rsidR="00F16FBA" w:rsidRPr="00C93B08" w:rsidRDefault="00F16FBA" w:rsidP="00D8553C">
      <w:pPr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>Pour vérifier, on peut le remplacer par « ta » et la phrase reste correcte (bien que le sens change).</w:t>
      </w:r>
    </w:p>
    <w:p w:rsidR="002F1040" w:rsidRPr="002F1040" w:rsidRDefault="002F1040" w:rsidP="00D855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F1040">
        <w:rPr>
          <w:rFonts w:asciiTheme="majorBidi" w:eastAsia="Times New Roman" w:hAnsiTheme="majorBidi" w:cstheme="majorBidi"/>
          <w:sz w:val="28"/>
          <w:szCs w:val="28"/>
        </w:rPr>
        <w:t>Ta sœur est venue la semaine dernière.</w:t>
      </w:r>
    </w:p>
    <w:p w:rsidR="002F1040" w:rsidRPr="002F1040" w:rsidRDefault="002F1040" w:rsidP="00D855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F1040">
        <w:rPr>
          <w:rFonts w:asciiTheme="majorBidi" w:eastAsia="Times New Roman" w:hAnsiTheme="majorBidi" w:cstheme="majorBidi"/>
          <w:sz w:val="28"/>
          <w:szCs w:val="28"/>
        </w:rPr>
        <w:t>Tu peux me parler de ta proposition.</w:t>
      </w:r>
    </w:p>
    <w:p w:rsidR="002F1040" w:rsidRPr="002F1040" w:rsidRDefault="002F1040" w:rsidP="00D855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F1040">
        <w:rPr>
          <w:rFonts w:asciiTheme="majorBidi" w:eastAsia="Times New Roman" w:hAnsiTheme="majorBidi" w:cstheme="majorBidi"/>
          <w:sz w:val="28"/>
          <w:szCs w:val="28"/>
        </w:rPr>
        <w:t>Ta solution n’est pas la meilleure.</w:t>
      </w:r>
    </w:p>
    <w:p w:rsidR="002F1040" w:rsidRPr="002F1040" w:rsidRDefault="002F1040" w:rsidP="00D855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F1040">
        <w:rPr>
          <w:rFonts w:asciiTheme="majorBidi" w:eastAsia="Times New Roman" w:hAnsiTheme="majorBidi" w:cstheme="majorBidi"/>
          <w:sz w:val="28"/>
          <w:szCs w:val="28"/>
        </w:rPr>
        <w:t>As-tu pris ta montre ?</w:t>
      </w:r>
    </w:p>
    <w:p w:rsidR="00D259E5" w:rsidRPr="00C93B08" w:rsidRDefault="00D259E5" w:rsidP="00D8553C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C93B08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Faut-il écrire « a » ou « à » ?</w:t>
      </w:r>
    </w:p>
    <w:p w:rsidR="00D259E5" w:rsidRPr="00D259E5" w:rsidRDefault="00D259E5" w:rsidP="00D855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3B08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D259E5">
        <w:rPr>
          <w:rFonts w:asciiTheme="majorBidi" w:eastAsia="Times New Roman" w:hAnsiTheme="majorBidi" w:cstheme="majorBidi"/>
          <w:sz w:val="28"/>
          <w:szCs w:val="28"/>
        </w:rPr>
        <w:t>Sans accent, « a » est la forme conjuguée du verbe « avoir » (troisième personne du singulier). Pouvez-vous remplacer ce « </w:t>
      </w:r>
      <w:proofErr w:type="gramStart"/>
      <w:r w:rsidRPr="00D259E5">
        <w:rPr>
          <w:rFonts w:asciiTheme="majorBidi" w:eastAsia="Times New Roman" w:hAnsiTheme="majorBidi" w:cstheme="majorBidi"/>
          <w:sz w:val="28"/>
          <w:szCs w:val="28"/>
        </w:rPr>
        <w:t>a</w:t>
      </w:r>
      <w:proofErr w:type="gramEnd"/>
      <w:r w:rsidRPr="00D259E5">
        <w:rPr>
          <w:rFonts w:asciiTheme="majorBidi" w:eastAsia="Times New Roman" w:hAnsiTheme="majorBidi" w:cstheme="majorBidi"/>
          <w:sz w:val="28"/>
          <w:szCs w:val="28"/>
        </w:rPr>
        <w:t> » par « avait » ? Alors pas d’hésitation : pas d’accent. En revanche, si vous ne le pouvez pas, il faut écrir</w:t>
      </w:r>
      <w:r w:rsidRPr="00C93B08">
        <w:rPr>
          <w:rFonts w:asciiTheme="majorBidi" w:eastAsia="Times New Roman" w:hAnsiTheme="majorBidi" w:cstheme="majorBidi"/>
          <w:sz w:val="28"/>
          <w:szCs w:val="28"/>
        </w:rPr>
        <w:t>e « à » :</w:t>
      </w:r>
    </w:p>
    <w:p w:rsidR="00D259E5" w:rsidRPr="00D259E5" w:rsidRDefault="00D259E5" w:rsidP="00D8553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259E5">
        <w:rPr>
          <w:rFonts w:asciiTheme="majorBidi" w:eastAsia="Times New Roman" w:hAnsiTheme="majorBidi" w:cstheme="majorBidi"/>
          <w:sz w:val="28"/>
          <w:szCs w:val="28"/>
        </w:rPr>
        <w:t>Elle a choisi ses options pour cette année universitaire.</w:t>
      </w:r>
    </w:p>
    <w:p w:rsidR="00D259E5" w:rsidRPr="00C93B08" w:rsidRDefault="00D259E5" w:rsidP="00D8553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259E5">
        <w:rPr>
          <w:rFonts w:asciiTheme="majorBidi" w:eastAsia="Times New Roman" w:hAnsiTheme="majorBidi" w:cstheme="majorBidi"/>
          <w:sz w:val="28"/>
          <w:szCs w:val="28"/>
        </w:rPr>
        <w:t>Il se rend à Paris demain.</w:t>
      </w:r>
    </w:p>
    <w:p w:rsidR="001262C0" w:rsidRPr="00C93B08" w:rsidRDefault="001262C0" w:rsidP="00D855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D23D6D" w:rsidRDefault="00D23D6D" w:rsidP="00D8553C">
      <w:pPr>
        <w:pStyle w:val="NormalWeb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23D6D" w:rsidRDefault="00D23D6D" w:rsidP="00D8553C">
      <w:pPr>
        <w:pStyle w:val="NormalWeb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262C0" w:rsidRPr="00C93B08" w:rsidRDefault="00D8553C" w:rsidP="00D8553C">
      <w:pPr>
        <w:pStyle w:val="NormalWeb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5</w:t>
      </w:r>
      <w:r w:rsidR="001977C7"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) </w:t>
      </w:r>
      <w:r w:rsidR="001262C0"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>« </w:t>
      </w:r>
      <w:r w:rsidR="001262C0"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>ce</w:t>
      </w:r>
      <w:r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> »</w:t>
      </w:r>
      <w:r w:rsidR="001262C0"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ou </w:t>
      </w:r>
      <w:r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>« </w:t>
      </w:r>
      <w:r w:rsidR="001262C0"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>se</w:t>
      </w:r>
      <w:r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> »</w:t>
      </w:r>
      <w:r w:rsidR="001262C0" w:rsidRPr="00C93B08">
        <w:rPr>
          <w:rFonts w:asciiTheme="majorBidi" w:hAnsiTheme="majorBidi" w:cstheme="majorBidi"/>
          <w:b/>
          <w:bCs/>
          <w:sz w:val="32"/>
          <w:szCs w:val="32"/>
          <w:u w:val="single"/>
        </w:rPr>
        <w:t> ?</w:t>
      </w:r>
    </w:p>
    <w:p w:rsidR="001262C0" w:rsidRPr="00C93B08" w:rsidRDefault="001262C0" w:rsidP="00D8553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 xml:space="preserve"> « Ce » et « se » ont beau se ressembler, ils n’ont pas la même nature grammaticale.</w:t>
      </w:r>
    </w:p>
    <w:p w:rsidR="001262C0" w:rsidRPr="00C93B08" w:rsidRDefault="001262C0" w:rsidP="00D8553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 xml:space="preserve">Avec un « c », « ce » est un </w:t>
      </w:r>
      <w:r w:rsidRPr="00C93B08">
        <w:rPr>
          <w:rStyle w:val="lev"/>
          <w:rFonts w:asciiTheme="majorBidi" w:hAnsiTheme="majorBidi" w:cstheme="majorBidi"/>
          <w:sz w:val="28"/>
          <w:szCs w:val="28"/>
        </w:rPr>
        <w:t>adjectif démonstratif</w:t>
      </w:r>
      <w:r w:rsidRPr="00C93B08">
        <w:rPr>
          <w:rFonts w:asciiTheme="majorBidi" w:hAnsiTheme="majorBidi" w:cstheme="majorBidi"/>
          <w:sz w:val="28"/>
          <w:szCs w:val="28"/>
        </w:rPr>
        <w:t>. Il sert à montrer quelque chose que l’on désigne (dans la réalité, dans la pensée ou par ce qu’on vient de dire).</w:t>
      </w:r>
    </w:p>
    <w:p w:rsidR="001262C0" w:rsidRPr="00C93B08" w:rsidRDefault="001262C0" w:rsidP="00D8553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 xml:space="preserve">Il peut être placé devant un nom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 xml:space="preserve">(ce canapé, ce matin, ce président) </w:t>
      </w:r>
      <w:r w:rsidRPr="00C93B08">
        <w:rPr>
          <w:rFonts w:asciiTheme="majorBidi" w:hAnsiTheme="majorBidi" w:cstheme="majorBidi"/>
          <w:sz w:val="28"/>
          <w:szCs w:val="28"/>
        </w:rPr>
        <w:t xml:space="preserve">ou devant le verbe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être</w:t>
      </w:r>
      <w:r w:rsidRPr="00C93B08">
        <w:rPr>
          <w:rFonts w:asciiTheme="majorBidi" w:hAnsiTheme="majorBidi" w:cstheme="majorBidi"/>
          <w:sz w:val="28"/>
          <w:szCs w:val="28"/>
        </w:rPr>
        <w:t xml:space="preserve"> conjugué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(ce sont, ce sera, ce serait…)</w:t>
      </w:r>
      <w:r w:rsidRPr="00C93B08">
        <w:rPr>
          <w:rFonts w:asciiTheme="majorBidi" w:hAnsiTheme="majorBidi" w:cstheme="majorBidi"/>
          <w:sz w:val="28"/>
          <w:szCs w:val="28"/>
        </w:rPr>
        <w:t>.</w:t>
      </w:r>
    </w:p>
    <w:p w:rsidR="001262C0" w:rsidRPr="00C93B08" w:rsidRDefault="001262C0" w:rsidP="00D8553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 xml:space="preserve">Avec un « s », « se » est un </w:t>
      </w:r>
      <w:r w:rsidRPr="00C93B08">
        <w:rPr>
          <w:rStyle w:val="lev"/>
          <w:rFonts w:asciiTheme="majorBidi" w:hAnsiTheme="majorBidi" w:cstheme="majorBidi"/>
          <w:sz w:val="28"/>
          <w:szCs w:val="28"/>
        </w:rPr>
        <w:t>pronom personnel</w:t>
      </w:r>
      <w:r w:rsidRPr="00C93B08">
        <w:rPr>
          <w:rFonts w:asciiTheme="majorBidi" w:hAnsiTheme="majorBidi" w:cstheme="majorBidi"/>
          <w:sz w:val="28"/>
          <w:szCs w:val="28"/>
        </w:rPr>
        <w:t xml:space="preserve"> dit « réfléchi ». Il fait partie d’un verbe pronominal.</w:t>
      </w:r>
    </w:p>
    <w:p w:rsidR="001262C0" w:rsidRPr="00C93B08" w:rsidRDefault="001262C0" w:rsidP="00D8553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 xml:space="preserve">Exemples : « Il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se</w:t>
      </w:r>
      <w:r w:rsidRPr="00C93B08">
        <w:rPr>
          <w:rFonts w:asciiTheme="majorBidi" w:hAnsiTheme="majorBidi" w:cstheme="majorBidi"/>
          <w:sz w:val="28"/>
          <w:szCs w:val="28"/>
        </w:rPr>
        <w:t xml:space="preserve"> lève tôt »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(se lever)</w:t>
      </w:r>
      <w:r w:rsidRPr="00C93B08">
        <w:rPr>
          <w:rFonts w:asciiTheme="majorBidi" w:hAnsiTheme="majorBidi" w:cstheme="majorBidi"/>
          <w:sz w:val="28"/>
          <w:szCs w:val="28"/>
        </w:rPr>
        <w:t xml:space="preserve">, « Elle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se</w:t>
      </w:r>
      <w:r w:rsidRPr="00C93B08">
        <w:rPr>
          <w:rFonts w:asciiTheme="majorBidi" w:hAnsiTheme="majorBidi" w:cstheme="majorBidi"/>
          <w:sz w:val="28"/>
          <w:szCs w:val="28"/>
        </w:rPr>
        <w:t xml:space="preserve"> croit tout permis »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(se croire)</w:t>
      </w:r>
      <w:r w:rsidRPr="00C93B08">
        <w:rPr>
          <w:rFonts w:asciiTheme="majorBidi" w:hAnsiTheme="majorBidi" w:cstheme="majorBidi"/>
          <w:sz w:val="28"/>
          <w:szCs w:val="28"/>
        </w:rPr>
        <w:t xml:space="preserve">, « Ils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se</w:t>
      </w:r>
      <w:r w:rsidRPr="00C93B08">
        <w:rPr>
          <w:rFonts w:asciiTheme="majorBidi" w:hAnsiTheme="majorBidi" w:cstheme="majorBidi"/>
          <w:sz w:val="28"/>
          <w:szCs w:val="28"/>
        </w:rPr>
        <w:t xml:space="preserve"> rejoindront au café »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(se rejoindre)</w:t>
      </w:r>
      <w:r w:rsidRPr="00C93B08">
        <w:rPr>
          <w:rFonts w:asciiTheme="majorBidi" w:hAnsiTheme="majorBidi" w:cstheme="majorBidi"/>
          <w:sz w:val="28"/>
          <w:szCs w:val="28"/>
        </w:rPr>
        <w:t xml:space="preserve">, « Elles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se</w:t>
      </w:r>
      <w:r w:rsidRPr="00C93B08">
        <w:rPr>
          <w:rFonts w:asciiTheme="majorBidi" w:hAnsiTheme="majorBidi" w:cstheme="majorBidi"/>
          <w:sz w:val="28"/>
          <w:szCs w:val="28"/>
        </w:rPr>
        <w:t xml:space="preserve"> parlaient souvent »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(se parler)</w:t>
      </w:r>
      <w:r w:rsidRPr="00C93B08">
        <w:rPr>
          <w:rFonts w:asciiTheme="majorBidi" w:hAnsiTheme="majorBidi" w:cstheme="majorBidi"/>
          <w:sz w:val="28"/>
          <w:szCs w:val="28"/>
        </w:rPr>
        <w:t>.</w:t>
      </w:r>
    </w:p>
    <w:p w:rsidR="001262C0" w:rsidRPr="00C93B08" w:rsidRDefault="001262C0" w:rsidP="00D8553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>Pour différencier « ce » et « se », existe-t-il une astuce ?</w:t>
      </w:r>
    </w:p>
    <w:p w:rsidR="001262C0" w:rsidRPr="00C93B08" w:rsidRDefault="001262C0" w:rsidP="00D8553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 xml:space="preserve">Si vous pouvez </w:t>
      </w:r>
      <w:r w:rsidRPr="00C93B08">
        <w:rPr>
          <w:rStyle w:val="lev"/>
          <w:rFonts w:asciiTheme="majorBidi" w:hAnsiTheme="majorBidi" w:cstheme="majorBidi"/>
          <w:sz w:val="28"/>
          <w:szCs w:val="28"/>
        </w:rPr>
        <w:t>remplacer le mot par « le » </w:t>
      </w:r>
      <w:r w:rsidRPr="00C93B08">
        <w:rPr>
          <w:rFonts w:asciiTheme="majorBidi" w:hAnsiTheme="majorBidi" w:cstheme="majorBidi"/>
          <w:sz w:val="28"/>
          <w:szCs w:val="28"/>
        </w:rPr>
        <w:t>: « 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Ce</w:t>
      </w:r>
      <w:r w:rsidRPr="00C93B08">
        <w:rPr>
          <w:rFonts w:asciiTheme="majorBidi" w:hAnsiTheme="majorBidi" w:cstheme="majorBidi"/>
          <w:sz w:val="28"/>
          <w:szCs w:val="28"/>
        </w:rPr>
        <w:t xml:space="preserve"> dossier est incomplet » –&gt; « 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Le</w:t>
      </w:r>
      <w:r w:rsidRPr="00C93B08">
        <w:rPr>
          <w:rFonts w:asciiTheme="majorBidi" w:hAnsiTheme="majorBidi" w:cstheme="majorBidi"/>
          <w:sz w:val="28"/>
          <w:szCs w:val="28"/>
        </w:rPr>
        <w:t xml:space="preserve"> dossier est incomplet » ; ou si le mot est placé devant le verbe 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être</w:t>
      </w:r>
      <w:r w:rsidRPr="00C93B08">
        <w:rPr>
          <w:rFonts w:asciiTheme="majorBidi" w:hAnsiTheme="majorBidi" w:cstheme="majorBidi"/>
          <w:sz w:val="28"/>
          <w:szCs w:val="28"/>
        </w:rPr>
        <w:t xml:space="preserve">, et qu’on peut </w:t>
      </w:r>
      <w:r w:rsidRPr="00C93B08">
        <w:rPr>
          <w:rStyle w:val="lev"/>
          <w:rFonts w:asciiTheme="majorBidi" w:hAnsiTheme="majorBidi" w:cstheme="majorBidi"/>
          <w:sz w:val="28"/>
          <w:szCs w:val="28"/>
        </w:rPr>
        <w:t>le</w:t>
      </w:r>
      <w:r w:rsidRPr="00C93B08">
        <w:rPr>
          <w:rFonts w:asciiTheme="majorBidi" w:hAnsiTheme="majorBidi" w:cstheme="majorBidi"/>
          <w:sz w:val="28"/>
          <w:szCs w:val="28"/>
        </w:rPr>
        <w:t xml:space="preserve"> </w:t>
      </w:r>
      <w:r w:rsidRPr="00C93B08">
        <w:rPr>
          <w:rStyle w:val="lev"/>
          <w:rFonts w:asciiTheme="majorBidi" w:hAnsiTheme="majorBidi" w:cstheme="majorBidi"/>
          <w:sz w:val="28"/>
          <w:szCs w:val="28"/>
        </w:rPr>
        <w:t>remplacer par « cela »</w:t>
      </w:r>
      <w:r w:rsidRPr="00C93B08">
        <w:rPr>
          <w:rFonts w:asciiTheme="majorBidi" w:hAnsiTheme="majorBidi" w:cstheme="majorBidi"/>
          <w:sz w:val="28"/>
          <w:szCs w:val="28"/>
        </w:rPr>
        <w:t> : « 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Ce</w:t>
      </w:r>
      <w:r w:rsidRPr="00C93B08">
        <w:rPr>
          <w:rFonts w:asciiTheme="majorBidi" w:hAnsiTheme="majorBidi" w:cstheme="majorBidi"/>
          <w:sz w:val="28"/>
          <w:szCs w:val="28"/>
        </w:rPr>
        <w:t xml:space="preserve"> sera fait demain matin sans faute ! » –&gt; « </w:t>
      </w:r>
      <w:r w:rsidRPr="00C93B08">
        <w:rPr>
          <w:rStyle w:val="Accentuation"/>
          <w:rFonts w:asciiTheme="majorBidi" w:hAnsiTheme="majorBidi" w:cstheme="majorBidi"/>
          <w:sz w:val="28"/>
          <w:szCs w:val="28"/>
        </w:rPr>
        <w:t>Cela</w:t>
      </w:r>
      <w:r w:rsidRPr="00C93B08">
        <w:rPr>
          <w:rFonts w:asciiTheme="majorBidi" w:hAnsiTheme="majorBidi" w:cstheme="majorBidi"/>
          <w:sz w:val="28"/>
          <w:szCs w:val="28"/>
        </w:rPr>
        <w:t xml:space="preserve"> sera fait… »…</w:t>
      </w:r>
    </w:p>
    <w:p w:rsidR="001262C0" w:rsidRPr="00C93B08" w:rsidRDefault="001262C0" w:rsidP="00D8553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>… c’est « ce » qui convient.</w:t>
      </w:r>
    </w:p>
    <w:p w:rsidR="001262C0" w:rsidRPr="00C93B08" w:rsidRDefault="001262C0" w:rsidP="00D8553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sz w:val="28"/>
          <w:szCs w:val="28"/>
        </w:rPr>
        <w:t>Le remplacement n’est pas possible ? Alors c’est « se » qui convient !</w:t>
      </w:r>
    </w:p>
    <w:p w:rsidR="00DC0E4C" w:rsidRPr="00074BE4" w:rsidRDefault="00D8553C" w:rsidP="00D8553C">
      <w:pPr>
        <w:pStyle w:val="Titre2"/>
        <w:jc w:val="both"/>
        <w:rPr>
          <w:rFonts w:asciiTheme="majorBidi" w:hAnsiTheme="majorBidi" w:cstheme="majorBidi"/>
          <w:b w:val="0"/>
          <w:bCs w:val="0"/>
          <w:color w:val="000000"/>
          <w:sz w:val="32"/>
          <w:szCs w:val="32"/>
          <w:u w:val="single"/>
        </w:rPr>
      </w:pPr>
      <w:proofErr w:type="gramStart"/>
      <w:r w:rsidRPr="00074BE4">
        <w:rPr>
          <w:rStyle w:val="lev"/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6</w:t>
      </w:r>
      <w:r w:rsidR="0049193D" w:rsidRPr="00074BE4">
        <w:rPr>
          <w:rStyle w:val="lev"/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)</w:t>
      </w:r>
      <w:r w:rsidR="00DC0E4C" w:rsidRPr="00074BE4">
        <w:rPr>
          <w:rStyle w:val="lev"/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Où</w:t>
      </w:r>
      <w:proofErr w:type="gramEnd"/>
      <w:r w:rsidR="00DC0E4C" w:rsidRPr="00074BE4">
        <w:rPr>
          <w:rStyle w:val="lev"/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? Ou ?</w:t>
      </w:r>
    </w:p>
    <w:p w:rsidR="00DC0E4C" w:rsidRPr="00C93B08" w:rsidRDefault="00DC0E4C" w:rsidP="00D8553C">
      <w:pPr>
        <w:pStyle w:val="NormalWeb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3B08">
        <w:rPr>
          <w:rFonts w:asciiTheme="majorBidi" w:hAnsiTheme="majorBidi" w:cstheme="majorBidi"/>
          <w:color w:val="000000"/>
          <w:sz w:val="28"/>
          <w:szCs w:val="28"/>
        </w:rPr>
        <w:t>Allons, courage, cette règle-là n’est vraiment pas la plus compliquée… Pouvez-vous remplacer ce mot par « ou bien » ? Alors il s’agit d’une conjonction de coordination : on ne met pas d’accent. On ne peut pas effectuer ce remplacement ? Alors ce « où » sert  à désigner un lieu, et on met un accent.</w:t>
      </w:r>
    </w:p>
    <w:p w:rsidR="00DC0E4C" w:rsidRPr="00C93B08" w:rsidRDefault="00DC0E4C" w:rsidP="00D8553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3B08">
        <w:rPr>
          <w:rFonts w:asciiTheme="majorBidi" w:hAnsiTheme="majorBidi" w:cstheme="majorBidi"/>
          <w:color w:val="000000"/>
          <w:sz w:val="28"/>
          <w:szCs w:val="28"/>
        </w:rPr>
        <w:t>Tu as donné les documents à Julien ou à Lucie ?</w:t>
      </w:r>
    </w:p>
    <w:p w:rsidR="001262C0" w:rsidRPr="00C93B08" w:rsidRDefault="00DC0E4C" w:rsidP="00D8553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3B08">
        <w:rPr>
          <w:rFonts w:asciiTheme="majorBidi" w:hAnsiTheme="majorBidi" w:cstheme="majorBidi"/>
          <w:color w:val="000000"/>
          <w:sz w:val="28"/>
          <w:szCs w:val="28"/>
        </w:rPr>
        <w:t>Où va-t-il ?</w:t>
      </w:r>
    </w:p>
    <w:p w:rsidR="002F1040" w:rsidRPr="00C93B08" w:rsidRDefault="002F1040" w:rsidP="00D8553C">
      <w:pPr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16FBA" w:rsidRPr="00C93B08" w:rsidRDefault="00F16FBA" w:rsidP="00D855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16FBA" w:rsidRDefault="00F16FBA" w:rsidP="00D8553C">
      <w:pPr>
        <w:spacing w:before="100" w:beforeAutospacing="1" w:after="100" w:afterAutospacing="1" w:line="240" w:lineRule="auto"/>
        <w:jc w:val="both"/>
        <w:rPr>
          <w:rFonts w:ascii="var(--awb-text-font-family)" w:eastAsia="Times New Roman" w:hAnsi="var(--awb-text-font-family)" w:cs="Times New Roman"/>
          <w:sz w:val="24"/>
          <w:szCs w:val="24"/>
        </w:rPr>
      </w:pPr>
    </w:p>
    <w:p w:rsidR="00F16FBA" w:rsidRPr="008432BE" w:rsidRDefault="00F16FBA" w:rsidP="008432BE">
      <w:pPr>
        <w:spacing w:before="100" w:beforeAutospacing="1" w:after="100" w:afterAutospacing="1" w:line="240" w:lineRule="auto"/>
        <w:rPr>
          <w:rFonts w:ascii="var(--awb-text-font-family)" w:eastAsia="Times New Roman" w:hAnsi="var(--awb-text-font-family)" w:cs="Times New Roman"/>
          <w:sz w:val="24"/>
          <w:szCs w:val="24"/>
        </w:rPr>
      </w:pPr>
    </w:p>
    <w:p w:rsidR="008432BE" w:rsidRDefault="008432BE" w:rsidP="008432BE">
      <w:pPr>
        <w:spacing w:after="300" w:line="240" w:lineRule="auto"/>
        <w:ind w:left="360"/>
        <w:rPr>
          <w:rFonts w:ascii="var(--awb-text-font-family)" w:eastAsia="Times New Roman" w:hAnsi="var(--awb-text-font-family)" w:cs="Times New Roman"/>
          <w:sz w:val="24"/>
          <w:szCs w:val="24"/>
        </w:rPr>
      </w:pPr>
    </w:p>
    <w:p w:rsidR="008432BE" w:rsidRDefault="008432BE" w:rsidP="00E9299C">
      <w:pPr>
        <w:spacing w:after="300" w:line="240" w:lineRule="auto"/>
        <w:ind w:left="360"/>
        <w:rPr>
          <w:rFonts w:ascii="var(--awb-text-font-family)" w:eastAsia="Times New Roman" w:hAnsi="var(--awb-text-font-family)" w:cs="Times New Roman"/>
          <w:sz w:val="24"/>
          <w:szCs w:val="24"/>
        </w:rPr>
      </w:pPr>
    </w:p>
    <w:p w:rsidR="00E9299C" w:rsidRDefault="00E9299C" w:rsidP="00E9299C">
      <w:pPr>
        <w:spacing w:after="300" w:line="240" w:lineRule="auto"/>
        <w:ind w:left="360"/>
        <w:rPr>
          <w:rFonts w:ascii="var(--awb-text-font-family)" w:eastAsia="Times New Roman" w:hAnsi="var(--awb-text-font-family)" w:cs="Times New Roman"/>
          <w:sz w:val="24"/>
          <w:szCs w:val="24"/>
        </w:rPr>
      </w:pPr>
    </w:p>
    <w:p w:rsidR="00E9299C" w:rsidRPr="00E9299C" w:rsidRDefault="00E9299C" w:rsidP="00E9299C">
      <w:pPr>
        <w:spacing w:after="300" w:line="240" w:lineRule="auto"/>
        <w:rPr>
          <w:rFonts w:ascii="var(--awb-text-font-family)" w:eastAsia="Times New Roman" w:hAnsi="var(--awb-text-font-family)" w:cs="Times New Roman"/>
          <w:sz w:val="24"/>
          <w:szCs w:val="24"/>
        </w:rPr>
      </w:pPr>
    </w:p>
    <w:p w:rsidR="00E9299C" w:rsidRPr="00E9299C" w:rsidRDefault="00E9299C" w:rsidP="00E9299C">
      <w:pPr>
        <w:pStyle w:val="Paragraphedeliste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</w:pPr>
    </w:p>
    <w:p w:rsidR="00813965" w:rsidRPr="003D18EA" w:rsidRDefault="00813965" w:rsidP="003D18EA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sectPr w:rsidR="00813965" w:rsidRPr="003D18EA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awb-text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1BC"/>
    <w:multiLevelType w:val="hybridMultilevel"/>
    <w:tmpl w:val="5E6E25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06BB"/>
    <w:multiLevelType w:val="multilevel"/>
    <w:tmpl w:val="EB52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A5E70"/>
    <w:multiLevelType w:val="hybridMultilevel"/>
    <w:tmpl w:val="BB7AC1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A3A1D"/>
    <w:multiLevelType w:val="multilevel"/>
    <w:tmpl w:val="32AC7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8A71C9A"/>
    <w:multiLevelType w:val="multilevel"/>
    <w:tmpl w:val="BE3A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64A2A"/>
    <w:multiLevelType w:val="multilevel"/>
    <w:tmpl w:val="E324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B06A3"/>
    <w:multiLevelType w:val="multilevel"/>
    <w:tmpl w:val="BC38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320E3"/>
    <w:multiLevelType w:val="multilevel"/>
    <w:tmpl w:val="A5EC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7756A8"/>
    <w:multiLevelType w:val="multilevel"/>
    <w:tmpl w:val="50D4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B2691"/>
    <w:multiLevelType w:val="multilevel"/>
    <w:tmpl w:val="7BE2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1796B"/>
    <w:multiLevelType w:val="multilevel"/>
    <w:tmpl w:val="BF78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378E6"/>
    <w:multiLevelType w:val="multilevel"/>
    <w:tmpl w:val="B2F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3965"/>
    <w:rsid w:val="0004577F"/>
    <w:rsid w:val="00074BE4"/>
    <w:rsid w:val="001262C0"/>
    <w:rsid w:val="001977C7"/>
    <w:rsid w:val="002A78A1"/>
    <w:rsid w:val="002B690A"/>
    <w:rsid w:val="002F1040"/>
    <w:rsid w:val="003D18EA"/>
    <w:rsid w:val="0043507B"/>
    <w:rsid w:val="0049193D"/>
    <w:rsid w:val="006A092D"/>
    <w:rsid w:val="006C18E2"/>
    <w:rsid w:val="00813965"/>
    <w:rsid w:val="008432BE"/>
    <w:rsid w:val="008D12C1"/>
    <w:rsid w:val="009221F5"/>
    <w:rsid w:val="009337AA"/>
    <w:rsid w:val="009E0FD9"/>
    <w:rsid w:val="00AC408E"/>
    <w:rsid w:val="00BD09A5"/>
    <w:rsid w:val="00C061D0"/>
    <w:rsid w:val="00C93B08"/>
    <w:rsid w:val="00D23D6D"/>
    <w:rsid w:val="00D259E5"/>
    <w:rsid w:val="00D70D8D"/>
    <w:rsid w:val="00D8553C"/>
    <w:rsid w:val="00D95F02"/>
    <w:rsid w:val="00DC0E4C"/>
    <w:rsid w:val="00E9299C"/>
    <w:rsid w:val="00ED276D"/>
    <w:rsid w:val="00F16FBA"/>
    <w:rsid w:val="00F7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0"/>
  </w:style>
  <w:style w:type="paragraph" w:styleId="Titre2">
    <w:name w:val="heading 2"/>
    <w:basedOn w:val="Normal"/>
    <w:link w:val="Titre2Car"/>
    <w:uiPriority w:val="9"/>
    <w:qFormat/>
    <w:rsid w:val="00E92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396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13965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E929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1262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42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6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1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1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0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7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3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4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9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4477</TotalTime>
  <Pages>4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2025-02-22T18:18:00Z</cp:lastPrinted>
  <dcterms:created xsi:type="dcterms:W3CDTF">2023-10-14T09:39:00Z</dcterms:created>
  <dcterms:modified xsi:type="dcterms:W3CDTF">2025-02-22T21:11:00Z</dcterms:modified>
</cp:coreProperties>
</file>