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12" w:rsidRDefault="00606D12" w:rsidP="00606D1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 </w:t>
      </w:r>
      <w:proofErr w:type="spellStart"/>
      <w:r>
        <w:rPr>
          <w:rFonts w:ascii="Arial" w:hAnsi="Arial" w:cs="Arial"/>
          <w:b/>
          <w:sz w:val="20"/>
          <w:szCs w:val="20"/>
        </w:rPr>
        <w:t>F.Benabdesselam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Maiza</w:t>
      </w:r>
      <w:proofErr w:type="spellEnd"/>
    </w:p>
    <w:p w:rsidR="00606D12" w:rsidRDefault="00606D12" w:rsidP="00606D1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Département BPC </w:t>
      </w:r>
    </w:p>
    <w:p w:rsidR="00606D12" w:rsidRDefault="00606D12" w:rsidP="00606D1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FSNV- UAMB </w:t>
      </w:r>
    </w:p>
    <w:p w:rsidR="002C7827" w:rsidRPr="00606D12" w:rsidRDefault="002C7827" w:rsidP="00F76112">
      <w:pPr>
        <w:jc w:val="center"/>
        <w:rPr>
          <w:rFonts w:ascii="Arial" w:hAnsi="Arial" w:cs="Arial"/>
          <w:b/>
          <w:sz w:val="20"/>
          <w:szCs w:val="20"/>
        </w:rPr>
      </w:pPr>
      <w:r w:rsidRPr="00606D12">
        <w:rPr>
          <w:rFonts w:ascii="Arial" w:hAnsi="Arial" w:cs="Arial"/>
          <w:b/>
          <w:sz w:val="20"/>
          <w:szCs w:val="20"/>
        </w:rPr>
        <w:t xml:space="preserve">TD 1 Structure et Fonctions des Protéines </w:t>
      </w:r>
      <w:proofErr w:type="gramStart"/>
      <w:r w:rsidR="00EF770D">
        <w:rPr>
          <w:rFonts w:ascii="Arial" w:hAnsi="Arial" w:cs="Arial"/>
          <w:b/>
          <w:sz w:val="20"/>
          <w:szCs w:val="20"/>
        </w:rPr>
        <w:t>( Master</w:t>
      </w:r>
      <w:proofErr w:type="gramEnd"/>
      <w:r w:rsidR="00EF770D">
        <w:rPr>
          <w:rFonts w:ascii="Arial" w:hAnsi="Arial" w:cs="Arial"/>
          <w:b/>
          <w:sz w:val="20"/>
          <w:szCs w:val="20"/>
        </w:rPr>
        <w:t xml:space="preserve"> 1) </w:t>
      </w:r>
    </w:p>
    <w:p w:rsidR="002C7827" w:rsidRPr="00606D12" w:rsidRDefault="002C7827" w:rsidP="00F47AD9">
      <w:pPr>
        <w:pStyle w:val="Paragraphedeliste"/>
        <w:numPr>
          <w:ilvl w:val="0"/>
          <w:numId w:val="1"/>
        </w:numPr>
        <w:ind w:left="0"/>
        <w:jc w:val="both"/>
        <w:rPr>
          <w:rFonts w:ascii="Arial" w:hAnsi="Arial" w:cs="Arial"/>
          <w:sz w:val="20"/>
          <w:szCs w:val="20"/>
        </w:rPr>
      </w:pPr>
      <w:r w:rsidRPr="00606D12">
        <w:rPr>
          <w:rFonts w:ascii="Arial" w:hAnsi="Arial" w:cs="Arial"/>
          <w:sz w:val="20"/>
          <w:szCs w:val="20"/>
        </w:rPr>
        <w:t xml:space="preserve">Propriétés acido-basiques et spectrales des acides aminés aromatiques </w:t>
      </w:r>
    </w:p>
    <w:p w:rsidR="002C7827" w:rsidRPr="00606D12" w:rsidRDefault="002C7827" w:rsidP="00F47AD9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 w:rsidRPr="00606D12">
        <w:rPr>
          <w:rFonts w:ascii="Arial" w:hAnsi="Arial" w:cs="Arial"/>
          <w:sz w:val="20"/>
          <w:szCs w:val="20"/>
        </w:rPr>
        <w:t>A  partir d’une solution aqueuse de tyrosine à 150 mg/l, on prépare les  4 solutions  suivantes :</w:t>
      </w:r>
    </w:p>
    <w:p w:rsidR="002C7827" w:rsidRPr="00606D12" w:rsidRDefault="002C7827" w:rsidP="00F47AD9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 w:rsidRPr="00606D12">
        <w:rPr>
          <w:rFonts w:ascii="Arial" w:hAnsi="Arial" w:cs="Arial"/>
          <w:sz w:val="20"/>
          <w:szCs w:val="20"/>
        </w:rPr>
        <w:t>- 5 ml de solution mère + 5 ml d’eau</w:t>
      </w:r>
    </w:p>
    <w:p w:rsidR="002C7827" w:rsidRPr="00606D12" w:rsidRDefault="002C7827" w:rsidP="00F47AD9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 w:rsidRPr="00606D12">
        <w:rPr>
          <w:rFonts w:ascii="Arial" w:hAnsi="Arial" w:cs="Arial"/>
          <w:sz w:val="20"/>
          <w:szCs w:val="20"/>
        </w:rPr>
        <w:t>- 5 ml de solution mère + 5 ml de Na OH 0,2 N</w:t>
      </w:r>
    </w:p>
    <w:p w:rsidR="002C7827" w:rsidRPr="00606D12" w:rsidRDefault="002C7827" w:rsidP="00F47AD9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 w:rsidRPr="00606D12">
        <w:rPr>
          <w:rFonts w:ascii="Arial" w:hAnsi="Arial" w:cs="Arial"/>
          <w:sz w:val="20"/>
          <w:szCs w:val="20"/>
        </w:rPr>
        <w:t>- 5 ml de solution mère + 5 ml de tampon carbonate pH 9,5</w:t>
      </w:r>
    </w:p>
    <w:p w:rsidR="002C7827" w:rsidRPr="00606D12" w:rsidRDefault="002C7827" w:rsidP="00F47AD9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 w:rsidRPr="00606D12">
        <w:rPr>
          <w:rFonts w:ascii="Arial" w:hAnsi="Arial" w:cs="Arial"/>
          <w:sz w:val="20"/>
          <w:szCs w:val="20"/>
        </w:rPr>
        <w:t>- 5 ml de solution mère + 5 ml de tampon carbonate pH 10,5</w:t>
      </w:r>
    </w:p>
    <w:p w:rsidR="00F47AD9" w:rsidRPr="00606D12" w:rsidRDefault="00F47AD9" w:rsidP="00F47AD9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 w:rsidRPr="00606D12">
        <w:rPr>
          <w:rFonts w:ascii="Arial" w:hAnsi="Arial" w:cs="Arial"/>
          <w:sz w:val="20"/>
          <w:szCs w:val="20"/>
        </w:rPr>
        <w:t xml:space="preserve"> </w:t>
      </w:r>
      <w:r w:rsidRPr="00606D12">
        <w:rPr>
          <w:rFonts w:ascii="Arial" w:hAnsi="Arial" w:cs="Arial"/>
          <w:b/>
          <w:sz w:val="20"/>
          <w:szCs w:val="20"/>
        </w:rPr>
        <w:t>1.1</w:t>
      </w:r>
      <w:r w:rsidRPr="00606D12">
        <w:rPr>
          <w:rFonts w:ascii="Arial" w:hAnsi="Arial" w:cs="Arial"/>
          <w:sz w:val="20"/>
          <w:szCs w:val="20"/>
        </w:rPr>
        <w:t>.  Quel est le titre, exprimé en moles /l, des solutions ainsi obtenues ?</w:t>
      </w:r>
    </w:p>
    <w:p w:rsidR="00F47AD9" w:rsidRPr="00606D12" w:rsidRDefault="00F47AD9" w:rsidP="00F47AD9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 w:rsidRPr="00606D12">
        <w:rPr>
          <w:rFonts w:ascii="Arial" w:hAnsi="Arial" w:cs="Arial"/>
          <w:b/>
          <w:sz w:val="20"/>
          <w:szCs w:val="20"/>
        </w:rPr>
        <w:t>1.2</w:t>
      </w:r>
      <w:r w:rsidRPr="00606D12">
        <w:rPr>
          <w:rFonts w:ascii="Arial" w:hAnsi="Arial" w:cs="Arial"/>
          <w:sz w:val="20"/>
          <w:szCs w:val="20"/>
        </w:rPr>
        <w:t>. Quel est théoriquement, le pH  de chacune  de ces solutions  et quelles sont, à chacun de pH, les formes prédominantes de la tyrosine ?</w:t>
      </w:r>
    </w:p>
    <w:p w:rsidR="00F47AD9" w:rsidRPr="00606D12" w:rsidRDefault="00F47AD9" w:rsidP="00F47AD9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 w:rsidRPr="00606D12">
        <w:rPr>
          <w:rFonts w:ascii="Arial" w:hAnsi="Arial" w:cs="Arial"/>
          <w:b/>
          <w:sz w:val="20"/>
          <w:szCs w:val="20"/>
        </w:rPr>
        <w:t>1.3</w:t>
      </w:r>
      <w:r w:rsidRPr="00606D12">
        <w:rPr>
          <w:rFonts w:ascii="Arial" w:hAnsi="Arial" w:cs="Arial"/>
          <w:sz w:val="20"/>
          <w:szCs w:val="20"/>
        </w:rPr>
        <w:t xml:space="preserve">. On trace les spectres de chacune des solutions  ci-dessus entre 250 et 320 </w:t>
      </w:r>
      <w:proofErr w:type="gramStart"/>
      <w:r w:rsidRPr="00606D12">
        <w:rPr>
          <w:rFonts w:ascii="Arial" w:hAnsi="Arial" w:cs="Arial"/>
          <w:sz w:val="20"/>
          <w:szCs w:val="20"/>
        </w:rPr>
        <w:t>nm .</w:t>
      </w:r>
      <w:proofErr w:type="gramEnd"/>
      <w:r w:rsidRPr="00606D12">
        <w:rPr>
          <w:rFonts w:ascii="Arial" w:hAnsi="Arial" w:cs="Arial"/>
          <w:sz w:val="20"/>
          <w:szCs w:val="20"/>
        </w:rPr>
        <w:t xml:space="preserve"> On relève un maximum  d’absorption à 260 nm pour la solution aqueuse et à 295 nm pour la solution en milieu base forte.</w:t>
      </w:r>
    </w:p>
    <w:p w:rsidR="00F47AD9" w:rsidRPr="00606D12" w:rsidRDefault="00F47AD9" w:rsidP="00F47AD9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 w:rsidRPr="00606D12">
        <w:rPr>
          <w:rFonts w:ascii="Arial" w:hAnsi="Arial" w:cs="Arial"/>
          <w:sz w:val="20"/>
          <w:szCs w:val="20"/>
        </w:rPr>
        <w:t xml:space="preserve"> Quelle est la partie de la molécule responsable d’une absorption dans le proche UV ?</w:t>
      </w:r>
    </w:p>
    <w:p w:rsidR="00F47AD9" w:rsidRPr="00606D12" w:rsidRDefault="00F47AD9" w:rsidP="00F47AD9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 w:rsidRPr="00606D12">
        <w:rPr>
          <w:rFonts w:ascii="Arial" w:hAnsi="Arial" w:cs="Arial"/>
          <w:sz w:val="20"/>
          <w:szCs w:val="20"/>
        </w:rPr>
        <w:t>Comment interpréter le déplacement du maximum d’absorption lorsqu’on passe d’une solution à une autre ?</w:t>
      </w:r>
    </w:p>
    <w:p w:rsidR="00F47AD9" w:rsidRPr="00606D12" w:rsidRDefault="00F47AD9" w:rsidP="00F47AD9">
      <w:pPr>
        <w:pStyle w:val="Paragraphedeliste"/>
        <w:numPr>
          <w:ilvl w:val="1"/>
          <w:numId w:val="2"/>
        </w:numPr>
        <w:tabs>
          <w:tab w:val="left" w:pos="284"/>
        </w:tabs>
        <w:spacing w:after="0"/>
        <w:ind w:left="-142" w:hanging="142"/>
        <w:jc w:val="both"/>
        <w:rPr>
          <w:rFonts w:ascii="Arial" w:hAnsi="Arial" w:cs="Arial"/>
          <w:sz w:val="20"/>
          <w:szCs w:val="20"/>
        </w:rPr>
      </w:pPr>
      <w:r w:rsidRPr="00606D12">
        <w:rPr>
          <w:rFonts w:ascii="Arial" w:hAnsi="Arial" w:cs="Arial"/>
          <w:sz w:val="20"/>
          <w:szCs w:val="20"/>
        </w:rPr>
        <w:t>Les absorban</w:t>
      </w:r>
      <w:r w:rsidR="00905F14" w:rsidRPr="00606D12">
        <w:rPr>
          <w:rFonts w:ascii="Arial" w:hAnsi="Arial" w:cs="Arial"/>
          <w:sz w:val="20"/>
          <w:szCs w:val="20"/>
        </w:rPr>
        <w:t>ces</w:t>
      </w:r>
      <w:r w:rsidRPr="00606D12">
        <w:rPr>
          <w:rFonts w:ascii="Arial" w:hAnsi="Arial" w:cs="Arial"/>
          <w:sz w:val="20"/>
          <w:szCs w:val="20"/>
        </w:rPr>
        <w:t>, relevées aux deux longueurs d’onde ci-dessus,</w:t>
      </w:r>
    </w:p>
    <w:p w:rsidR="00F47AD9" w:rsidRPr="00606D12" w:rsidRDefault="00F47AD9" w:rsidP="00F47AD9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06D12">
        <w:rPr>
          <w:rFonts w:ascii="Arial" w:hAnsi="Arial" w:cs="Arial"/>
          <w:sz w:val="20"/>
          <w:szCs w:val="20"/>
        </w:rPr>
        <w:t xml:space="preserve">Sont respectivement  pour les 4 solutions placées dans des cuves de 1 cm </w:t>
      </w:r>
    </w:p>
    <w:p w:rsidR="000527B0" w:rsidRPr="00606D12" w:rsidRDefault="000527B0" w:rsidP="00F47AD9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1262"/>
        <w:gridCol w:w="984"/>
        <w:gridCol w:w="761"/>
        <w:gridCol w:w="750"/>
        <w:gridCol w:w="861"/>
      </w:tblGrid>
      <w:tr w:rsidR="00F76112" w:rsidRPr="00606D12" w:rsidTr="00F76112">
        <w:trPr>
          <w:trHeight w:val="674"/>
        </w:trPr>
        <w:tc>
          <w:tcPr>
            <w:tcW w:w="0" w:type="auto"/>
          </w:tcPr>
          <w:p w:rsidR="00F76112" w:rsidRPr="00606D12" w:rsidRDefault="00F76112" w:rsidP="00F47AD9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D1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85pt;margin-top:6.3pt;width:72.75pt;height:24pt;z-index:251658240" o:connectortype="straight"/>
              </w:pict>
            </w:r>
            <w:r w:rsidRPr="00606D12">
              <w:rPr>
                <w:rFonts w:ascii="Arial" w:hAnsi="Arial" w:cs="Arial"/>
                <w:sz w:val="20"/>
                <w:szCs w:val="20"/>
              </w:rPr>
              <w:t xml:space="preserve">   Solution</w:t>
            </w:r>
          </w:p>
          <w:p w:rsidR="00F76112" w:rsidRPr="00606D12" w:rsidRDefault="00F76112" w:rsidP="00F47AD9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6112" w:rsidRPr="00606D12" w:rsidRDefault="00F76112" w:rsidP="00F47AD9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D12">
              <w:rPr>
                <w:rFonts w:ascii="Arial" w:hAnsi="Arial" w:cs="Arial"/>
                <w:sz w:val="20"/>
                <w:szCs w:val="20"/>
              </w:rPr>
              <w:t>absorbance</w:t>
            </w:r>
          </w:p>
        </w:tc>
        <w:tc>
          <w:tcPr>
            <w:tcW w:w="0" w:type="auto"/>
          </w:tcPr>
          <w:p w:rsidR="00F76112" w:rsidRPr="00606D12" w:rsidRDefault="00F76112" w:rsidP="00F47AD9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D12">
              <w:rPr>
                <w:rFonts w:ascii="Arial" w:hAnsi="Arial" w:cs="Arial"/>
                <w:sz w:val="20"/>
                <w:szCs w:val="20"/>
              </w:rPr>
              <w:t>aqueuse</w:t>
            </w:r>
          </w:p>
        </w:tc>
        <w:tc>
          <w:tcPr>
            <w:tcW w:w="0" w:type="auto"/>
          </w:tcPr>
          <w:p w:rsidR="00F76112" w:rsidRPr="00606D12" w:rsidRDefault="00F76112" w:rsidP="00F47AD9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D12">
              <w:rPr>
                <w:rFonts w:ascii="Arial" w:hAnsi="Arial" w:cs="Arial"/>
                <w:sz w:val="20"/>
                <w:szCs w:val="20"/>
              </w:rPr>
              <w:t>soude</w:t>
            </w:r>
          </w:p>
        </w:tc>
        <w:tc>
          <w:tcPr>
            <w:tcW w:w="0" w:type="auto"/>
          </w:tcPr>
          <w:p w:rsidR="00F76112" w:rsidRPr="00606D12" w:rsidRDefault="00F76112" w:rsidP="00F47AD9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D12">
              <w:rPr>
                <w:rFonts w:ascii="Arial" w:hAnsi="Arial" w:cs="Arial"/>
                <w:sz w:val="20"/>
                <w:szCs w:val="20"/>
              </w:rPr>
              <w:t>pH9</w:t>
            </w:r>
            <w:proofErr w:type="gramStart"/>
            <w:r w:rsidRPr="00606D12">
              <w:rPr>
                <w:rFonts w:ascii="Arial" w:hAnsi="Arial" w:cs="Arial"/>
                <w:sz w:val="20"/>
                <w:szCs w:val="20"/>
              </w:rPr>
              <w:t>,5</w:t>
            </w:r>
            <w:proofErr w:type="gramEnd"/>
          </w:p>
        </w:tc>
        <w:tc>
          <w:tcPr>
            <w:tcW w:w="0" w:type="auto"/>
          </w:tcPr>
          <w:p w:rsidR="00F76112" w:rsidRPr="00606D12" w:rsidRDefault="00F76112" w:rsidP="00F47AD9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D12">
              <w:rPr>
                <w:rFonts w:ascii="Arial" w:hAnsi="Arial" w:cs="Arial"/>
                <w:sz w:val="20"/>
                <w:szCs w:val="20"/>
              </w:rPr>
              <w:t>pH10</w:t>
            </w:r>
            <w:proofErr w:type="gramStart"/>
            <w:r w:rsidRPr="00606D12">
              <w:rPr>
                <w:rFonts w:ascii="Arial" w:hAnsi="Arial" w:cs="Arial"/>
                <w:sz w:val="20"/>
                <w:szCs w:val="20"/>
              </w:rPr>
              <w:t>,5</w:t>
            </w:r>
            <w:proofErr w:type="gramEnd"/>
          </w:p>
        </w:tc>
      </w:tr>
      <w:tr w:rsidR="00F76112" w:rsidRPr="00606D12" w:rsidTr="00F76112">
        <w:tc>
          <w:tcPr>
            <w:tcW w:w="0" w:type="auto"/>
          </w:tcPr>
          <w:p w:rsidR="00F76112" w:rsidRPr="00606D12" w:rsidRDefault="00F76112" w:rsidP="00F47AD9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D12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06D12">
              <w:rPr>
                <w:rFonts w:ascii="Arial" w:hAnsi="Arial" w:cs="Arial"/>
                <w:sz w:val="20"/>
                <w:szCs w:val="20"/>
                <w:vertAlign w:val="subscript"/>
              </w:rPr>
              <w:t>260</w:t>
            </w:r>
          </w:p>
        </w:tc>
        <w:tc>
          <w:tcPr>
            <w:tcW w:w="0" w:type="auto"/>
          </w:tcPr>
          <w:p w:rsidR="00F76112" w:rsidRPr="00606D12" w:rsidRDefault="00F76112" w:rsidP="00F47AD9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D12">
              <w:rPr>
                <w:rFonts w:ascii="Arial" w:hAnsi="Arial" w:cs="Arial"/>
                <w:sz w:val="20"/>
                <w:szCs w:val="20"/>
              </w:rPr>
              <w:t>0,58</w:t>
            </w:r>
          </w:p>
        </w:tc>
        <w:tc>
          <w:tcPr>
            <w:tcW w:w="0" w:type="auto"/>
          </w:tcPr>
          <w:p w:rsidR="00F76112" w:rsidRPr="00606D12" w:rsidRDefault="00F76112" w:rsidP="00F47AD9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D12">
              <w:rPr>
                <w:rFonts w:ascii="Arial" w:hAnsi="Arial" w:cs="Arial"/>
                <w:sz w:val="20"/>
                <w:szCs w:val="20"/>
              </w:rPr>
              <w:t>0,48</w:t>
            </w:r>
          </w:p>
        </w:tc>
        <w:tc>
          <w:tcPr>
            <w:tcW w:w="0" w:type="auto"/>
          </w:tcPr>
          <w:p w:rsidR="00F76112" w:rsidRPr="00606D12" w:rsidRDefault="00F76112" w:rsidP="00F47AD9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D12">
              <w:rPr>
                <w:rFonts w:ascii="Arial" w:hAnsi="Arial" w:cs="Arial"/>
                <w:sz w:val="20"/>
                <w:szCs w:val="20"/>
              </w:rPr>
              <w:t>0,56</w:t>
            </w:r>
          </w:p>
        </w:tc>
        <w:tc>
          <w:tcPr>
            <w:tcW w:w="0" w:type="auto"/>
          </w:tcPr>
          <w:p w:rsidR="00F76112" w:rsidRPr="00606D12" w:rsidRDefault="00F76112" w:rsidP="00F47AD9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D12">
              <w:rPr>
                <w:rFonts w:ascii="Arial" w:hAnsi="Arial" w:cs="Arial"/>
                <w:sz w:val="20"/>
                <w:szCs w:val="20"/>
              </w:rPr>
              <w:t>0,48</w:t>
            </w:r>
          </w:p>
        </w:tc>
      </w:tr>
      <w:tr w:rsidR="00F76112" w:rsidRPr="00606D12" w:rsidTr="00F76112">
        <w:tc>
          <w:tcPr>
            <w:tcW w:w="0" w:type="auto"/>
          </w:tcPr>
          <w:p w:rsidR="00F76112" w:rsidRPr="00606D12" w:rsidRDefault="00F76112" w:rsidP="00F47AD9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D12">
              <w:rPr>
                <w:rFonts w:ascii="Arial" w:hAnsi="Arial" w:cs="Arial"/>
                <w:sz w:val="20"/>
                <w:szCs w:val="20"/>
              </w:rPr>
              <w:t>A</w:t>
            </w:r>
            <w:r w:rsidRPr="00606D12">
              <w:rPr>
                <w:rFonts w:ascii="Arial" w:hAnsi="Arial" w:cs="Arial"/>
                <w:sz w:val="20"/>
                <w:szCs w:val="20"/>
                <w:vertAlign w:val="subscript"/>
              </w:rPr>
              <w:t>295</w:t>
            </w:r>
          </w:p>
        </w:tc>
        <w:tc>
          <w:tcPr>
            <w:tcW w:w="0" w:type="auto"/>
          </w:tcPr>
          <w:p w:rsidR="00F76112" w:rsidRPr="00606D12" w:rsidRDefault="000527B0" w:rsidP="00F47AD9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D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76112" w:rsidRPr="00606D12" w:rsidRDefault="000527B0" w:rsidP="00F47AD9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D12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0" w:type="auto"/>
          </w:tcPr>
          <w:p w:rsidR="00F76112" w:rsidRPr="00606D12" w:rsidRDefault="000527B0" w:rsidP="00F47AD9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D12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  <w:tc>
          <w:tcPr>
            <w:tcW w:w="0" w:type="auto"/>
          </w:tcPr>
          <w:p w:rsidR="00F76112" w:rsidRPr="00606D12" w:rsidRDefault="000527B0" w:rsidP="00F47AD9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D12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</w:tr>
    </w:tbl>
    <w:p w:rsidR="00F76112" w:rsidRPr="00606D12" w:rsidRDefault="00F76112" w:rsidP="00F47AD9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527B0" w:rsidRPr="00606D12" w:rsidRDefault="000527B0" w:rsidP="00F47AD9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06D12">
        <w:rPr>
          <w:rFonts w:ascii="Arial" w:hAnsi="Arial" w:cs="Arial"/>
          <w:sz w:val="20"/>
          <w:szCs w:val="20"/>
        </w:rPr>
        <w:t xml:space="preserve">Calculer les coefficients d’extinction molaire à 260 nm dans l’eau et à 295 nm dans la </w:t>
      </w:r>
      <w:proofErr w:type="gramStart"/>
      <w:r w:rsidRPr="00606D12">
        <w:rPr>
          <w:rFonts w:ascii="Arial" w:hAnsi="Arial" w:cs="Arial"/>
          <w:sz w:val="20"/>
          <w:szCs w:val="20"/>
        </w:rPr>
        <w:t>soude .</w:t>
      </w:r>
      <w:proofErr w:type="gramEnd"/>
    </w:p>
    <w:p w:rsidR="000527B0" w:rsidRPr="00606D12" w:rsidRDefault="000527B0" w:rsidP="00F47AD9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06D12">
        <w:rPr>
          <w:rFonts w:ascii="Arial" w:hAnsi="Arial" w:cs="Arial"/>
          <w:sz w:val="20"/>
          <w:szCs w:val="20"/>
        </w:rPr>
        <w:t xml:space="preserve">Données : les </w:t>
      </w:r>
      <w:proofErr w:type="spellStart"/>
      <w:r w:rsidRPr="00606D12">
        <w:rPr>
          <w:rFonts w:ascii="Arial" w:hAnsi="Arial" w:cs="Arial"/>
          <w:sz w:val="20"/>
          <w:szCs w:val="20"/>
        </w:rPr>
        <w:t>pka</w:t>
      </w:r>
      <w:proofErr w:type="spellEnd"/>
      <w:r w:rsidRPr="00606D12">
        <w:rPr>
          <w:rFonts w:ascii="Arial" w:hAnsi="Arial" w:cs="Arial"/>
          <w:sz w:val="20"/>
          <w:szCs w:val="20"/>
        </w:rPr>
        <w:t xml:space="preserve"> de la tyrosine sont </w:t>
      </w:r>
      <w:proofErr w:type="spellStart"/>
      <w:r w:rsidRPr="00606D12">
        <w:rPr>
          <w:rFonts w:ascii="Arial" w:hAnsi="Arial" w:cs="Arial"/>
          <w:sz w:val="20"/>
          <w:szCs w:val="20"/>
        </w:rPr>
        <w:t>αCOOH</w:t>
      </w:r>
      <w:proofErr w:type="spellEnd"/>
      <w:r w:rsidRPr="00606D12">
        <w:rPr>
          <w:rFonts w:ascii="Arial" w:hAnsi="Arial" w:cs="Arial"/>
          <w:sz w:val="20"/>
          <w:szCs w:val="20"/>
        </w:rPr>
        <w:t> </w:t>
      </w:r>
      <w:proofErr w:type="gramStart"/>
      <w:r w:rsidRPr="00606D12">
        <w:rPr>
          <w:rFonts w:ascii="Arial" w:hAnsi="Arial" w:cs="Arial"/>
          <w:sz w:val="20"/>
          <w:szCs w:val="20"/>
        </w:rPr>
        <w:t>:2,2</w:t>
      </w:r>
      <w:proofErr w:type="gramEnd"/>
      <w:r w:rsidRPr="00606D12">
        <w:rPr>
          <w:rFonts w:ascii="Arial" w:hAnsi="Arial" w:cs="Arial"/>
          <w:sz w:val="20"/>
          <w:szCs w:val="20"/>
        </w:rPr>
        <w:t xml:space="preserve">   αNH3+ :9,1 et </w:t>
      </w:r>
      <w:proofErr w:type="spellStart"/>
      <w:r w:rsidRPr="00606D12">
        <w:rPr>
          <w:rFonts w:ascii="Arial" w:hAnsi="Arial" w:cs="Arial"/>
          <w:sz w:val="20"/>
          <w:szCs w:val="20"/>
        </w:rPr>
        <w:t>pKr</w:t>
      </w:r>
      <w:proofErr w:type="spellEnd"/>
      <w:r w:rsidRPr="00606D12">
        <w:rPr>
          <w:rFonts w:ascii="Arial" w:hAnsi="Arial" w:cs="Arial"/>
          <w:sz w:val="20"/>
          <w:szCs w:val="20"/>
        </w:rPr>
        <w:t xml:space="preserve"> 10,1</w:t>
      </w:r>
    </w:p>
    <w:p w:rsidR="000527B0" w:rsidRPr="00606D12" w:rsidRDefault="000527B0" w:rsidP="00F47AD9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06D12">
        <w:rPr>
          <w:rFonts w:ascii="Arial" w:hAnsi="Arial" w:cs="Arial"/>
          <w:sz w:val="20"/>
          <w:szCs w:val="20"/>
        </w:rPr>
        <w:t xml:space="preserve">                             Chaine latérale phénolique </w:t>
      </w:r>
    </w:p>
    <w:p w:rsidR="00EC519D" w:rsidRPr="00606D12" w:rsidRDefault="00EC519D" w:rsidP="00F47AD9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EC519D" w:rsidRPr="00606D12" w:rsidRDefault="00EC519D" w:rsidP="00EC519D">
      <w:pPr>
        <w:pStyle w:val="Paragraphedeliste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6D12">
        <w:rPr>
          <w:rFonts w:ascii="Arial" w:hAnsi="Arial" w:cs="Arial"/>
          <w:b/>
          <w:sz w:val="20"/>
          <w:szCs w:val="20"/>
        </w:rPr>
        <w:t>Séquençage :</w:t>
      </w:r>
    </w:p>
    <w:p w:rsidR="00EC519D" w:rsidRPr="00606D12" w:rsidRDefault="00EC519D" w:rsidP="00EC519D">
      <w:pPr>
        <w:tabs>
          <w:tab w:val="left" w:pos="284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606D12">
        <w:rPr>
          <w:rFonts w:ascii="Arial" w:hAnsi="Arial" w:cs="Arial"/>
          <w:sz w:val="20"/>
          <w:szCs w:val="20"/>
        </w:rPr>
        <w:t xml:space="preserve">Dans le but de déterminer la structure primaire d’un polypeptide linéaire, on réalise les expériences suivantes </w:t>
      </w:r>
    </w:p>
    <w:p w:rsidR="00EC519D" w:rsidRPr="00606D12" w:rsidRDefault="00EC519D" w:rsidP="00EC519D">
      <w:pPr>
        <w:pStyle w:val="Paragraphedeliste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06D12">
        <w:rPr>
          <w:rFonts w:ascii="Arial" w:hAnsi="Arial" w:cs="Arial"/>
          <w:sz w:val="20"/>
          <w:szCs w:val="20"/>
        </w:rPr>
        <w:t xml:space="preserve">L’action du DNFB suivie d’hydrolyse  en milieu </w:t>
      </w:r>
      <w:proofErr w:type="spellStart"/>
      <w:r w:rsidRPr="00606D12">
        <w:rPr>
          <w:rFonts w:ascii="Arial" w:hAnsi="Arial" w:cs="Arial"/>
          <w:sz w:val="20"/>
          <w:szCs w:val="20"/>
        </w:rPr>
        <w:t>HCl</w:t>
      </w:r>
      <w:proofErr w:type="spellEnd"/>
      <w:r w:rsidRPr="00606D12">
        <w:rPr>
          <w:rFonts w:ascii="Arial" w:hAnsi="Arial" w:cs="Arial"/>
          <w:sz w:val="20"/>
          <w:szCs w:val="20"/>
        </w:rPr>
        <w:t xml:space="preserve"> 6N conduit à un mélange de </w:t>
      </w:r>
      <w:proofErr w:type="spellStart"/>
      <w:r w:rsidRPr="00606D12">
        <w:rPr>
          <w:rFonts w:ascii="Arial" w:hAnsi="Arial" w:cs="Arial"/>
          <w:sz w:val="20"/>
          <w:szCs w:val="20"/>
        </w:rPr>
        <w:t>DNPCys</w:t>
      </w:r>
      <w:proofErr w:type="spellEnd"/>
      <w:r w:rsidRPr="00606D1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06D12">
        <w:rPr>
          <w:rFonts w:ascii="Arial" w:hAnsi="Arial" w:cs="Arial"/>
          <w:sz w:val="20"/>
          <w:szCs w:val="20"/>
        </w:rPr>
        <w:t>Arg</w:t>
      </w:r>
      <w:proofErr w:type="spellEnd"/>
      <w:r w:rsidRPr="00606D12">
        <w:rPr>
          <w:rFonts w:ascii="Arial" w:hAnsi="Arial" w:cs="Arial"/>
          <w:sz w:val="20"/>
          <w:szCs w:val="20"/>
        </w:rPr>
        <w:t>,</w:t>
      </w:r>
      <w:r w:rsidR="00662F7F" w:rsidRPr="00606D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6D12">
        <w:rPr>
          <w:rFonts w:ascii="Arial" w:hAnsi="Arial" w:cs="Arial"/>
          <w:sz w:val="20"/>
          <w:szCs w:val="20"/>
        </w:rPr>
        <w:t>Gly</w:t>
      </w:r>
      <w:proofErr w:type="spellEnd"/>
      <w:r w:rsidRPr="00606D12">
        <w:rPr>
          <w:rFonts w:ascii="Arial" w:hAnsi="Arial" w:cs="Arial"/>
          <w:sz w:val="20"/>
          <w:szCs w:val="20"/>
        </w:rPr>
        <w:t>,</w:t>
      </w:r>
      <w:r w:rsidR="00662F7F" w:rsidRPr="00606D12">
        <w:rPr>
          <w:rFonts w:ascii="Arial" w:hAnsi="Arial" w:cs="Arial"/>
          <w:sz w:val="20"/>
          <w:szCs w:val="20"/>
        </w:rPr>
        <w:t xml:space="preserve"> </w:t>
      </w:r>
      <w:r w:rsidRPr="00606D12">
        <w:rPr>
          <w:rFonts w:ascii="Arial" w:hAnsi="Arial" w:cs="Arial"/>
          <w:sz w:val="20"/>
          <w:szCs w:val="20"/>
        </w:rPr>
        <w:t>Lys, Tyr et Val  en quantités équimolaires</w:t>
      </w:r>
    </w:p>
    <w:p w:rsidR="00EC519D" w:rsidRPr="00606D12" w:rsidRDefault="00EC519D" w:rsidP="00EC519D">
      <w:pPr>
        <w:pStyle w:val="Paragraphedeliste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06D12">
        <w:rPr>
          <w:rFonts w:ascii="Arial" w:hAnsi="Arial" w:cs="Arial"/>
          <w:sz w:val="20"/>
          <w:szCs w:val="20"/>
        </w:rPr>
        <w:t xml:space="preserve">L’action brève de la carboxypeptidase A libère </w:t>
      </w:r>
      <w:proofErr w:type="spellStart"/>
      <w:r w:rsidRPr="00606D12">
        <w:rPr>
          <w:rFonts w:ascii="Arial" w:hAnsi="Arial" w:cs="Arial"/>
          <w:sz w:val="20"/>
          <w:szCs w:val="20"/>
        </w:rPr>
        <w:t>Gly</w:t>
      </w:r>
      <w:proofErr w:type="spellEnd"/>
    </w:p>
    <w:p w:rsidR="00EC519D" w:rsidRPr="00606D12" w:rsidRDefault="00EC519D" w:rsidP="00606D12">
      <w:pPr>
        <w:pStyle w:val="Paragraphedeliste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06D12">
        <w:rPr>
          <w:rFonts w:ascii="Arial" w:hAnsi="Arial" w:cs="Arial"/>
          <w:sz w:val="20"/>
          <w:szCs w:val="20"/>
        </w:rPr>
        <w:t>L’action de la trypsine directement sur le peptide initial permet d’</w:t>
      </w:r>
      <w:r w:rsidR="00662F7F" w:rsidRPr="00606D12">
        <w:rPr>
          <w:rFonts w:ascii="Arial" w:hAnsi="Arial" w:cs="Arial"/>
          <w:sz w:val="20"/>
          <w:szCs w:val="20"/>
        </w:rPr>
        <w:t>isoler la glycine et un pep</w:t>
      </w:r>
      <w:r w:rsidRPr="00606D12">
        <w:rPr>
          <w:rFonts w:ascii="Arial" w:hAnsi="Arial" w:cs="Arial"/>
          <w:sz w:val="20"/>
          <w:szCs w:val="20"/>
        </w:rPr>
        <w:t>tide</w:t>
      </w:r>
      <w:r w:rsidR="00662F7F" w:rsidRPr="00606D12">
        <w:rPr>
          <w:rFonts w:ascii="Arial" w:hAnsi="Arial" w:cs="Arial"/>
          <w:sz w:val="20"/>
          <w:szCs w:val="20"/>
        </w:rPr>
        <w:t xml:space="preserve"> ; cette même action, précédée de l’addition dans le milieu du β </w:t>
      </w:r>
      <w:proofErr w:type="spellStart"/>
      <w:r w:rsidR="00662F7F" w:rsidRPr="00606D12">
        <w:rPr>
          <w:rFonts w:ascii="Arial" w:hAnsi="Arial" w:cs="Arial"/>
          <w:sz w:val="20"/>
          <w:szCs w:val="20"/>
        </w:rPr>
        <w:t>mercaptoéthanol</w:t>
      </w:r>
      <w:proofErr w:type="spellEnd"/>
      <w:r w:rsidR="00606D12" w:rsidRPr="00606D12">
        <w:rPr>
          <w:rFonts w:ascii="Arial" w:hAnsi="Arial" w:cs="Arial"/>
          <w:sz w:val="20"/>
          <w:szCs w:val="20"/>
        </w:rPr>
        <w:t xml:space="preserve"> aboutit à un mélange de :</w:t>
      </w:r>
    </w:p>
    <w:p w:rsidR="00606D12" w:rsidRPr="00606D12" w:rsidRDefault="00606D12" w:rsidP="00606D12">
      <w:pPr>
        <w:pStyle w:val="Paragraphedeliste"/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06D12">
        <w:rPr>
          <w:rFonts w:ascii="Arial" w:hAnsi="Arial" w:cs="Arial"/>
          <w:sz w:val="20"/>
          <w:szCs w:val="20"/>
        </w:rPr>
        <w:t xml:space="preserve">   Glycine</w:t>
      </w:r>
    </w:p>
    <w:p w:rsidR="00606D12" w:rsidRPr="00606D12" w:rsidRDefault="00606D12" w:rsidP="00606D12">
      <w:pPr>
        <w:pStyle w:val="Paragraphedeliste"/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06D12">
        <w:rPr>
          <w:rFonts w:ascii="Arial" w:hAnsi="Arial" w:cs="Arial"/>
          <w:sz w:val="20"/>
          <w:szCs w:val="20"/>
        </w:rPr>
        <w:t xml:space="preserve">Dipeptide formé </w:t>
      </w:r>
      <w:proofErr w:type="gramStart"/>
      <w:r w:rsidRPr="00606D12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606D12">
        <w:rPr>
          <w:rFonts w:ascii="Arial" w:hAnsi="Arial" w:cs="Arial"/>
          <w:sz w:val="20"/>
          <w:szCs w:val="20"/>
        </w:rPr>
        <w:t>Arg</w:t>
      </w:r>
      <w:proofErr w:type="spellEnd"/>
      <w:proofErr w:type="gramEnd"/>
      <w:r w:rsidRPr="00606D12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606D12">
        <w:rPr>
          <w:rFonts w:ascii="Arial" w:hAnsi="Arial" w:cs="Arial"/>
          <w:sz w:val="20"/>
          <w:szCs w:val="20"/>
        </w:rPr>
        <w:t>Cys</w:t>
      </w:r>
      <w:proofErr w:type="spellEnd"/>
      <w:r w:rsidRPr="00606D12">
        <w:rPr>
          <w:rFonts w:ascii="Arial" w:hAnsi="Arial" w:cs="Arial"/>
          <w:sz w:val="20"/>
          <w:szCs w:val="20"/>
        </w:rPr>
        <w:t xml:space="preserve"> </w:t>
      </w:r>
    </w:p>
    <w:p w:rsidR="00606D12" w:rsidRPr="00606D12" w:rsidRDefault="00606D12" w:rsidP="00606D12">
      <w:pPr>
        <w:pStyle w:val="Paragraphedeliste"/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606D12">
        <w:rPr>
          <w:rFonts w:ascii="Arial" w:hAnsi="Arial" w:cs="Arial"/>
          <w:sz w:val="20"/>
          <w:szCs w:val="20"/>
        </w:rPr>
        <w:t>Tétrapeptide</w:t>
      </w:r>
      <w:proofErr w:type="spellEnd"/>
      <w:r w:rsidRPr="00606D12">
        <w:rPr>
          <w:rFonts w:ascii="Arial" w:hAnsi="Arial" w:cs="Arial"/>
          <w:sz w:val="20"/>
          <w:szCs w:val="20"/>
        </w:rPr>
        <w:t xml:space="preserve">  formé de </w:t>
      </w:r>
      <w:proofErr w:type="spellStart"/>
      <w:r w:rsidRPr="00606D12">
        <w:rPr>
          <w:rFonts w:ascii="Arial" w:hAnsi="Arial" w:cs="Arial"/>
          <w:sz w:val="20"/>
          <w:szCs w:val="20"/>
        </w:rPr>
        <w:t>Cys</w:t>
      </w:r>
      <w:proofErr w:type="gramStart"/>
      <w:r w:rsidRPr="00606D12">
        <w:rPr>
          <w:rFonts w:ascii="Arial" w:hAnsi="Arial" w:cs="Arial"/>
          <w:sz w:val="20"/>
          <w:szCs w:val="20"/>
        </w:rPr>
        <w:t>,Lys</w:t>
      </w:r>
      <w:proofErr w:type="spellEnd"/>
      <w:proofErr w:type="gramEnd"/>
      <w:r w:rsidRPr="00606D12">
        <w:rPr>
          <w:rFonts w:ascii="Arial" w:hAnsi="Arial" w:cs="Arial"/>
          <w:sz w:val="20"/>
          <w:szCs w:val="20"/>
        </w:rPr>
        <w:t>, Tyr et Val</w:t>
      </w:r>
    </w:p>
    <w:p w:rsidR="00606D12" w:rsidRPr="00606D12" w:rsidRDefault="00606D12" w:rsidP="00606D12">
      <w:pPr>
        <w:pStyle w:val="Paragraphedeliste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06D12">
        <w:rPr>
          <w:rFonts w:ascii="Arial" w:hAnsi="Arial" w:cs="Arial"/>
          <w:sz w:val="20"/>
          <w:szCs w:val="20"/>
        </w:rPr>
        <w:t xml:space="preserve"> L’action de la chymotrypsine  sur le </w:t>
      </w:r>
      <w:proofErr w:type="spellStart"/>
      <w:r w:rsidRPr="00606D12">
        <w:rPr>
          <w:rFonts w:ascii="Arial" w:hAnsi="Arial" w:cs="Arial"/>
          <w:sz w:val="20"/>
          <w:szCs w:val="20"/>
        </w:rPr>
        <w:t>tétrapeptide</w:t>
      </w:r>
      <w:proofErr w:type="spellEnd"/>
      <w:r w:rsidRPr="00606D12">
        <w:rPr>
          <w:rFonts w:ascii="Arial" w:hAnsi="Arial" w:cs="Arial"/>
          <w:sz w:val="20"/>
          <w:szCs w:val="20"/>
        </w:rPr>
        <w:t xml:space="preserve"> ci-dessus conduit à l’obtention de 2 dipeptides dont l’un contient </w:t>
      </w:r>
      <w:proofErr w:type="spellStart"/>
      <w:r w:rsidRPr="00606D12">
        <w:rPr>
          <w:rFonts w:ascii="Arial" w:hAnsi="Arial" w:cs="Arial"/>
          <w:sz w:val="20"/>
          <w:szCs w:val="20"/>
        </w:rPr>
        <w:t>Cys</w:t>
      </w:r>
      <w:proofErr w:type="spellEnd"/>
      <w:r w:rsidRPr="00606D12">
        <w:rPr>
          <w:rFonts w:ascii="Arial" w:hAnsi="Arial" w:cs="Arial"/>
          <w:sz w:val="20"/>
          <w:szCs w:val="20"/>
        </w:rPr>
        <w:t xml:space="preserve"> et Tyr.</w:t>
      </w:r>
    </w:p>
    <w:p w:rsidR="00606D12" w:rsidRPr="00606D12" w:rsidRDefault="00606D12" w:rsidP="00606D12">
      <w:pPr>
        <w:pStyle w:val="Paragraphedeliste"/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06D12">
        <w:rPr>
          <w:rFonts w:ascii="Arial" w:hAnsi="Arial" w:cs="Arial"/>
          <w:sz w:val="20"/>
          <w:szCs w:val="20"/>
        </w:rPr>
        <w:t>Quelles sont les séquences peptidiques compatibles ave ces différents résultats ?</w:t>
      </w:r>
    </w:p>
    <w:p w:rsidR="00606D12" w:rsidRPr="00606D12" w:rsidRDefault="00606D12" w:rsidP="00606D12">
      <w:pPr>
        <w:pStyle w:val="Paragraphedeliste"/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06D12">
        <w:rPr>
          <w:rFonts w:ascii="Arial" w:hAnsi="Arial" w:cs="Arial"/>
          <w:sz w:val="20"/>
          <w:szCs w:val="20"/>
        </w:rPr>
        <w:t>Proposer une expérience complémentaire permettant de lever  l’ambiguïté.</w:t>
      </w:r>
    </w:p>
    <w:p w:rsidR="00606D12" w:rsidRDefault="00606D12" w:rsidP="00606D12">
      <w:pPr>
        <w:pStyle w:val="Paragraphedeliste"/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06D12">
        <w:rPr>
          <w:rFonts w:ascii="Arial" w:hAnsi="Arial" w:cs="Arial"/>
          <w:sz w:val="20"/>
          <w:szCs w:val="20"/>
        </w:rPr>
        <w:t>Ecrire les séquences avec nomenclature à une lettre.</w:t>
      </w:r>
    </w:p>
    <w:p w:rsidR="00EF770D" w:rsidRDefault="00EF770D" w:rsidP="00EF770D">
      <w:p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</w:p>
    <w:p w:rsidR="00EF770D" w:rsidRDefault="00EF770D" w:rsidP="00EF770D">
      <w:pPr>
        <w:tabs>
          <w:tab w:val="left" w:pos="284"/>
        </w:tabs>
        <w:spacing w:after="0"/>
        <w:rPr>
          <w:rFonts w:ascii="Arial" w:hAnsi="Arial" w:cs="Arial"/>
          <w:b/>
          <w:sz w:val="20"/>
          <w:szCs w:val="20"/>
        </w:rPr>
      </w:pPr>
      <w:proofErr w:type="gramStart"/>
      <w:r w:rsidRPr="00EF770D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>Ecriture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de séquences et prédiction de structure </w:t>
      </w:r>
    </w:p>
    <w:p w:rsidR="00EF770D" w:rsidRDefault="00EF770D" w:rsidP="00EF770D">
      <w:p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Soit le </w:t>
      </w:r>
      <w:proofErr w:type="spellStart"/>
      <w:r>
        <w:rPr>
          <w:rFonts w:ascii="Arial" w:hAnsi="Arial" w:cs="Arial"/>
          <w:sz w:val="20"/>
          <w:szCs w:val="20"/>
        </w:rPr>
        <w:t>polypetide</w:t>
      </w:r>
      <w:proofErr w:type="spellEnd"/>
      <w:r>
        <w:rPr>
          <w:rFonts w:ascii="Arial" w:hAnsi="Arial" w:cs="Arial"/>
          <w:sz w:val="20"/>
          <w:szCs w:val="20"/>
        </w:rPr>
        <w:t xml:space="preserve"> suivant :</w:t>
      </w:r>
    </w:p>
    <w:p w:rsidR="00EF770D" w:rsidRPr="00EF770D" w:rsidRDefault="00EF770D" w:rsidP="00EF770D">
      <w:pPr>
        <w:tabs>
          <w:tab w:val="left" w:pos="284"/>
        </w:tabs>
        <w:spacing w:after="0"/>
        <w:rPr>
          <w:rFonts w:ascii="Courier" w:hAnsi="Courier" w:cs="Courier"/>
          <w:sz w:val="24"/>
          <w:szCs w:val="24"/>
          <w:lang w:val="en-US"/>
        </w:rPr>
      </w:pPr>
      <w:r w:rsidRPr="00EF770D">
        <w:rPr>
          <w:rFonts w:ascii="Courier" w:hAnsi="Courier" w:cs="Courier"/>
          <w:sz w:val="24"/>
          <w:szCs w:val="24"/>
          <w:lang w:val="en-US"/>
        </w:rPr>
        <w:lastRenderedPageBreak/>
        <w:t>NH</w:t>
      </w:r>
      <w:r w:rsidRPr="00EF770D">
        <w:rPr>
          <w:rFonts w:ascii="Courier" w:hAnsi="Courier" w:cs="Courier"/>
          <w:sz w:val="14"/>
          <w:szCs w:val="14"/>
          <w:lang w:val="en-US"/>
        </w:rPr>
        <w:t>2</w:t>
      </w:r>
      <w:r w:rsidRPr="00EF770D">
        <w:rPr>
          <w:rFonts w:ascii="Courier" w:hAnsi="Courier" w:cs="Courier"/>
          <w:sz w:val="24"/>
          <w:szCs w:val="24"/>
          <w:lang w:val="en-US"/>
        </w:rPr>
        <w:t xml:space="preserve">-Ala-Arg-Val-Ser-Met-Lys-Ile-Glu-Ala-Lys-Gly-Asp-Trp-Thr-Gly- </w:t>
      </w:r>
      <w:proofErr w:type="spellStart"/>
      <w:r w:rsidRPr="00EF770D">
        <w:rPr>
          <w:rFonts w:ascii="Courier" w:hAnsi="Courier" w:cs="Courier"/>
          <w:sz w:val="24"/>
          <w:szCs w:val="24"/>
          <w:lang w:val="en-US"/>
        </w:rPr>
        <w:t>Gly</w:t>
      </w:r>
      <w:proofErr w:type="spellEnd"/>
      <w:r w:rsidRPr="00EF770D">
        <w:rPr>
          <w:rFonts w:ascii="Courier" w:hAnsi="Courier" w:cs="Courier"/>
          <w:sz w:val="24"/>
          <w:szCs w:val="24"/>
          <w:lang w:val="en-US"/>
        </w:rPr>
        <w:t xml:space="preserve"> – </w:t>
      </w:r>
      <w:proofErr w:type="spellStart"/>
      <w:r w:rsidRPr="00EF770D">
        <w:rPr>
          <w:rFonts w:ascii="Courier" w:hAnsi="Courier" w:cs="Courier"/>
          <w:sz w:val="24"/>
          <w:szCs w:val="24"/>
          <w:lang w:val="en-US"/>
        </w:rPr>
        <w:t>Gln</w:t>
      </w:r>
      <w:proofErr w:type="spellEnd"/>
      <w:r w:rsidRPr="00EF770D">
        <w:rPr>
          <w:rFonts w:ascii="Courier" w:hAnsi="Courier" w:cs="Courier"/>
          <w:sz w:val="24"/>
          <w:szCs w:val="24"/>
          <w:lang w:val="en-US"/>
        </w:rPr>
        <w:t>-Met-</w:t>
      </w:r>
      <w:proofErr w:type="spellStart"/>
      <w:r w:rsidRPr="00EF770D">
        <w:rPr>
          <w:rFonts w:ascii="Courier" w:hAnsi="Courier" w:cs="Courier"/>
          <w:sz w:val="24"/>
          <w:szCs w:val="24"/>
          <w:lang w:val="en-US"/>
        </w:rPr>
        <w:t>Thr</w:t>
      </w:r>
      <w:proofErr w:type="spellEnd"/>
      <w:r w:rsidRPr="00EF770D">
        <w:rPr>
          <w:rFonts w:ascii="Courier" w:hAnsi="Courier" w:cs="Courier"/>
          <w:sz w:val="24"/>
          <w:szCs w:val="24"/>
          <w:lang w:val="en-US"/>
        </w:rPr>
        <w:t>-</w:t>
      </w:r>
      <w:proofErr w:type="spellStart"/>
      <w:r w:rsidRPr="00EF770D">
        <w:rPr>
          <w:rFonts w:ascii="Courier" w:hAnsi="Courier" w:cs="Courier"/>
          <w:sz w:val="24"/>
          <w:szCs w:val="24"/>
          <w:lang w:val="en-US"/>
        </w:rPr>
        <w:t>Gly</w:t>
      </w:r>
      <w:proofErr w:type="spellEnd"/>
      <w:r w:rsidRPr="00EF770D">
        <w:rPr>
          <w:rFonts w:ascii="Courier" w:hAnsi="Courier" w:cs="Courier"/>
          <w:sz w:val="24"/>
          <w:szCs w:val="24"/>
          <w:lang w:val="en-US"/>
        </w:rPr>
        <w:t>-Asp-Ala-</w:t>
      </w:r>
      <w:proofErr w:type="spellStart"/>
      <w:r w:rsidRPr="00EF770D">
        <w:rPr>
          <w:rFonts w:ascii="Courier" w:hAnsi="Courier" w:cs="Courier"/>
          <w:sz w:val="24"/>
          <w:szCs w:val="24"/>
          <w:lang w:val="en-US"/>
        </w:rPr>
        <w:t>Asn</w:t>
      </w:r>
      <w:proofErr w:type="spellEnd"/>
      <w:r w:rsidRPr="00EF770D">
        <w:rPr>
          <w:rFonts w:ascii="Courier" w:hAnsi="Courier" w:cs="Courier"/>
          <w:sz w:val="24"/>
          <w:szCs w:val="24"/>
          <w:lang w:val="en-US"/>
        </w:rPr>
        <w:t>-</w:t>
      </w:r>
      <w:proofErr w:type="spellStart"/>
      <w:r w:rsidRPr="00EF770D">
        <w:rPr>
          <w:rFonts w:ascii="Courier" w:hAnsi="Courier" w:cs="Courier"/>
          <w:sz w:val="24"/>
          <w:szCs w:val="24"/>
          <w:lang w:val="en-US"/>
        </w:rPr>
        <w:t>Phe</w:t>
      </w:r>
      <w:proofErr w:type="spellEnd"/>
      <w:r w:rsidRPr="00EF770D">
        <w:rPr>
          <w:rFonts w:ascii="Courier" w:hAnsi="Courier" w:cs="Courier"/>
          <w:sz w:val="24"/>
          <w:szCs w:val="24"/>
          <w:lang w:val="en-US"/>
        </w:rPr>
        <w:t>-</w:t>
      </w:r>
      <w:proofErr w:type="spellStart"/>
      <w:r w:rsidRPr="00EF770D">
        <w:rPr>
          <w:rFonts w:ascii="Courier" w:hAnsi="Courier" w:cs="Courier"/>
          <w:sz w:val="24"/>
          <w:szCs w:val="24"/>
          <w:lang w:val="en-US"/>
        </w:rPr>
        <w:t>Arg</w:t>
      </w:r>
      <w:proofErr w:type="spellEnd"/>
      <w:r w:rsidRPr="00EF770D">
        <w:rPr>
          <w:rFonts w:ascii="Courier" w:hAnsi="Courier" w:cs="Courier"/>
          <w:sz w:val="24"/>
          <w:szCs w:val="24"/>
          <w:lang w:val="en-US"/>
        </w:rPr>
        <w:t>-Ala-Ser-Val-</w:t>
      </w:r>
      <w:proofErr w:type="spellStart"/>
      <w:r w:rsidRPr="00EF770D">
        <w:rPr>
          <w:rFonts w:ascii="Courier" w:hAnsi="Courier" w:cs="Courier"/>
          <w:sz w:val="24"/>
          <w:szCs w:val="24"/>
          <w:lang w:val="en-US"/>
        </w:rPr>
        <w:t>Glu</w:t>
      </w:r>
      <w:proofErr w:type="spellEnd"/>
      <w:r w:rsidRPr="00EF770D">
        <w:rPr>
          <w:rFonts w:ascii="Courier" w:hAnsi="Courier" w:cs="Courier"/>
          <w:sz w:val="24"/>
          <w:szCs w:val="24"/>
          <w:lang w:val="en-US"/>
        </w:rPr>
        <w:t>-</w:t>
      </w:r>
      <w:proofErr w:type="spellStart"/>
      <w:r w:rsidRPr="00EF770D">
        <w:rPr>
          <w:rFonts w:ascii="Courier" w:hAnsi="Courier" w:cs="Courier"/>
          <w:sz w:val="24"/>
          <w:szCs w:val="24"/>
          <w:lang w:val="en-US"/>
        </w:rPr>
        <w:t>Leu</w:t>
      </w:r>
      <w:proofErr w:type="spellEnd"/>
      <w:r w:rsidRPr="00EF770D">
        <w:rPr>
          <w:rFonts w:ascii="Courier" w:hAnsi="Courier" w:cs="Courier"/>
          <w:sz w:val="24"/>
          <w:szCs w:val="24"/>
          <w:lang w:val="en-US"/>
        </w:rPr>
        <w:t>- COOH</w:t>
      </w:r>
    </w:p>
    <w:p w:rsidR="00F76112" w:rsidRDefault="00EF770D" w:rsidP="00EF770D">
      <w:pPr>
        <w:pStyle w:val="Paragraphedeliste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Quelle est la charge globale du peptide à Ph 6 ?</w:t>
      </w:r>
    </w:p>
    <w:p w:rsidR="00EF770D" w:rsidRDefault="0076635E" w:rsidP="00EF770D">
      <w:pPr>
        <w:pStyle w:val="Paragraphedeliste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Réé</w:t>
      </w:r>
      <w:r w:rsidR="00EF770D">
        <w:rPr>
          <w:rFonts w:ascii="Arial" w:hAnsi="Arial" w:cs="Arial"/>
          <w:sz w:val="20"/>
          <w:szCs w:val="20"/>
        </w:rPr>
        <w:t>crire la séquence e</w:t>
      </w:r>
      <w:r>
        <w:rPr>
          <w:rFonts w:ascii="Arial" w:hAnsi="Arial" w:cs="Arial"/>
          <w:sz w:val="20"/>
          <w:szCs w:val="20"/>
        </w:rPr>
        <w:t xml:space="preserve">n symbole à  une lettre </w:t>
      </w:r>
    </w:p>
    <w:p w:rsidR="0076635E" w:rsidRDefault="0076635E" w:rsidP="00EF770D">
      <w:pPr>
        <w:pStyle w:val="Paragraphedeliste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Quels sont les acides aminés hydrophobes, </w:t>
      </w:r>
      <w:proofErr w:type="gramStart"/>
      <w:r>
        <w:rPr>
          <w:rFonts w:ascii="Arial" w:hAnsi="Arial" w:cs="Arial"/>
          <w:sz w:val="20"/>
          <w:szCs w:val="20"/>
        </w:rPr>
        <w:t>polaires ,</w:t>
      </w:r>
      <w:proofErr w:type="gramEnd"/>
      <w:r>
        <w:rPr>
          <w:rFonts w:ascii="Arial" w:hAnsi="Arial" w:cs="Arial"/>
          <w:sz w:val="20"/>
          <w:szCs w:val="20"/>
        </w:rPr>
        <w:t xml:space="preserve"> chargés du peptides ?</w:t>
      </w:r>
    </w:p>
    <w:p w:rsidR="00EF770D" w:rsidRDefault="00EF770D" w:rsidP="00EF770D">
      <w:pPr>
        <w:pStyle w:val="Paragraphedeliste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utilisant la méthode statistique de  Chou- </w:t>
      </w:r>
      <w:proofErr w:type="spellStart"/>
      <w:r>
        <w:rPr>
          <w:rFonts w:ascii="Arial" w:hAnsi="Arial" w:cs="Arial"/>
          <w:sz w:val="20"/>
          <w:szCs w:val="20"/>
        </w:rPr>
        <w:t>Fasman</w:t>
      </w:r>
      <w:proofErr w:type="spellEnd"/>
      <w:r>
        <w:rPr>
          <w:rFonts w:ascii="Arial" w:hAnsi="Arial" w:cs="Arial"/>
          <w:sz w:val="20"/>
          <w:szCs w:val="20"/>
        </w:rPr>
        <w:t xml:space="preserve"> quelle est ou sont la (</w:t>
      </w:r>
      <w:proofErr w:type="gramStart"/>
      <w:r>
        <w:rPr>
          <w:rFonts w:ascii="Arial" w:hAnsi="Arial" w:cs="Arial"/>
          <w:sz w:val="20"/>
          <w:szCs w:val="20"/>
        </w:rPr>
        <w:t>les )</w:t>
      </w:r>
      <w:proofErr w:type="gramEnd"/>
      <w:r>
        <w:rPr>
          <w:rFonts w:ascii="Arial" w:hAnsi="Arial" w:cs="Arial"/>
          <w:sz w:val="20"/>
          <w:szCs w:val="20"/>
        </w:rPr>
        <w:t xml:space="preserve"> structure(s) secondaire(s)  prévisibles ?</w:t>
      </w:r>
    </w:p>
    <w:p w:rsidR="00EF770D" w:rsidRDefault="00EF770D" w:rsidP="00EF770D">
      <w:pPr>
        <w:pStyle w:val="Paragraphedeliste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Quels sont  les résidus susceptibles de former une boucle ou tournant β ?</w:t>
      </w:r>
    </w:p>
    <w:p w:rsidR="00EF770D" w:rsidRDefault="0076635E" w:rsidP="0076635E">
      <w:pPr>
        <w:pStyle w:val="Paragraphedeliste"/>
        <w:tabs>
          <w:tab w:val="left" w:pos="284"/>
        </w:tabs>
        <w:spacing w:after="0"/>
        <w:ind w:left="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Données :</w:t>
      </w:r>
    </w:p>
    <w:p w:rsidR="0076635E" w:rsidRDefault="0076635E" w:rsidP="0076635E">
      <w:pPr>
        <w:autoSpaceDE w:val="0"/>
        <w:autoSpaceDN w:val="0"/>
        <w:adjustRightInd w:val="0"/>
        <w:spacing w:after="0" w:line="240" w:lineRule="auto"/>
        <w:rPr>
          <w:rFonts w:ascii="LMSans10-Regular" w:hAnsi="LMSans10-Regular" w:cs="LMSans10-Regular"/>
          <w:color w:val="1A1A1A"/>
          <w:sz w:val="36"/>
          <w:szCs w:val="36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A1A1A"/>
          <w:sz w:val="24"/>
          <w:szCs w:val="24"/>
        </w:rPr>
        <w:t>P</w:t>
      </w:r>
      <w:r w:rsidRPr="001D6FAB">
        <w:rPr>
          <w:rFonts w:ascii="Times New Roman" w:hAnsi="Times New Roman" w:cs="Times New Roman"/>
          <w:color w:val="1A1A1A"/>
          <w:sz w:val="24"/>
          <w:szCs w:val="24"/>
        </w:rPr>
        <w:t>ropension des 20acides aminés à être dans chaque structure secondaire</w:t>
      </w:r>
      <w:r>
        <w:rPr>
          <w:rFonts w:ascii="LMSans10-Regular" w:hAnsi="LMSans10-Regular" w:cs="LMSans10-Regular"/>
          <w:color w:val="1A1A1A"/>
          <w:sz w:val="36"/>
          <w:szCs w:val="36"/>
        </w:rPr>
        <w:t>.</w:t>
      </w:r>
    </w:p>
    <w:p w:rsidR="0076635E" w:rsidRPr="0076635E" w:rsidRDefault="0076635E" w:rsidP="00766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76635E" w:rsidRDefault="0076635E" w:rsidP="0076635E">
      <w:pPr>
        <w:pStyle w:val="Paragraphedeliste"/>
        <w:tabs>
          <w:tab w:val="left" w:pos="284"/>
        </w:tabs>
        <w:spacing w:after="0"/>
        <w:ind w:left="510"/>
        <w:jc w:val="center"/>
        <w:rPr>
          <w:rFonts w:ascii="Arial" w:hAnsi="Arial" w:cs="Arial"/>
          <w:sz w:val="20"/>
          <w:szCs w:val="20"/>
        </w:rPr>
      </w:pPr>
      <w:r w:rsidRPr="0076635E">
        <w:rPr>
          <w:rFonts w:ascii="Arial" w:hAnsi="Arial" w:cs="Arial"/>
          <w:sz w:val="20"/>
          <w:szCs w:val="20"/>
        </w:rPr>
        <w:drawing>
          <wp:inline distT="0" distB="0" distL="0" distR="0">
            <wp:extent cx="2505075" cy="2873954"/>
            <wp:effectExtent l="19050" t="0" r="9525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45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5E" w:rsidRDefault="0076635E" w:rsidP="007663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P(h) propension à figurer dans hélice α</w:t>
      </w:r>
    </w:p>
    <w:p w:rsidR="0076635E" w:rsidRDefault="0076635E" w:rsidP="007663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P(f) </w:t>
      </w:r>
      <w:r w:rsidRPr="00D15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propension à figurer dans feuillet β </w:t>
      </w:r>
    </w:p>
    <w:p w:rsidR="0076635E" w:rsidRDefault="0076635E" w:rsidP="0076635E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Règles pour une hélice α :</w:t>
      </w:r>
    </w:p>
    <w:p w:rsidR="0076635E" w:rsidRDefault="0076635E" w:rsidP="0076635E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Identifier les régions de 6 résidus consécutifs pour lesquels les 2/3 des résidus sont P(h) </w:t>
      </w:r>
      <w:r>
        <w:rPr>
          <w:rFonts w:ascii="Times New Roman" w:hAnsi="Times New Roman" w:cs="Times New Roman"/>
          <w:sz w:val="20"/>
        </w:rPr>
        <w:t>&gt;100</w:t>
      </w:r>
    </w:p>
    <w:p w:rsidR="0076635E" w:rsidRDefault="0076635E" w:rsidP="0076635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89799A">
        <w:rPr>
          <w:rFonts w:ascii="Times New Roman" w:hAnsi="Times New Roman" w:cs="Times New Roman"/>
          <w:sz w:val="24"/>
        </w:rPr>
        <w:t>Etendre ces régions dans les deux directions</w:t>
      </w:r>
      <w:r>
        <w:rPr>
          <w:rFonts w:ascii="Times New Roman" w:hAnsi="Times New Roman" w:cs="Times New Roman"/>
          <w:sz w:val="24"/>
        </w:rPr>
        <w:t xml:space="preserve"> jusqu’à atteindre 4 résidus  consécutifs de P(h) moyen &lt; 100</w:t>
      </w:r>
      <w:r w:rsidR="00B55F11">
        <w:rPr>
          <w:rFonts w:ascii="Times New Roman" w:hAnsi="Times New Roman" w:cs="Times New Roman"/>
          <w:sz w:val="24"/>
        </w:rPr>
        <w:t xml:space="preserve"> à ce moment là c’est la fin de l’hélice </w:t>
      </w:r>
    </w:p>
    <w:p w:rsidR="0076635E" w:rsidRDefault="0076635E" w:rsidP="0076635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Les régions pour lesquelles P(h) &gt;  P(f) sont déclarées hélice α.</w:t>
      </w:r>
    </w:p>
    <w:p w:rsidR="0076635E" w:rsidRDefault="0076635E" w:rsidP="0076635E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Règles pour un feuillet β :</w:t>
      </w:r>
    </w:p>
    <w:p w:rsidR="0076635E" w:rsidRDefault="0076635E" w:rsidP="0076635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Identifier les régions de 5 résidus consécutifs pour lesquels 3 résidus au moins satisfont à </w:t>
      </w:r>
    </w:p>
    <w:p w:rsidR="0076635E" w:rsidRDefault="0076635E" w:rsidP="0076635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P(</w:t>
      </w:r>
      <w:proofErr w:type="gramStart"/>
      <w:r>
        <w:rPr>
          <w:rFonts w:ascii="Times New Roman" w:hAnsi="Times New Roman" w:cs="Times New Roman"/>
          <w:sz w:val="24"/>
        </w:rPr>
        <w:t>f )</w:t>
      </w:r>
      <w:proofErr w:type="gramEnd"/>
      <w:r>
        <w:rPr>
          <w:rFonts w:ascii="Times New Roman" w:hAnsi="Times New Roman" w:cs="Times New Roman"/>
          <w:sz w:val="24"/>
        </w:rPr>
        <w:t>&gt; 100</w:t>
      </w:r>
    </w:p>
    <w:p w:rsidR="0076635E" w:rsidRDefault="0076635E" w:rsidP="0076635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Etendre ces régions </w:t>
      </w:r>
    </w:p>
    <w:p w:rsidR="0076635E" w:rsidRDefault="0076635E" w:rsidP="0076635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Les régions pour lesquels P(f) &gt; 105 et P(f) &gt; P(h) sont déclarées feuillet β</w:t>
      </w:r>
    </w:p>
    <w:p w:rsidR="0076635E" w:rsidRDefault="0076635E" w:rsidP="0076635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Indice de  Correction : 60%</w:t>
      </w:r>
    </w:p>
    <w:p w:rsidR="0078069A" w:rsidRPr="000659AF" w:rsidRDefault="0078069A" w:rsidP="0076635E">
      <w:pPr>
        <w:spacing w:after="0" w:line="360" w:lineRule="auto"/>
        <w:rPr>
          <w:rStyle w:val="apple-style-span"/>
          <w:rFonts w:ascii="Times New Roman" w:hAnsi="Times New Roman" w:cs="Times New Roman"/>
          <w:b/>
          <w:sz w:val="24"/>
        </w:rPr>
      </w:pPr>
    </w:p>
    <w:p w:rsidR="0076635E" w:rsidRDefault="0076635E" w:rsidP="0076635E">
      <w:pPr>
        <w:pStyle w:val="Paragraphedeliste"/>
        <w:tabs>
          <w:tab w:val="left" w:pos="284"/>
        </w:tabs>
        <w:spacing w:after="0"/>
        <w:ind w:left="510"/>
        <w:rPr>
          <w:rFonts w:ascii="Arial" w:hAnsi="Arial" w:cs="Arial"/>
          <w:sz w:val="20"/>
          <w:szCs w:val="20"/>
        </w:rPr>
      </w:pPr>
    </w:p>
    <w:p w:rsidR="00675AF0" w:rsidRDefault="00675AF0" w:rsidP="0076635E">
      <w:pPr>
        <w:pStyle w:val="Paragraphedeliste"/>
        <w:tabs>
          <w:tab w:val="left" w:pos="284"/>
        </w:tabs>
        <w:spacing w:after="0"/>
        <w:ind w:left="510"/>
        <w:rPr>
          <w:rFonts w:ascii="Arial" w:hAnsi="Arial" w:cs="Arial"/>
          <w:sz w:val="20"/>
          <w:szCs w:val="20"/>
        </w:rPr>
      </w:pPr>
    </w:p>
    <w:p w:rsidR="0078069A" w:rsidRDefault="0078069A" w:rsidP="0076635E">
      <w:pPr>
        <w:pStyle w:val="Paragraphedeliste"/>
        <w:tabs>
          <w:tab w:val="left" w:pos="284"/>
        </w:tabs>
        <w:spacing w:after="0"/>
        <w:ind w:left="510"/>
        <w:rPr>
          <w:rFonts w:ascii="Arial" w:hAnsi="Arial" w:cs="Arial"/>
          <w:sz w:val="20"/>
          <w:szCs w:val="20"/>
        </w:rPr>
      </w:pPr>
    </w:p>
    <w:p w:rsidR="0078069A" w:rsidRDefault="0078069A" w:rsidP="0076635E">
      <w:pPr>
        <w:pStyle w:val="Paragraphedeliste"/>
        <w:tabs>
          <w:tab w:val="left" w:pos="284"/>
        </w:tabs>
        <w:spacing w:after="0"/>
        <w:ind w:left="510"/>
        <w:rPr>
          <w:rFonts w:ascii="Arial" w:hAnsi="Arial" w:cs="Arial"/>
          <w:sz w:val="20"/>
          <w:szCs w:val="20"/>
        </w:rPr>
      </w:pPr>
    </w:p>
    <w:p w:rsidR="00675AF0" w:rsidRDefault="00675AF0" w:rsidP="0076635E">
      <w:pPr>
        <w:pStyle w:val="Paragraphedeliste"/>
        <w:tabs>
          <w:tab w:val="left" w:pos="284"/>
        </w:tabs>
        <w:spacing w:after="0"/>
        <w:ind w:left="510"/>
        <w:rPr>
          <w:rFonts w:ascii="Arial" w:hAnsi="Arial" w:cs="Arial"/>
          <w:sz w:val="20"/>
          <w:szCs w:val="20"/>
        </w:rPr>
      </w:pPr>
      <w:r w:rsidRPr="00675AF0">
        <w:rPr>
          <w:rFonts w:ascii="Arial" w:hAnsi="Arial" w:cs="Arial"/>
          <w:sz w:val="20"/>
          <w:szCs w:val="20"/>
        </w:rPr>
        <w:drawing>
          <wp:inline distT="0" distB="0" distL="0" distR="0">
            <wp:extent cx="3028950" cy="4471848"/>
            <wp:effectExtent l="19050" t="0" r="0" b="0"/>
            <wp:docPr id="3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bright="-17000" contrast="4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840" cy="447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69A" w:rsidRDefault="0078069A" w:rsidP="0076635E">
      <w:pPr>
        <w:pStyle w:val="Paragraphedeliste"/>
        <w:tabs>
          <w:tab w:val="left" w:pos="284"/>
        </w:tabs>
        <w:spacing w:after="0"/>
        <w:ind w:left="510"/>
        <w:rPr>
          <w:rFonts w:ascii="Arial" w:hAnsi="Arial" w:cs="Arial"/>
          <w:sz w:val="20"/>
          <w:szCs w:val="20"/>
        </w:rPr>
      </w:pPr>
    </w:p>
    <w:p w:rsidR="0078069A" w:rsidRDefault="0078069A" w:rsidP="0076635E">
      <w:pPr>
        <w:pStyle w:val="Paragraphedeliste"/>
        <w:tabs>
          <w:tab w:val="left" w:pos="284"/>
        </w:tabs>
        <w:spacing w:after="0"/>
        <w:ind w:left="510"/>
        <w:rPr>
          <w:rFonts w:ascii="Arial" w:hAnsi="Arial" w:cs="Arial"/>
          <w:sz w:val="20"/>
          <w:szCs w:val="20"/>
        </w:rPr>
      </w:pPr>
    </w:p>
    <w:p w:rsidR="0078069A" w:rsidRDefault="0078069A" w:rsidP="0076635E">
      <w:pPr>
        <w:pStyle w:val="Paragraphedeliste"/>
        <w:tabs>
          <w:tab w:val="left" w:pos="284"/>
        </w:tabs>
        <w:spacing w:after="0"/>
        <w:ind w:left="510"/>
        <w:rPr>
          <w:rFonts w:ascii="Arial" w:hAnsi="Arial" w:cs="Arial"/>
          <w:sz w:val="20"/>
          <w:szCs w:val="20"/>
        </w:rPr>
      </w:pPr>
    </w:p>
    <w:p w:rsidR="0078069A" w:rsidRDefault="0078069A" w:rsidP="0076635E">
      <w:pPr>
        <w:pStyle w:val="Paragraphedeliste"/>
        <w:tabs>
          <w:tab w:val="left" w:pos="284"/>
        </w:tabs>
        <w:spacing w:after="0"/>
        <w:ind w:left="510"/>
        <w:rPr>
          <w:rFonts w:ascii="Arial" w:hAnsi="Arial" w:cs="Arial"/>
          <w:sz w:val="20"/>
          <w:szCs w:val="20"/>
        </w:rPr>
      </w:pPr>
    </w:p>
    <w:p w:rsidR="0078069A" w:rsidRDefault="0078069A" w:rsidP="0076635E">
      <w:pPr>
        <w:pStyle w:val="Paragraphedeliste"/>
        <w:tabs>
          <w:tab w:val="left" w:pos="284"/>
        </w:tabs>
        <w:spacing w:after="0"/>
        <w:ind w:left="510"/>
        <w:rPr>
          <w:rFonts w:ascii="Arial" w:hAnsi="Arial" w:cs="Arial"/>
          <w:sz w:val="20"/>
          <w:szCs w:val="20"/>
        </w:rPr>
      </w:pPr>
    </w:p>
    <w:p w:rsidR="0078069A" w:rsidRDefault="0078069A" w:rsidP="0076635E">
      <w:pPr>
        <w:pStyle w:val="Paragraphedeliste"/>
        <w:tabs>
          <w:tab w:val="left" w:pos="284"/>
        </w:tabs>
        <w:spacing w:after="0"/>
        <w:ind w:left="510"/>
        <w:rPr>
          <w:rFonts w:ascii="Arial" w:hAnsi="Arial" w:cs="Arial"/>
          <w:sz w:val="20"/>
          <w:szCs w:val="20"/>
        </w:rPr>
      </w:pPr>
    </w:p>
    <w:p w:rsidR="0078069A" w:rsidRDefault="0078069A" w:rsidP="0076635E">
      <w:pPr>
        <w:pStyle w:val="Paragraphedeliste"/>
        <w:tabs>
          <w:tab w:val="left" w:pos="284"/>
        </w:tabs>
        <w:spacing w:after="0"/>
        <w:ind w:left="510"/>
        <w:rPr>
          <w:rFonts w:ascii="Arial" w:hAnsi="Arial" w:cs="Arial"/>
          <w:sz w:val="20"/>
          <w:szCs w:val="20"/>
        </w:rPr>
      </w:pPr>
    </w:p>
    <w:p w:rsidR="0078069A" w:rsidRDefault="0078069A" w:rsidP="0076635E">
      <w:pPr>
        <w:pStyle w:val="Paragraphedeliste"/>
        <w:tabs>
          <w:tab w:val="left" w:pos="284"/>
        </w:tabs>
        <w:spacing w:after="0"/>
        <w:ind w:left="510"/>
        <w:rPr>
          <w:rFonts w:ascii="Arial" w:hAnsi="Arial" w:cs="Arial"/>
          <w:sz w:val="20"/>
          <w:szCs w:val="20"/>
        </w:rPr>
      </w:pPr>
    </w:p>
    <w:p w:rsidR="0078069A" w:rsidRDefault="0078069A" w:rsidP="0076635E">
      <w:pPr>
        <w:pStyle w:val="Paragraphedeliste"/>
        <w:tabs>
          <w:tab w:val="left" w:pos="284"/>
        </w:tabs>
        <w:spacing w:after="0"/>
        <w:ind w:left="510"/>
        <w:rPr>
          <w:rFonts w:ascii="Arial" w:hAnsi="Arial" w:cs="Arial"/>
          <w:sz w:val="20"/>
          <w:szCs w:val="20"/>
        </w:rPr>
      </w:pPr>
    </w:p>
    <w:p w:rsidR="0078069A" w:rsidRDefault="0078069A" w:rsidP="0076635E">
      <w:pPr>
        <w:pStyle w:val="Paragraphedeliste"/>
        <w:tabs>
          <w:tab w:val="left" w:pos="284"/>
        </w:tabs>
        <w:spacing w:after="0"/>
        <w:ind w:left="510"/>
        <w:rPr>
          <w:rFonts w:ascii="Arial" w:hAnsi="Arial" w:cs="Arial"/>
          <w:sz w:val="20"/>
          <w:szCs w:val="20"/>
        </w:rPr>
      </w:pPr>
    </w:p>
    <w:p w:rsidR="0078069A" w:rsidRDefault="0078069A" w:rsidP="0076635E">
      <w:pPr>
        <w:pStyle w:val="Paragraphedeliste"/>
        <w:tabs>
          <w:tab w:val="left" w:pos="284"/>
        </w:tabs>
        <w:spacing w:after="0"/>
        <w:ind w:left="510"/>
        <w:rPr>
          <w:rFonts w:ascii="Arial" w:hAnsi="Arial" w:cs="Arial"/>
          <w:sz w:val="20"/>
          <w:szCs w:val="20"/>
        </w:rPr>
      </w:pPr>
    </w:p>
    <w:p w:rsidR="0078069A" w:rsidRDefault="0078069A" w:rsidP="0076635E">
      <w:pPr>
        <w:pStyle w:val="Paragraphedeliste"/>
        <w:tabs>
          <w:tab w:val="left" w:pos="284"/>
        </w:tabs>
        <w:spacing w:after="0"/>
        <w:ind w:left="510"/>
        <w:rPr>
          <w:rFonts w:ascii="Arial" w:hAnsi="Arial" w:cs="Arial"/>
          <w:sz w:val="20"/>
          <w:szCs w:val="20"/>
        </w:rPr>
      </w:pPr>
    </w:p>
    <w:p w:rsidR="0078069A" w:rsidRDefault="0078069A" w:rsidP="0076635E">
      <w:pPr>
        <w:pStyle w:val="Paragraphedeliste"/>
        <w:tabs>
          <w:tab w:val="left" w:pos="284"/>
        </w:tabs>
        <w:spacing w:after="0"/>
        <w:ind w:left="510"/>
        <w:rPr>
          <w:rFonts w:ascii="Arial" w:hAnsi="Arial" w:cs="Arial"/>
          <w:sz w:val="20"/>
          <w:szCs w:val="20"/>
        </w:rPr>
      </w:pPr>
    </w:p>
    <w:p w:rsidR="0078069A" w:rsidRDefault="0078069A" w:rsidP="0076635E">
      <w:pPr>
        <w:pStyle w:val="Paragraphedeliste"/>
        <w:tabs>
          <w:tab w:val="left" w:pos="284"/>
        </w:tabs>
        <w:spacing w:after="0"/>
        <w:ind w:left="510"/>
        <w:rPr>
          <w:rFonts w:ascii="Arial" w:hAnsi="Arial" w:cs="Arial"/>
          <w:sz w:val="20"/>
          <w:szCs w:val="20"/>
        </w:rPr>
      </w:pPr>
    </w:p>
    <w:p w:rsidR="0078069A" w:rsidRDefault="0078069A" w:rsidP="0076635E">
      <w:pPr>
        <w:pStyle w:val="Paragraphedeliste"/>
        <w:tabs>
          <w:tab w:val="left" w:pos="284"/>
        </w:tabs>
        <w:spacing w:after="0"/>
        <w:ind w:left="510"/>
        <w:rPr>
          <w:rFonts w:ascii="Arial" w:hAnsi="Arial" w:cs="Arial"/>
          <w:sz w:val="20"/>
          <w:szCs w:val="20"/>
        </w:rPr>
      </w:pPr>
    </w:p>
    <w:p w:rsidR="0078069A" w:rsidRDefault="0078069A" w:rsidP="0076635E">
      <w:pPr>
        <w:pStyle w:val="Paragraphedeliste"/>
        <w:tabs>
          <w:tab w:val="left" w:pos="284"/>
        </w:tabs>
        <w:spacing w:after="0"/>
        <w:ind w:left="510"/>
        <w:rPr>
          <w:rFonts w:ascii="Arial" w:hAnsi="Arial" w:cs="Arial"/>
          <w:sz w:val="20"/>
          <w:szCs w:val="20"/>
        </w:rPr>
      </w:pPr>
    </w:p>
    <w:p w:rsidR="0078069A" w:rsidRDefault="0078069A" w:rsidP="0076635E">
      <w:pPr>
        <w:pStyle w:val="Paragraphedeliste"/>
        <w:tabs>
          <w:tab w:val="left" w:pos="284"/>
        </w:tabs>
        <w:spacing w:after="0"/>
        <w:ind w:left="510"/>
        <w:rPr>
          <w:rFonts w:ascii="Arial" w:hAnsi="Arial" w:cs="Arial"/>
          <w:sz w:val="20"/>
          <w:szCs w:val="20"/>
        </w:rPr>
      </w:pPr>
    </w:p>
    <w:p w:rsidR="0078069A" w:rsidRDefault="0078069A" w:rsidP="0076635E">
      <w:pPr>
        <w:pStyle w:val="Paragraphedeliste"/>
        <w:tabs>
          <w:tab w:val="left" w:pos="284"/>
        </w:tabs>
        <w:spacing w:after="0"/>
        <w:ind w:left="510"/>
        <w:rPr>
          <w:rFonts w:ascii="Arial" w:hAnsi="Arial" w:cs="Arial"/>
          <w:sz w:val="20"/>
          <w:szCs w:val="20"/>
        </w:rPr>
      </w:pPr>
    </w:p>
    <w:p w:rsidR="0078069A" w:rsidRDefault="0078069A" w:rsidP="0076635E">
      <w:pPr>
        <w:pStyle w:val="Paragraphedeliste"/>
        <w:tabs>
          <w:tab w:val="left" w:pos="284"/>
        </w:tabs>
        <w:spacing w:after="0"/>
        <w:ind w:left="510"/>
        <w:rPr>
          <w:rFonts w:ascii="Arial" w:hAnsi="Arial" w:cs="Arial"/>
          <w:sz w:val="20"/>
          <w:szCs w:val="20"/>
        </w:rPr>
      </w:pPr>
    </w:p>
    <w:p w:rsidR="0078069A" w:rsidRDefault="0078069A" w:rsidP="0076635E">
      <w:pPr>
        <w:pStyle w:val="Paragraphedeliste"/>
        <w:tabs>
          <w:tab w:val="left" w:pos="284"/>
        </w:tabs>
        <w:spacing w:after="0"/>
        <w:ind w:left="510"/>
        <w:rPr>
          <w:rFonts w:ascii="Arial" w:hAnsi="Arial" w:cs="Arial"/>
          <w:sz w:val="20"/>
          <w:szCs w:val="20"/>
        </w:rPr>
      </w:pPr>
    </w:p>
    <w:p w:rsidR="0078069A" w:rsidRDefault="0078069A" w:rsidP="0076635E">
      <w:pPr>
        <w:pStyle w:val="Paragraphedeliste"/>
        <w:tabs>
          <w:tab w:val="left" w:pos="284"/>
        </w:tabs>
        <w:spacing w:after="0"/>
        <w:ind w:left="510"/>
        <w:rPr>
          <w:rFonts w:ascii="Arial" w:hAnsi="Arial" w:cs="Arial"/>
          <w:sz w:val="20"/>
          <w:szCs w:val="20"/>
        </w:rPr>
      </w:pPr>
    </w:p>
    <w:p w:rsidR="0078069A" w:rsidRDefault="0078069A" w:rsidP="0076635E">
      <w:pPr>
        <w:pStyle w:val="Paragraphedeliste"/>
        <w:tabs>
          <w:tab w:val="left" w:pos="284"/>
        </w:tabs>
        <w:spacing w:after="0"/>
        <w:ind w:left="510"/>
        <w:rPr>
          <w:rFonts w:ascii="Arial" w:hAnsi="Arial" w:cs="Arial"/>
          <w:sz w:val="20"/>
          <w:szCs w:val="20"/>
        </w:rPr>
      </w:pPr>
    </w:p>
    <w:p w:rsidR="0078069A" w:rsidRDefault="0078069A" w:rsidP="0076635E">
      <w:pPr>
        <w:pStyle w:val="Paragraphedeliste"/>
        <w:tabs>
          <w:tab w:val="left" w:pos="284"/>
        </w:tabs>
        <w:spacing w:after="0"/>
        <w:ind w:left="510"/>
        <w:rPr>
          <w:rFonts w:ascii="Arial" w:hAnsi="Arial" w:cs="Arial"/>
          <w:sz w:val="20"/>
          <w:szCs w:val="20"/>
        </w:rPr>
      </w:pPr>
    </w:p>
    <w:p w:rsidR="0078069A" w:rsidRPr="0078069A" w:rsidRDefault="0078069A" w:rsidP="0078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806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The Chou-</w:t>
      </w:r>
      <w:proofErr w:type="spellStart"/>
      <w:r w:rsidRPr="007806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Fasman</w:t>
      </w:r>
      <w:proofErr w:type="spellEnd"/>
      <w:r w:rsidRPr="007806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 xml:space="preserve"> method of secondary structure prediction depends on assigning a set of prediction values to a residue and then applying a simple algorithm to those numbers [9]. </w:t>
      </w:r>
      <w:r w:rsidRPr="007806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The table of </w:t>
      </w:r>
      <w:proofErr w:type="spellStart"/>
      <w:r w:rsidRPr="007806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numbers</w:t>
      </w:r>
      <w:proofErr w:type="spellEnd"/>
      <w:r w:rsidRPr="007806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7806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is</w:t>
      </w:r>
      <w:proofErr w:type="spellEnd"/>
      <w:r w:rsidRPr="007806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as </w:t>
      </w:r>
      <w:proofErr w:type="spellStart"/>
      <w:r w:rsidRPr="007806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follows</w:t>
      </w:r>
      <w:proofErr w:type="spellEnd"/>
      <w:r w:rsidRPr="007806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:</w:t>
      </w:r>
    </w:p>
    <w:p w:rsidR="0078069A" w:rsidRPr="0078069A" w:rsidRDefault="0078069A" w:rsidP="0078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78069A" w:rsidRPr="0078069A" w:rsidRDefault="0078069A" w:rsidP="0078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7806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pict>
          <v:rect id="_x0000_i1025" style="width:0;height:1.5pt" o:hralign="center" o:hrstd="t" o:hr="t" fillcolor="#a0a0a0" stroked="f"/>
        </w:pict>
      </w:r>
    </w:p>
    <w:p w:rsidR="0078069A" w:rsidRPr="0078069A" w:rsidRDefault="0078069A" w:rsidP="0078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78069A" w:rsidRPr="0078069A" w:rsidRDefault="0078069A" w:rsidP="0078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78069A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Name           </w:t>
      </w:r>
      <w:proofErr w:type="gramStart"/>
      <w:r w:rsidRPr="0078069A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P(</w:t>
      </w:r>
      <w:proofErr w:type="gramEnd"/>
      <w:r w:rsidRPr="0078069A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a)   P(b)   P(turn)    f(</w:t>
      </w:r>
      <w:proofErr w:type="spellStart"/>
      <w:r w:rsidRPr="0078069A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i</w:t>
      </w:r>
      <w:proofErr w:type="spellEnd"/>
      <w:r w:rsidRPr="0078069A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)    f(i+1)  f(i+2)  f(i+3)</w:t>
      </w:r>
    </w:p>
    <w:p w:rsidR="0078069A" w:rsidRPr="0078069A" w:rsidRDefault="0078069A" w:rsidP="0078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7806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pict>
          <v:rect id="_x0000_i1026" style="width:0;height:1.5pt" o:hralign="center" o:hrstd="t" o:hr="t" fillcolor="#a0a0a0" stroked="f"/>
        </w:pict>
      </w:r>
    </w:p>
    <w:p w:rsidR="0078069A" w:rsidRPr="0078069A" w:rsidRDefault="0078069A" w:rsidP="0078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78069A" w:rsidRPr="0078069A" w:rsidRDefault="0078069A" w:rsidP="0078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7806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Alanine        142     83       66      0.06    0.076   0.035   0.058</w:t>
      </w:r>
    </w:p>
    <w:p w:rsidR="0078069A" w:rsidRPr="0078069A" w:rsidRDefault="0078069A" w:rsidP="0078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7806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Arginine        98     93       95      0.070   0.106   0.099   0.085</w:t>
      </w:r>
    </w:p>
    <w:p w:rsidR="0078069A" w:rsidRPr="0078069A" w:rsidRDefault="0078069A" w:rsidP="0078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r w:rsidRPr="007806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Aspartic</w:t>
      </w:r>
      <w:proofErr w:type="spellEnd"/>
      <w:r w:rsidRPr="007806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7806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Acid</w:t>
      </w:r>
      <w:proofErr w:type="spellEnd"/>
      <w:r w:rsidRPr="007806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101     54      146      0.147   0.110   0.179   0.081</w:t>
      </w:r>
    </w:p>
    <w:p w:rsidR="0078069A" w:rsidRPr="0078069A" w:rsidRDefault="0078069A" w:rsidP="0078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7806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Asparagine      67     89      156      0.161   0.083   0.191   0.091</w:t>
      </w:r>
    </w:p>
    <w:p w:rsidR="0078069A" w:rsidRPr="0078069A" w:rsidRDefault="0078069A" w:rsidP="0078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r w:rsidRPr="007806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Cysteine</w:t>
      </w:r>
      <w:proofErr w:type="spellEnd"/>
      <w:r w:rsidRPr="007806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70    119      </w:t>
      </w:r>
      <w:proofErr w:type="spellStart"/>
      <w:r w:rsidRPr="007806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119</w:t>
      </w:r>
      <w:proofErr w:type="spellEnd"/>
      <w:r w:rsidRPr="007806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0.149   0.050   0.117   0.128</w:t>
      </w:r>
    </w:p>
    <w:p w:rsidR="0078069A" w:rsidRPr="0078069A" w:rsidRDefault="0078069A" w:rsidP="0078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r w:rsidRPr="007806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Glutamic</w:t>
      </w:r>
      <w:proofErr w:type="spellEnd"/>
      <w:r w:rsidRPr="007806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7806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Acid</w:t>
      </w:r>
      <w:proofErr w:type="spellEnd"/>
      <w:r w:rsidRPr="007806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151    037       74      0.056   0.060   0.077   0.064</w:t>
      </w:r>
    </w:p>
    <w:p w:rsidR="0078069A" w:rsidRPr="0078069A" w:rsidRDefault="0078069A" w:rsidP="0078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7806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Glutamine      111    110       98      0.074   0.098   0.037   0.098</w:t>
      </w:r>
    </w:p>
    <w:p w:rsidR="0078069A" w:rsidRPr="0078069A" w:rsidRDefault="0078069A" w:rsidP="0078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7806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Glycine         57     75      156      0.102   0.085   0.190   0.152</w:t>
      </w:r>
    </w:p>
    <w:p w:rsidR="0078069A" w:rsidRPr="0078069A" w:rsidRDefault="0078069A" w:rsidP="0078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7806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Histidine      100     87       95      0.140   0.047   0.093   0.054</w:t>
      </w:r>
    </w:p>
    <w:p w:rsidR="0078069A" w:rsidRPr="0078069A" w:rsidRDefault="0078069A" w:rsidP="0078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7806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Isoleucine     108    160       47      0.043   0.034   0.013   0.056</w:t>
      </w:r>
    </w:p>
    <w:p w:rsidR="0078069A" w:rsidRPr="0078069A" w:rsidRDefault="0078069A" w:rsidP="0078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7806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Leucine        121    130       59      0.061   0.025   0.036   0.070</w:t>
      </w:r>
    </w:p>
    <w:p w:rsidR="0078069A" w:rsidRPr="0078069A" w:rsidRDefault="0078069A" w:rsidP="0078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7806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Lysine         114     74      101      0.055   0.115   0.072   0.095</w:t>
      </w:r>
    </w:p>
    <w:p w:rsidR="0078069A" w:rsidRPr="0078069A" w:rsidRDefault="0078069A" w:rsidP="0078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r w:rsidRPr="007806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Methionine</w:t>
      </w:r>
      <w:proofErr w:type="spellEnd"/>
      <w:r w:rsidRPr="007806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145    105       60      0.068   0.082   0.014   0.055</w:t>
      </w:r>
    </w:p>
    <w:p w:rsidR="0078069A" w:rsidRPr="0078069A" w:rsidRDefault="0078069A" w:rsidP="0078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r w:rsidRPr="007806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Phenylalanine</w:t>
      </w:r>
      <w:proofErr w:type="spellEnd"/>
      <w:r w:rsidRPr="007806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113    138       60      0.059   0.041   0.065   </w:t>
      </w:r>
      <w:proofErr w:type="spellStart"/>
      <w:r w:rsidRPr="007806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0.065</w:t>
      </w:r>
      <w:proofErr w:type="spellEnd"/>
    </w:p>
    <w:p w:rsidR="0078069A" w:rsidRPr="0078069A" w:rsidRDefault="0078069A" w:rsidP="0078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7806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Proline         57     55      152      0.102   0.301   0.034   0.068</w:t>
      </w:r>
    </w:p>
    <w:p w:rsidR="0078069A" w:rsidRPr="0078069A" w:rsidRDefault="0078069A" w:rsidP="0078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7806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Serine          77     75      143      0.120   0.139   0.125   0.106</w:t>
      </w:r>
    </w:p>
    <w:p w:rsidR="0078069A" w:rsidRPr="0078069A" w:rsidRDefault="0078069A" w:rsidP="0078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r w:rsidRPr="007806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Threonine</w:t>
      </w:r>
      <w:proofErr w:type="spellEnd"/>
      <w:r w:rsidRPr="007806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83    119       96      0.086   0.108   0.065   0.079</w:t>
      </w:r>
    </w:p>
    <w:p w:rsidR="0078069A" w:rsidRPr="0078069A" w:rsidRDefault="0078069A" w:rsidP="0078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r w:rsidRPr="007806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Tryptophan</w:t>
      </w:r>
      <w:proofErr w:type="spellEnd"/>
      <w:r w:rsidRPr="007806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108    137       96      0.077   0.013   0.064   0.167</w:t>
      </w:r>
    </w:p>
    <w:p w:rsidR="0078069A" w:rsidRPr="0078069A" w:rsidRDefault="0078069A" w:rsidP="0078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7806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Tyrosine        69    147      114      0.082   0.065   0.114   0.125</w:t>
      </w:r>
    </w:p>
    <w:p w:rsidR="0078069A" w:rsidRPr="0078069A" w:rsidRDefault="0078069A" w:rsidP="0078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7806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Valine         106    170       50      0.062   0.048   0.028   0.053</w:t>
      </w:r>
    </w:p>
    <w:p w:rsidR="0078069A" w:rsidRPr="0078069A" w:rsidRDefault="0078069A" w:rsidP="0078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7806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pict>
          <v:rect id="_x0000_i1027" style="width:0;height:1.5pt" o:hralign="center" o:hrstd="t" o:hr="t" fillcolor="#a0a0a0" stroked="f"/>
        </w:pict>
      </w:r>
    </w:p>
    <w:p w:rsidR="0078069A" w:rsidRPr="0078069A" w:rsidRDefault="0078069A" w:rsidP="0078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78069A" w:rsidRPr="0078069A" w:rsidRDefault="0078069A" w:rsidP="0078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</w:pPr>
      <w:r w:rsidRPr="007806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The actual algorithm contains a few simple steps:</w:t>
      </w:r>
    </w:p>
    <w:p w:rsidR="0078069A" w:rsidRPr="0078069A" w:rsidRDefault="0078069A" w:rsidP="007806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</w:pPr>
      <w:r w:rsidRPr="007806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Assign all of the residues in the peptide the appropriate set of parameters.</w:t>
      </w:r>
    </w:p>
    <w:p w:rsidR="0078069A" w:rsidRPr="0078069A" w:rsidRDefault="0078069A" w:rsidP="007806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</w:pPr>
      <w:r w:rsidRPr="007806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 xml:space="preserve">Scan through the peptide and identify regions where 4 out of 6 contiguous residues have </w:t>
      </w:r>
      <w:proofErr w:type="gramStart"/>
      <w:r w:rsidRPr="007806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P(</w:t>
      </w:r>
      <w:proofErr w:type="gramEnd"/>
      <w:r w:rsidRPr="007806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 xml:space="preserve">a-helix) &gt; 100. That region is declared an alpha-helix. Extend the helix in both directions until a set of four contiguous residues that have an average </w:t>
      </w:r>
      <w:proofErr w:type="gramStart"/>
      <w:r w:rsidRPr="007806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P(</w:t>
      </w:r>
      <w:proofErr w:type="gramEnd"/>
      <w:r w:rsidRPr="007806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 xml:space="preserve">a-helix) &lt; 100 is reached. That is declared the end of the helix. If the segment defined by this procedure is longer than 5 residues and the average </w:t>
      </w:r>
      <w:proofErr w:type="gramStart"/>
      <w:r w:rsidRPr="007806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P(</w:t>
      </w:r>
      <w:proofErr w:type="gramEnd"/>
      <w:r w:rsidRPr="007806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a-helix) &gt; P(b-sheet) for that segment, the segment can be assigned as a helix.</w:t>
      </w:r>
    </w:p>
    <w:p w:rsidR="0078069A" w:rsidRPr="0078069A" w:rsidRDefault="0078069A" w:rsidP="007806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</w:pPr>
      <w:r w:rsidRPr="007806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Repeat this procedure to locate all of the helical regions in the sequence.</w:t>
      </w:r>
    </w:p>
    <w:p w:rsidR="0078069A" w:rsidRPr="0078069A" w:rsidRDefault="0078069A" w:rsidP="007806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</w:pPr>
      <w:r w:rsidRPr="007806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 xml:space="preserve">Scan through the peptide and identify a region where 3 out of 5 of the residues have a value of </w:t>
      </w:r>
      <w:proofErr w:type="gramStart"/>
      <w:r w:rsidRPr="007806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P(</w:t>
      </w:r>
      <w:proofErr w:type="gramEnd"/>
      <w:r w:rsidRPr="007806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 xml:space="preserve">b-sheet) &gt; 100. That region is declared as a beta-sheet. Extend the sheet in both directions until a set of four contiguous residues that have an average </w:t>
      </w:r>
      <w:proofErr w:type="gramStart"/>
      <w:r w:rsidRPr="007806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P(</w:t>
      </w:r>
      <w:proofErr w:type="gramEnd"/>
      <w:r w:rsidRPr="007806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 xml:space="preserve">b-sheet) &lt; 100 is reached. That is declared the end of the beta-sheet. Any segment of the region located by this procedure is assigned as a beta-sheet if the average </w:t>
      </w:r>
      <w:proofErr w:type="gramStart"/>
      <w:r w:rsidRPr="007806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P(</w:t>
      </w:r>
      <w:proofErr w:type="gramEnd"/>
      <w:r w:rsidRPr="007806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b-sheet) &gt; 105 and the average P(b-sheet) &gt; P(a-helix) for that region.</w:t>
      </w:r>
    </w:p>
    <w:p w:rsidR="0078069A" w:rsidRPr="0078069A" w:rsidRDefault="0078069A" w:rsidP="007806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</w:pPr>
      <w:r w:rsidRPr="007806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 xml:space="preserve">Any region containing overlapping alpha-helical and beta-sheet assignments are taken to be helical if the average </w:t>
      </w:r>
      <w:proofErr w:type="gramStart"/>
      <w:r w:rsidRPr="007806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P(</w:t>
      </w:r>
      <w:proofErr w:type="gramEnd"/>
      <w:r w:rsidRPr="007806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 xml:space="preserve">a-helix) &gt; P(b-sheet) for that region. It is a beta sheet if the average </w:t>
      </w:r>
      <w:proofErr w:type="gramStart"/>
      <w:r w:rsidRPr="007806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P(</w:t>
      </w:r>
      <w:proofErr w:type="gramEnd"/>
      <w:r w:rsidRPr="007806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b-sheet) &gt; P(a-helix) for that region.</w:t>
      </w:r>
    </w:p>
    <w:p w:rsidR="0078069A" w:rsidRPr="0078069A" w:rsidRDefault="0078069A" w:rsidP="007806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</w:pPr>
      <w:r w:rsidRPr="007806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To identify a bend at residue number j, calculate the following value</w:t>
      </w:r>
    </w:p>
    <w:p w:rsidR="0078069A" w:rsidRPr="0078069A" w:rsidRDefault="0078069A" w:rsidP="007806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</w:pPr>
      <w:proofErr w:type="gramStart"/>
      <w:r w:rsidRPr="007806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p(</w:t>
      </w:r>
      <w:proofErr w:type="gramEnd"/>
      <w:r w:rsidRPr="007806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t) = f(j)f(j+1)f(j+2)f(j+3)</w:t>
      </w:r>
    </w:p>
    <w:p w:rsidR="0078069A" w:rsidRPr="0078069A" w:rsidRDefault="0078069A" w:rsidP="007806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</w:pPr>
      <w:proofErr w:type="gramStart"/>
      <w:r w:rsidRPr="007806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where</w:t>
      </w:r>
      <w:proofErr w:type="gramEnd"/>
      <w:r w:rsidRPr="007806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 xml:space="preserve"> the f(j+1) value for the j+1 residue is used, the f(j+2) value for the j+2 residue is used and the f(j+3) value for the j+3 residue is used. If: (1) p(t) &gt; 0.000075; (2) the average value for P(turn) &gt; 1.00 in the </w:t>
      </w:r>
      <w:proofErr w:type="spellStart"/>
      <w:r w:rsidRPr="007806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tetrapeptide</w:t>
      </w:r>
      <w:proofErr w:type="spellEnd"/>
      <w:r w:rsidRPr="007806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 xml:space="preserve">; and (3) the averages for the </w:t>
      </w:r>
      <w:proofErr w:type="spellStart"/>
      <w:r w:rsidRPr="007806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tetrapeptide</w:t>
      </w:r>
      <w:proofErr w:type="spellEnd"/>
      <w:r w:rsidRPr="007806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 xml:space="preserve"> obey the inequality P(a-helix) &lt; P(turn) &gt; P(b-sheet), then a beta-turn is predicted at that location.</w:t>
      </w:r>
    </w:p>
    <w:p w:rsidR="0078069A" w:rsidRPr="0078069A" w:rsidRDefault="0078069A" w:rsidP="0076635E">
      <w:pPr>
        <w:pStyle w:val="Paragraphedeliste"/>
        <w:tabs>
          <w:tab w:val="left" w:pos="284"/>
        </w:tabs>
        <w:spacing w:after="0"/>
        <w:ind w:left="510"/>
        <w:rPr>
          <w:rFonts w:ascii="Arial" w:hAnsi="Arial" w:cs="Arial"/>
          <w:sz w:val="20"/>
          <w:szCs w:val="20"/>
          <w:lang w:val="en-US"/>
        </w:rPr>
      </w:pPr>
    </w:p>
    <w:sectPr w:rsidR="0078069A" w:rsidRPr="0078069A" w:rsidSect="0045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MSans10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2C8"/>
    <w:multiLevelType w:val="multilevel"/>
    <w:tmpl w:val="6E260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94066"/>
    <w:multiLevelType w:val="hybridMultilevel"/>
    <w:tmpl w:val="74FC5E86"/>
    <w:lvl w:ilvl="0" w:tplc="F52A0830">
      <w:start w:val="1"/>
      <w:numFmt w:val="decimal"/>
      <w:lvlText w:val="%1."/>
      <w:lvlJc w:val="left"/>
      <w:pPr>
        <w:ind w:left="510" w:hanging="360"/>
      </w:pPr>
      <w:rPr>
        <w:rFonts w:ascii="Courier" w:hAnsi="Courier" w:cs="Courier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80036DA"/>
    <w:multiLevelType w:val="multilevel"/>
    <w:tmpl w:val="6A968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89F258F"/>
    <w:multiLevelType w:val="multilevel"/>
    <w:tmpl w:val="2EAE4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6D1F0819"/>
    <w:multiLevelType w:val="hybridMultilevel"/>
    <w:tmpl w:val="8B745B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C7827"/>
    <w:rsid w:val="000527B0"/>
    <w:rsid w:val="00106E3A"/>
    <w:rsid w:val="002C7827"/>
    <w:rsid w:val="004546B0"/>
    <w:rsid w:val="005C35D6"/>
    <w:rsid w:val="00606D12"/>
    <w:rsid w:val="00662F7F"/>
    <w:rsid w:val="00675AF0"/>
    <w:rsid w:val="0076635E"/>
    <w:rsid w:val="0078069A"/>
    <w:rsid w:val="00905F14"/>
    <w:rsid w:val="00B55F11"/>
    <w:rsid w:val="00DB1015"/>
    <w:rsid w:val="00EC519D"/>
    <w:rsid w:val="00EF770D"/>
    <w:rsid w:val="00F47AD9"/>
    <w:rsid w:val="00F7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7827"/>
    <w:pPr>
      <w:ind w:left="720"/>
      <w:contextualSpacing/>
    </w:pPr>
  </w:style>
  <w:style w:type="table" w:styleId="Grilledutableau">
    <w:name w:val="Table Grid"/>
    <w:basedOn w:val="TableauNormal"/>
    <w:uiPriority w:val="59"/>
    <w:rsid w:val="00F76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35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76635E"/>
  </w:style>
  <w:style w:type="paragraph" w:styleId="NormalWeb">
    <w:name w:val="Normal (Web)"/>
    <w:basedOn w:val="Normal"/>
    <w:uiPriority w:val="99"/>
    <w:semiHidden/>
    <w:unhideWhenUsed/>
    <w:rsid w:val="0078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806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8069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2</cp:revision>
  <dcterms:created xsi:type="dcterms:W3CDTF">2015-03-08T17:26:00Z</dcterms:created>
  <dcterms:modified xsi:type="dcterms:W3CDTF">2015-03-08T17:26:00Z</dcterms:modified>
</cp:coreProperties>
</file>