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CD" w:rsidRPr="00716619" w:rsidRDefault="00CB76CD" w:rsidP="00716619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u w:val="single"/>
          <w:rtl/>
        </w:rPr>
      </w:pPr>
      <w:r w:rsidRPr="00716619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u w:val="single"/>
        </w:rPr>
        <w:t xml:space="preserve"> </w:t>
      </w:r>
      <w:r w:rsidRPr="00716619">
        <w:rPr>
          <w:rFonts w:ascii="Traditional Arabic" w:eastAsia="Times New Roman" w:hAnsi="Traditional Arabic" w:cs="Traditional Arabic" w:hint="cs"/>
          <w:b/>
          <w:bCs/>
          <w:color w:val="432C00"/>
          <w:sz w:val="36"/>
          <w:szCs w:val="36"/>
          <w:u w:val="single"/>
          <w:rtl/>
        </w:rPr>
        <w:t xml:space="preserve">السنة </w:t>
      </w:r>
      <w:proofErr w:type="gramStart"/>
      <w:r w:rsidR="00716619" w:rsidRPr="00716619">
        <w:rPr>
          <w:rFonts w:ascii="Traditional Arabic" w:eastAsia="Times New Roman" w:hAnsi="Traditional Arabic" w:cs="Traditional Arabic" w:hint="cs"/>
          <w:b/>
          <w:bCs/>
          <w:color w:val="432C00"/>
          <w:sz w:val="36"/>
          <w:szCs w:val="36"/>
          <w:u w:val="single"/>
          <w:rtl/>
        </w:rPr>
        <w:t>الأولى</w:t>
      </w:r>
      <w:r w:rsidRPr="00716619">
        <w:rPr>
          <w:rFonts w:ascii="Traditional Arabic" w:eastAsia="Times New Roman" w:hAnsi="Traditional Arabic" w:cs="Traditional Arabic" w:hint="cs"/>
          <w:b/>
          <w:bCs/>
          <w:color w:val="432C00"/>
          <w:sz w:val="36"/>
          <w:szCs w:val="36"/>
          <w:u w:val="single"/>
          <w:rtl/>
        </w:rPr>
        <w:t xml:space="preserve"> </w:t>
      </w:r>
      <w:r w:rsidR="00716619">
        <w:rPr>
          <w:rFonts w:ascii="Traditional Arabic" w:eastAsia="Times New Roman" w:hAnsi="Traditional Arabic" w:cs="Traditional Arabic" w:hint="cs"/>
          <w:b/>
          <w:bCs/>
          <w:color w:val="432C00"/>
          <w:sz w:val="36"/>
          <w:szCs w:val="36"/>
          <w:u w:val="single"/>
          <w:rtl/>
        </w:rPr>
        <w:t>:</w:t>
      </w:r>
      <w:proofErr w:type="gramEnd"/>
      <w:r w:rsidRPr="00716619">
        <w:rPr>
          <w:rFonts w:ascii="Traditional Arabic" w:eastAsia="Times New Roman" w:hAnsi="Traditional Arabic" w:cs="Traditional Arabic" w:hint="cs"/>
          <w:b/>
          <w:bCs/>
          <w:color w:val="432C00"/>
          <w:sz w:val="36"/>
          <w:szCs w:val="36"/>
          <w:u w:val="single"/>
          <w:rtl/>
        </w:rPr>
        <w:t xml:space="preserve"> المجموعة الثالثة</w:t>
      </w:r>
      <w:r w:rsidR="00716619" w:rsidRPr="00716619">
        <w:rPr>
          <w:rFonts w:ascii="Traditional Arabic" w:eastAsia="Times New Roman" w:hAnsi="Traditional Arabic" w:cs="Traditional Arabic" w:hint="cs"/>
          <w:b/>
          <w:bCs/>
          <w:color w:val="432C00"/>
          <w:sz w:val="36"/>
          <w:szCs w:val="36"/>
          <w:u w:val="single"/>
          <w:rtl/>
        </w:rPr>
        <w:t xml:space="preserve">               </w:t>
      </w:r>
      <w:r w:rsidRPr="00716619">
        <w:rPr>
          <w:rFonts w:ascii="Traditional Arabic" w:eastAsia="Times New Roman" w:hAnsi="Traditional Arabic" w:cs="Traditional Arabic" w:hint="cs"/>
          <w:b/>
          <w:bCs/>
          <w:color w:val="432C00"/>
          <w:sz w:val="36"/>
          <w:szCs w:val="36"/>
          <w:u w:val="single"/>
          <w:rtl/>
        </w:rPr>
        <w:t>مادة فقه اللغة</w:t>
      </w:r>
    </w:p>
    <w:p w:rsidR="00716619" w:rsidRDefault="00716619" w:rsidP="00316306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color w:val="432C00"/>
          <w:sz w:val="28"/>
          <w:szCs w:val="28"/>
          <w:rtl/>
        </w:rPr>
      </w:pPr>
    </w:p>
    <w:p w:rsidR="00CB76CD" w:rsidRDefault="00CB76CD" w:rsidP="00716619">
      <w:pPr>
        <w:spacing w:after="0" w:line="240" w:lineRule="auto"/>
        <w:jc w:val="center"/>
        <w:rPr>
          <w:rFonts w:ascii="Traditional Arabic" w:eastAsia="Times New Roman" w:hAnsi="Traditional Arabic" w:cs="Traditional Arabic" w:hint="cs"/>
          <w:b/>
          <w:bCs/>
          <w:color w:val="432C00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432C00"/>
          <w:sz w:val="28"/>
          <w:szCs w:val="28"/>
          <w:rtl/>
        </w:rPr>
        <w:t>المحاضرة الثانية:</w:t>
      </w:r>
      <w:r w:rsidR="009C0AE0">
        <w:rPr>
          <w:rFonts w:ascii="Traditional Arabic" w:eastAsia="Times New Roman" w:hAnsi="Traditional Arabic" w:cs="Traditional Arabic" w:hint="cs"/>
          <w:b/>
          <w:bCs/>
          <w:color w:val="432C00"/>
          <w:sz w:val="28"/>
          <w:szCs w:val="28"/>
          <w:rtl/>
        </w:rPr>
        <w:t xml:space="preserve"> </w:t>
      </w:r>
      <w:proofErr w:type="gramStart"/>
      <w:r w:rsidR="009C0AE0">
        <w:rPr>
          <w:rFonts w:ascii="Traditional Arabic" w:eastAsia="Times New Roman" w:hAnsi="Traditional Arabic" w:cs="Traditional Arabic" w:hint="cs"/>
          <w:b/>
          <w:bCs/>
          <w:color w:val="432C00"/>
          <w:sz w:val="28"/>
          <w:szCs w:val="28"/>
          <w:rtl/>
        </w:rPr>
        <w:t>نشأة</w:t>
      </w:r>
      <w:proofErr w:type="gramEnd"/>
      <w:r w:rsidR="009C0AE0">
        <w:rPr>
          <w:rFonts w:ascii="Traditional Arabic" w:eastAsia="Times New Roman" w:hAnsi="Traditional Arabic" w:cs="Traditional Arabic" w:hint="cs"/>
          <w:b/>
          <w:bCs/>
          <w:color w:val="432C00"/>
          <w:sz w:val="28"/>
          <w:szCs w:val="28"/>
          <w:rtl/>
        </w:rPr>
        <w:t xml:space="preserve"> اللغة</w:t>
      </w:r>
    </w:p>
    <w:p w:rsidR="00716619" w:rsidRDefault="00716619" w:rsidP="00716619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432C00"/>
          <w:sz w:val="28"/>
          <w:szCs w:val="28"/>
          <w:rtl/>
        </w:rPr>
      </w:pPr>
    </w:p>
    <w:p w:rsidR="00F65BAC" w:rsidRPr="00316306" w:rsidRDefault="00E425EA" w:rsidP="00316306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</w:pPr>
      <w:r w:rsidRPr="00CB76CD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اللغة</w:t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: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هي أصوات يعبّر بها كل قوم عن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316306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أغراضهم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،</w:t>
      </w:r>
      <w:r w:rsidR="00316306"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وهي عند اليونان والرومان تعني الوعاء للفكر أو مرآة عاكسة له ، وعند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الفلاسفة وأهل المنطق هي وسيلة للاتصال والتواصل أو لنقل الأفكار والعواطف والرغبات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بواسطة أصوات أو رموز صوتي</w:t>
      </w:r>
      <w:r w:rsidR="00316306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ّة ، ومن المحدثين قال </w:t>
      </w:r>
      <w:proofErr w:type="spellStart"/>
      <w:r w:rsidR="00316306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سابير</w:t>
      </w:r>
      <w:proofErr w:type="spellEnd"/>
      <w:r w:rsidR="00316306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: هي وسيلة إنسانية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خالصة ، وغير غريزية لتوصيل الأفكار والانفعالات والرغبات بواسطة رموز تصدر بطريقة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إراديّة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اختل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ف</w:t>
      </w:r>
      <w:r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العلماء </w:t>
      </w:r>
      <w:r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 xml:space="preserve">في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نشأتها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وأصل الكلام</w:t>
      </w:r>
      <w:r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 xml:space="preserve"> ،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منهم من اعتقد في الأدلّة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النقلية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من الكتب السماوية فقال : إن جميع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الناس كانوا على لغة واحدة وأرادوا أن يبنوا لهم مدينة عظيمة فيها بروج تطاول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السماء ،فبلبل الله ألسنتهم وجعلهم فرقاً لا يفهم بعضهم بعضا ثم شتتهم في أنحاء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الأرض بألسنة مختلفة ، ومنهم من قال أن اللغة المصريّة القديمة  هي أصل اللغات </w:t>
      </w:r>
      <w:r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>.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نظريّات نشأة اللغة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انقسم العلماء في نشأة اللغة ، أدّى</w:t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هذا الانقسام إلى ظهور عدة نظريّات منها</w:t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:</w:t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أولاً : التوقيف</w:t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والإلهام</w:t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CB76C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يرى أصحاب هذا القول أنّ أصل اللغة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لإنسانية يرجع إلى الهام الهي</w:t>
      </w:r>
      <w:r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>،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هبط على الإنسان فعلّمه النطق وأسماء الأشياء ،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وهذا ما ذهب إليه فلاسفة اليونان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هيروقليطس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وأفلاطون في العصور القديمة ، وقال به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أهل التوقيف من علماء المسلمين الذين احتجوا في قوله تعالى : " وعلّم آدم الأسماء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كلّها ثم عرضها على الملائكة " [ البقرة 30 ] ، وقد فسّروا هذه الآية بقولهم : أن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الله علّم آدم أسماء جميع المخلوقات بجمي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ع اللغات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،</w:t>
      </w:r>
      <w:r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فتكلّم أبناء آدم هذه اللغات ، وبعد أن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تفرّقوا في أرجاء الأرض نطق كل ّ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واحد منهم بلغة من هذه اللغات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. وهذا يعني أن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أبناء آدم الذين تفرّقوا في أرجاء الأرض كانوا قد تعلّموا كل الكلمات، وهم يعرفون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أسم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اء كل ما كان وسيكون في المستقبل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، دون وجود لهذه الأشياء في الواقع ، وهذا ضرب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من المستحيل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BC3269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تصدّى لأهل التوقيف من قالوا</w:t>
      </w:r>
      <w:r w:rsidR="00F65BAC" w:rsidRPr="00BC3269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BC3269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بالاصطلاح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فحاججوهم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بآرائهم وقالوا : إن الألفاظ لا تدلّ بالضرورة على المسمّى ،كما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أنّ تنوّع اللغات يشهد عدم وجود علاقة بين الاسم والمسمّى ولو ثبت ما قاله أهل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التوقيف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لاهتدى كلّ إنسان إلى كل لغة ،ولما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صحَّ وضع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اللفظين للضدّين</w:t>
      </w:r>
      <w:r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>.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من أبرز القائلين بالتوقيف من علماء المسلمين ابن فارس في كتابه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الصاحبي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، أما من علماء اللغة في العصر الحديث ،الذين اعتقدوا في إلهامية اللغة ؛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الأب الفرنسي لامي والفيلسوف الفرنسي دو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بونالد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proofErr w:type="gramStart"/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lastRenderedPageBreak/>
        <w:t xml:space="preserve">ثانياً </w:t>
      </w:r>
      <w:proofErr w:type="gramEnd"/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: الاصطلاح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proofErr w:type="spellStart"/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والمواضعة</w:t>
      </w:r>
      <w:proofErr w:type="spellEnd"/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يرى أصحابه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أن اللغة استحدثت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بالتواضع والاتفاق ، صاحب هذا الرأي الفيلسوف اليوناني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ديموقريطس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الذي عاش في القرن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الخامس قبل الميلاد ،وقد ذهب مذهبه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كوندياك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وآدم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سمث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وريد ، اتفق معه من علماء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العرب القدماء أهل الاصطلاح فق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الوا : كان يجتمع بعض الحكماء </w:t>
      </w:r>
      <w:r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>،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فيحتاجون إلى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الإبانة عن الأشياء المعلومة ،فيضعوا لكلِّ واحد سمة ولفظاً إذا ذُكر عُرف به ما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سمّاه ليمتاز به عن غيره ،فكأنّهم جاءوا إلى واحد من بني آدم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فأومأوا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إليه وقالوا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إنسان ..إنسان ، فأي وقت سُمع هذا اللفظ ،عُلم أن المراد به هذا الضرب من المخلوقات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تصدّى لهم 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أهل التوقيف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</w:t>
      </w:r>
      <w:proofErr w:type="gram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فقالوا :</w:t>
      </w:r>
      <w:proofErr w:type="gram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لو أن اللغة كانت اصطلاحاً لاحتاج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الم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صطلحون إلى لغة يعبِّرون بها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،</w:t>
      </w:r>
      <w:r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ولابدَّ من التوقيف في أصل اللغة الواحدة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لاستحالة وقوع الاصطلاح على أوّل اللغات من غير معرفة المصطلحين بعين ما اصطلحوا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عليه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بين أهل الاصطلاح وأهل التوقيف من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علماء المسلمين ظهر 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فريق ثالث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اتخذ موقف وسطا فقال : إن 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 xml:space="preserve">اللغة </w:t>
      </w:r>
      <w:proofErr w:type="spellStart"/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توقيفيّة</w:t>
      </w:r>
      <w:proofErr w:type="spellEnd"/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 xml:space="preserve"> ،وهي بعد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ذلك اصطلاحيّة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في كل ما يستجدُّ من حياة البشر ،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حيث كانت اللغة الأُولى مكتملة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ولكنّها أقل عدداً في مخزون الألفاظ من لغات اليوم ،لأنها كانت تتكوّن من كلمات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تمثّل جذور اللغات الحاليّة ،ولمّا احتاج الإنسان إلى مزيد من الكلمات لتسمية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الموضوعات والمكتشفات والأحوال الجديدة انبثق من تلك الجذور ما احتاج إليه من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الكلام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ثالثا: التقليد والمحاكاة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قال بعض العلماء إن 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أصل اللغات هو أصوات مسموعة سمعها الإنسان الأوّل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747127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وأخذ بتقليدها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،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كدوي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الريح وحنين الرعد وخرير الماء ونقيق الضفدع ونباح الكلب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صاحب هذا الرأي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هو ابن جنّي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الذي قال : وهذا عندي وجه صالح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ومذهب متقبَّل . هذه الأصوات سارت في الرقِّي والتقدُّم شيئا فشيئا تبعاً لرقِّي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وسمو العمليات العقليّة الإنسانيّة والتقدُّم </w:t>
      </w:r>
      <w:proofErr w:type="gram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الحضاري .</w:t>
      </w:r>
      <w:proofErr w:type="gram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وقد أيّد هذه النظريّة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العالم اللغوي الأمريكي </w:t>
      </w:r>
      <w:proofErr w:type="gram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وتني ،</w:t>
      </w:r>
      <w:proofErr w:type="gram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ويرى الدكتور علي عبد الواحد  إن </w:t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هذه النظرية</w:t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الأقرب إلى المعقول وأكثرها اتفاقاً مع طبيعة</w:t>
      </w:r>
      <w:r w:rsidRPr="00EF0EE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bidi="ar-DZ"/>
        </w:rPr>
        <w:t xml:space="preserve"> </w:t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الأمور وسنن النشوء والارتقاء .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ويقول في ذلك الدكتور إبراهيم </w:t>
      </w:r>
      <w:proofErr w:type="gram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أنيس</w:t>
      </w:r>
      <w:r w:rsidRPr="00316306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>:</w:t>
      </w:r>
      <w:proofErr w:type="gram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"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نمت قوّة السمع عند الإنسان قبل قوّة النّطق ، فسمع الأصوات الطبيعيّة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حوله ولكنَّه لم يقلِّدها في هذه المرحلة لأن هذا يفترض له حينئذ قدرة عقليّة لم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يستطع المحدثون أن يتصوَّروها للإنسان في هذه المرحلة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" .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مع أن ابن جنِّي صاحب نظ</w:t>
      </w:r>
      <w:proofErr w:type="gram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ريّة ال</w:t>
      </w:r>
      <w:proofErr w:type="gram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أصوات المسموعة إلا أنه لم يحسم الأمر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في نشأة اللغة بشكل واضح ، فهو تارة يقول أن اللغة تواضع واصطلاح، وتارة أخرى يميل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إلى التّوقيف " فلا بدّ أن يكون وقع في أوَّل الأمر بعضها ثم احتيج فيما بعد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إلى الزيادة عليه لحضور الداعي إليه فيزيد فيها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lastRenderedPageBreak/>
        <w:t>شيئاً فشيئا ،إلا أنه على قياس ما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كان سبق منها في حروفه وتأليف إعرابه ،وليس أحد من العرب الفصحاء إلا يقول : إنه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يحكي كلام أبيه وسلفه يتوارثونه عن أوَّل وتابع عن مُتبّع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".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من الألفاظ الدالّة على الصوت ؛القهقهة والنحنحة والدندنة والشخير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ومن صوت الأشياء ؛القرقرة</w:t>
      </w:r>
      <w:proofErr w:type="gram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، وهو صو</w:t>
      </w:r>
      <w:proofErr w:type="gram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ت الآنية إذا خرج منها الماء ،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والشَّخب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،وهو صوت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اللبن عند حلبه .ومن الأصوات الدّالة على الأفعال ؛القطف والقضم والقطم والكسر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يرى المعترضون على هذه النظرية أنها لا تشمل إلا قدر ضئيل من الكلمات</w:t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 xml:space="preserve">التي لها علاقة في </w:t>
      </w:r>
      <w:proofErr w:type="gramStart"/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الصوت</w:t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.</w:t>
      </w:r>
      <w:proofErr w:type="gramEnd"/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رابعاً : النظريّات الحديثة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لم يتوقّف البحث في أصل اللغة ونشأتها ، فظهرت في القرن التاسع عشر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الميلاد نظريات جديدة منها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: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1 </w:t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ــ الغريزة الكلاميّة</w:t>
      </w:r>
      <w:r w:rsidR="00F65BAC"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: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يرى أصحاب هذه النظرية أن أصل اللغة يرجع إلى غريزة خاصّة تحمل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الإنسان على التعبير عن الانفعالات أو الأشياء بكلمة خاصّة وبصورة عفويّة . من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أصحاب هذه النظريّة العالم الفرنسي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فندريس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والألماني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مكس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مولر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والفرنسي </w:t>
      </w:r>
      <w:proofErr w:type="spell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رينان</w:t>
      </w:r>
      <w:proofErr w:type="spell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2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ــ يرى بعض العلماء أن اللغة بدأت بالشهقات أو التأوّ</w:t>
      </w:r>
      <w:proofErr w:type="gramStart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هات  التي</w:t>
      </w:r>
      <w:proofErr w:type="gramEnd"/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تصدر عن الإنسان في حالة الحزن أو الفرح أو الدهشة ،مستندين على نظريّة دارون التي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تقول بتطوّر الكائنات الحيّة .بينما يرى المعترضون أن هذه الأصوات تتم بصورة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فجائيّة بعيدة عن الكلام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3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ــ ويرجِع بعضهم نشأة اللغة كانت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من خلال عمل جماعي للأفراد أثناء قيامهم بعمل شاق تعاونوا على أدائه ،فهم يرون أن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الإنسان يجد الراحة أثناء قيامه بعمل شاق إذا تنفّس أو تنهّد من الأعماق ،وربما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تصدر عنهم أصوات أثناء العمل ترتبط بالعمل نفسه وتصبح فيما بعد دالّة عليه فينطقون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بها كلّما تكرر هذا العمل</w:t>
      </w:r>
      <w:r w:rsidR="00F65BAC"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</w:t>
      </w:r>
      <w:r w:rsidR="00C96425"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t xml:space="preserve"> </w:t>
      </w:r>
    </w:p>
    <w:p w:rsidR="00F65BAC" w:rsidRPr="00A7611C" w:rsidRDefault="00F65BAC" w:rsidP="00316306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bidi="ar-DZ"/>
        </w:rPr>
      </w:pPr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4 </w:t>
      </w:r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 xml:space="preserve">ــ النظريّة </w:t>
      </w:r>
      <w:proofErr w:type="gramStart"/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الحديثة</w:t>
      </w:r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:</w:t>
      </w:r>
      <w:proofErr w:type="gramEnd"/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Pr="00EF0EE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درس أصحاب هذه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النظريّة مختلف </w:t>
      </w:r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النظريّات السابقة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،فدوّ</w:t>
      </w:r>
      <w:r w:rsidR="00332274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نوا الملاحظات والخبرات والتجارب</w:t>
      </w:r>
      <w:r w:rsidR="00332274">
        <w:rPr>
          <w:rFonts w:ascii="Traditional Arabic" w:eastAsia="Times New Roman" w:hAnsi="Traditional Arabic" w:cs="Traditional Arabic" w:hint="cs"/>
          <w:b/>
          <w:bCs/>
          <w:color w:val="432C00"/>
          <w:sz w:val="32"/>
          <w:szCs w:val="32"/>
          <w:rtl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وأقاموا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نظريّتهم الجديدة وقسّموها إلى ثلاثة أُسس هي؛ دراسة مراحل نمو اللغة عند الطفل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،ودراسة اللغة في الأُمم البدائيّة ودراسة تاريخيّة للتطوّر اللغوي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 </w:t>
      </w:r>
      <w:r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نلاحظ أن </w:t>
      </w:r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 xml:space="preserve">النظريّات الثلاث الأوُلى تقوم على طريقة </w:t>
      </w:r>
      <w:proofErr w:type="gramStart"/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الاستنباط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،</w:t>
      </w:r>
      <w:proofErr w:type="gramEnd"/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بينما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تقوم النظرية الحديثة على الطريقة </w:t>
      </w:r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الاستقرائيّة</w:t>
      </w:r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. </w:t>
      </w:r>
      <w:r w:rsidRPr="00EF0EE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خلاصة</w:t>
      </w:r>
      <w:r w:rsidRPr="00EF0EE6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:</w:t>
      </w:r>
      <w:r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lastRenderedPageBreak/>
        <w:t>اختلف العلماء عبر العصور في تحديد نشأة اللغة وأصل الكلام ،مما أدى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إلى ظهور عدة نظريات ،وما من نظريّة إلا ولها معترضون </w:t>
      </w:r>
      <w:proofErr w:type="spellStart"/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يحاججون</w:t>
      </w:r>
      <w:proofErr w:type="spellEnd"/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الطرف الآخر بالحجة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والبرهان ،ولعلّ هذا الاختلاف ناتج عن تأخر أول نظريّة تتحدّث عن في نشأة اللغة عند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الإنسان الأوّل ،وما هذه النظريّات إلا اجتهادات تفتقر إلى الأدلّة الموضوعيّة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، ولذلك نقول للّذين يقولون بتواضع اللغة واصطلاحها في تسمية الأشياء دون أيِّ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علاقة بين منطقيّة بين الشيء واسمه ،لابد من وجود لغة عندهم يستخدمونها ، فبأيّ لغة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كانوا يتواضعون !؟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أما اللذين يقولون بالتوقيف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والإلهام فنقول لهم : كيف يتعلّم الإنسان ألفاظاً ولا يتعرّف مدلولاتها !؟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وحتى نظريّة الأصوات المسموعة لم تنطبق على كلّ الألفاظ والمفردات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. </w:t>
      </w:r>
      <w:r w:rsidRPr="0031630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لذلك لا بدّ </w:t>
      </w:r>
      <w:r w:rsidRPr="00A7611C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من تداخل كل النظريّات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 التي تبحث في اللغة ونشأتها لنخرج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 xml:space="preserve">بنظريّة واحدة ،لأن </w:t>
      </w:r>
      <w:r w:rsidRPr="00A7611C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اللغة نتاج تفاعل الإنسان صاحب الفطنة والذكاء ، صاحب الغرائز</w:t>
      </w:r>
      <w:r w:rsidRPr="00A7611C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Pr="00A7611C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 xml:space="preserve">والحاجات ، فلم ينفصل الإنسان عن الطبيعة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، فقد عرفها وتعامل معها في مأكله ومشربه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وملبسه ،عاش فصول السنة وراقب الظواهر والتقلّبات الجويّة والطبيعيّة ، سمع الأصوات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فحاكاها وهذه هي البداية ،ولأنّه كان يعيش ضمن الجماعة فلابدّ أن يكون هناك علاقات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اجتماعيّة لا يمكن أن تتفاعل إلا بالتواصل من خلال الصوت أو الصراخ أو الإشارة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للتعبير عن الحالات النفسيّة كالفرح والحزن والدهشة ،كما ذكر الدكتور إبراهيم أنيس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.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هذه العلاقة ساهمت في نموّ لغته عبر العصور وتناقلتها الأجيال بينها وأضافت ما يمكن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</w:rPr>
        <w:t xml:space="preserve"> </w:t>
      </w:r>
      <w:r w:rsidRPr="00316306">
        <w:rPr>
          <w:rFonts w:ascii="Traditional Arabic" w:eastAsia="Times New Roman" w:hAnsi="Traditional Arabic" w:cs="Traditional Arabic"/>
          <w:b/>
          <w:bCs/>
          <w:color w:val="432C00"/>
          <w:sz w:val="32"/>
          <w:szCs w:val="32"/>
          <w:rtl/>
        </w:rPr>
        <w:t>إضافته من مدلولات صوتيّة ،</w:t>
      </w:r>
      <w:r w:rsidRPr="00A7611C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ومع اشتداد الحاجة بدأ الإنسان صاحب الذّكاء يفكِّر</w:t>
      </w:r>
      <w:r w:rsidRPr="00A7611C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</w:t>
      </w:r>
      <w:r w:rsidRPr="00A7611C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  <w:rtl/>
        </w:rPr>
        <w:t>باستخدام اللغة والعمل على توسُّعها</w:t>
      </w:r>
      <w:r w:rsidRPr="00A7611C">
        <w:rPr>
          <w:rFonts w:ascii="Traditional Arabic" w:eastAsia="Times New Roman" w:hAnsi="Traditional Arabic" w:cs="Traditional Arabic"/>
          <w:b/>
          <w:bCs/>
          <w:color w:val="432C00"/>
          <w:sz w:val="36"/>
          <w:szCs w:val="36"/>
        </w:rPr>
        <w:t xml:space="preserve"> .</w:t>
      </w:r>
    </w:p>
    <w:p w:rsidR="00B122E1" w:rsidRPr="00A7611C" w:rsidRDefault="00B122E1" w:rsidP="00316306">
      <w:pPr>
        <w:rPr>
          <w:sz w:val="36"/>
          <w:szCs w:val="36"/>
        </w:rPr>
      </w:pPr>
    </w:p>
    <w:sectPr w:rsidR="00B122E1" w:rsidRPr="00A7611C" w:rsidSect="0071661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65BAC"/>
    <w:rsid w:val="002267D0"/>
    <w:rsid w:val="00316306"/>
    <w:rsid w:val="00332274"/>
    <w:rsid w:val="003B134A"/>
    <w:rsid w:val="00623629"/>
    <w:rsid w:val="00716619"/>
    <w:rsid w:val="00747127"/>
    <w:rsid w:val="008E1328"/>
    <w:rsid w:val="009C0AE0"/>
    <w:rsid w:val="00A13CC6"/>
    <w:rsid w:val="00A7611C"/>
    <w:rsid w:val="00B122E1"/>
    <w:rsid w:val="00BC3269"/>
    <w:rsid w:val="00C96425"/>
    <w:rsid w:val="00CB76CD"/>
    <w:rsid w:val="00E425EA"/>
    <w:rsid w:val="00EF0EE6"/>
    <w:rsid w:val="00F6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2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0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علاء</dc:creator>
  <cp:lastModifiedBy>HAKIM OUMOKRANE</cp:lastModifiedBy>
  <cp:revision>13</cp:revision>
  <dcterms:created xsi:type="dcterms:W3CDTF">2016-05-01T20:28:00Z</dcterms:created>
  <dcterms:modified xsi:type="dcterms:W3CDTF">2020-04-05T17:13:00Z</dcterms:modified>
</cp:coreProperties>
</file>