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2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ameur </w:t>
      </w:r>
      <w:r>
        <w:rPr>
          <w:sz w:val="40"/>
          <w:szCs w:val="40"/>
        </w:rPr>
        <w:t xml:space="preserve">imane </w:t>
      </w:r>
      <w:r>
        <w:rPr>
          <w:sz w:val="40"/>
          <w:szCs w:val="40"/>
        </w:rPr>
        <w:t>E4</w:t>
      </w:r>
    </w:p>
    <w:p>
      <w:pPr>
        <w:pStyle w:val="style62"/>
        <w:rPr>
          <w:sz w:val="40"/>
          <w:szCs w:val="40"/>
        </w:rPr>
      </w:pPr>
      <w:r>
        <w:rPr>
          <w:sz w:val="40"/>
          <w:szCs w:val="40"/>
        </w:rPr>
        <w:t>TP</w:t>
      </w:r>
      <w:r>
        <w:rPr>
          <w:sz w:val="40"/>
          <w:szCs w:val="40"/>
        </w:rPr>
        <w:t xml:space="preserve"> N 03                        Mesure de résistances et lois d’association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LOI D’HOM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Description de la manipulation: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</w:t>
      </w:r>
      <w:r>
        <w:rPr>
          <w:rFonts w:ascii="Times New Roman" w:cs="Times New Roman" w:hAnsi="Times New Roman"/>
        </w:rPr>
        <w:t>Dans le d</w:t>
      </w:r>
      <w:r>
        <w:rPr>
          <w:rFonts w:ascii="Times New Roman" w:cs="Times New Roman" w:hAnsi="Times New Roman"/>
        </w:rPr>
        <w:t>é</w:t>
      </w:r>
      <w:r>
        <w:rPr>
          <w:rFonts w:ascii="Times New Roman" w:cs="Times New Roman" w:hAnsi="Times New Roman"/>
        </w:rPr>
        <w:t>but on va réaliser le montage,</w:t>
      </w:r>
      <w:r>
        <w:rPr>
          <w:rFonts w:ascii="Times New Roman" w:cs="Times New Roman" w:hAnsi="Times New Roman"/>
        </w:rPr>
        <w:t xml:space="preserve"> après on va varier la tension du générateur et an</w:t>
      </w:r>
      <w:r>
        <w:rPr>
          <w:rFonts w:ascii="Times New Roman" w:cs="Times New Roman" w:hAnsi="Times New Roman"/>
        </w:rPr>
        <w:t xml:space="preserve"> mesure à chaque foi</w:t>
      </w:r>
      <w:r>
        <w:rPr>
          <w:rFonts w:ascii="Times New Roman" w:cs="Times New Roman" w:hAnsi="Times New Roman"/>
        </w:rPr>
        <w:t>s l</w:t>
      </w:r>
      <w:r>
        <w:rPr>
          <w:rFonts w:ascii="Times New Roman" w:cs="Times New Roman" w:hAnsi="Times New Roman"/>
        </w:rPr>
        <w:t>es valeur de l'indensité I</w:t>
      </w:r>
      <w:r>
        <w:rPr>
          <w:rFonts w:ascii="Times New Roman" w:cs="Times New Roman" w:hAnsi="Times New Roman"/>
        </w:rPr>
        <w:t>,aprés on va remplir les tableaux.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Schémas</w:t>
      </w:r>
      <w:r>
        <w:rPr>
          <w:rFonts w:ascii="Times New Roman" w:cs="Times New Roman" w:hAnsi="Times New Roman"/>
        </w:rPr>
        <w:t xml:space="preserve"> de montage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1614643</wp:posOffset>
            </wp:positionH>
            <wp:positionV relativeFrom="page">
              <wp:posOffset>2610408</wp:posOffset>
            </wp:positionV>
            <wp:extent cx="3733744" cy="2524088"/>
            <wp:effectExtent l="0" t="0" r="0" b="0"/>
            <wp:wrapSquare wrapText="bothSides"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733744" cy="252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Matériel  utilisé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1</w:t>
      </w:r>
      <w:r>
        <w:rPr>
          <w:rFonts w:ascii="Times New Roman" w:cs="Times New Roman" w:hAnsi="Times New Roman"/>
        </w:rPr>
        <w:t xml:space="preserve"> ampére métre </w:t>
      </w:r>
      <w:r>
        <w:rPr>
          <w:rFonts w:ascii="Times New Roman" w:cs="Times New Roman" w:hAnsi="Times New Roman"/>
        </w:rPr>
        <w:t>à ég</w:t>
      </w:r>
      <w:r>
        <w:rPr>
          <w:rFonts w:ascii="Times New Roman" w:cs="Times New Roman" w:hAnsi="Times New Roman"/>
        </w:rPr>
        <w:t>aille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un volte métre a égaille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un générateur de tension continue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>e maquette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des fils de connexion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Mesure de la résistance R</w:t>
      </w:r>
      <w:r>
        <w:rPr>
          <w:rFonts w:ascii="Times New Roman" w:cs="Times New Roman" w:hAnsi="Times New Roman"/>
          <w:b/>
          <w:bCs/>
          <w:vertAlign w:val="subscript"/>
        </w:rPr>
        <w:t>1</w:t>
      </w:r>
    </w:p>
    <w:tbl>
      <w:tblPr>
        <w:tblStyle w:val="style154"/>
        <w:tblW w:w="48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16"/>
        <w:gridCol w:w="810"/>
        <w:gridCol w:w="753"/>
        <w:gridCol w:w="807"/>
        <w:gridCol w:w="853"/>
        <w:gridCol w:w="992"/>
        <w:gridCol w:w="992"/>
        <w:gridCol w:w="853"/>
        <w:gridCol w:w="851"/>
        <w:gridCol w:w="853"/>
        <w:gridCol w:w="851"/>
        <w:gridCol w:w="981"/>
      </w:tblGrid>
      <w:tr>
        <w:trPr>
          <w:trHeight w:val="268" w:hRule="atLeast"/>
        </w:trPr>
        <w:tc>
          <w:tcPr>
            <w:tcW w:w="590" w:type="pct"/>
            <w:gridSpan w:val="2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Tension</w:t>
            </w:r>
          </w:p>
        </w:tc>
        <w:tc>
          <w:tcPr>
            <w:tcW w:w="718" w:type="pct"/>
            <w:gridSpan w:val="2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Courant</w:t>
            </w:r>
          </w:p>
        </w:tc>
        <w:tc>
          <w:tcPr>
            <w:tcW w:w="371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92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mesu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   )</w:t>
            </w:r>
          </w:p>
        </w:tc>
        <w:tc>
          <w:tcPr>
            <w:tcW w:w="456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lect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)</w:t>
            </w:r>
          </w:p>
        </w:tc>
        <w:tc>
          <w:tcPr>
            <w:tcW w:w="456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mes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 )</w:t>
            </w:r>
          </w:p>
        </w:tc>
        <w:tc>
          <w:tcPr>
            <w:tcW w:w="392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lect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)</w:t>
            </w:r>
          </w:p>
        </w:tc>
        <w:tc>
          <w:tcPr>
            <w:tcW w:w="391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U/U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% )</w:t>
            </w:r>
          </w:p>
        </w:tc>
        <w:tc>
          <w:tcPr>
            <w:tcW w:w="392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I/I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(%)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91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R/R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(%)</w:t>
            </w:r>
          </w:p>
        </w:tc>
        <w:tc>
          <w:tcPr>
            <w:tcW w:w="452" w:type="pct"/>
            <w:vMerge w:val="restar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R (     )</w:t>
            </w:r>
          </w:p>
        </w:tc>
      </w:tr>
      <w:tr>
        <w:tblPrEx/>
        <w:trPr>
          <w:trHeight w:val="269" w:hRule="atLeast"/>
        </w:trPr>
        <w:tc>
          <w:tcPr>
            <w:tcW w:w="2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R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)</w:t>
            </w:r>
          </w:p>
        </w:tc>
        <w:tc>
          <w:tcPr>
            <w:tcW w:w="328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Cal.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( 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  )</w:t>
            </w:r>
          </w:p>
        </w:tc>
        <w:tc>
          <w:tcPr>
            <w:tcW w:w="37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R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mA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34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mA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371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2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456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456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2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1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2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1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452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40" w:hRule="atLeast"/>
        </w:trPr>
        <w:tc>
          <w:tcPr>
            <w:tcW w:w="2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328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4.1</w:t>
            </w:r>
          </w:p>
        </w:tc>
        <w:tc>
          <w:tcPr>
            <w:tcW w:w="34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975.6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0.15×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  <w:vertAlign w:val="superscript"/>
              </w:rPr>
              <w:t>-3</w:t>
            </w:r>
          </w:p>
        </w:tc>
        <w:tc>
          <w:tcPr>
            <w:tcW w:w="392" w:type="pct"/>
            <w:tcBorders/>
            <w:tcFitText w:val="false"/>
            <w:vAlign w:val="center"/>
          </w:tcPr>
          <w:tbl>
            <w:tblPr>
              <w:jc w:val="left"/>
              <w:tblLayout w:type="fixed"/>
            </w:tblPr>
            <w:tblGrid>
              <w:gridCol w:w="992"/>
            </w:tblGrid>
            <w:tr>
              <w:trPr>
                <w:cantSplit w:val="false"/>
                <w:trHeight w:val="340" w:hRule="atLeast"/>
                <w:tblHeader w:val="false"/>
                <w:jc w:val="left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0.15×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10</w:t>
                  </w:r>
                  <w:r>
                    <w:rPr>
                      <w:rFonts w:ascii="Times New Roman" w:cs="Times New Roman" w:hAnsi="Times New Roman" w:hint="eastAsia"/>
                      <w:vertAlign w:val="superscript"/>
                    </w:rPr>
                    <w:t>-3</w:t>
                  </w:r>
                </w:p>
              </w:tc>
            </w:tr>
          </w:tbl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</w:t>
            </w:r>
            <w:r>
              <w:rPr>
                <w:rFonts w:ascii="Times New Roman" w:cs="Times New Roman" w:hAnsi="Times New Roman"/>
              </w:rPr>
              <w:t>0375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0.03</w:t>
            </w:r>
            <w:r>
              <w:rPr>
                <w:rFonts w:ascii="Times New Roman" w:cs="Times New Roman" w:hAnsi="Times New Roman"/>
              </w:rPr>
              <w:t>75</w:t>
            </w: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0.075</w:t>
            </w:r>
          </w:p>
        </w:tc>
        <w:tc>
          <w:tcPr>
            <w:tcW w:w="45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73.21</w:t>
            </w:r>
          </w:p>
        </w:tc>
      </w:tr>
      <w:tr>
        <w:tblPrEx/>
        <w:trPr>
          <w:trHeight w:val="340" w:hRule="atLeast"/>
        </w:trPr>
        <w:tc>
          <w:tcPr>
            <w:tcW w:w="2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328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5.1</w:t>
            </w:r>
          </w:p>
        </w:tc>
        <w:tc>
          <w:tcPr>
            <w:tcW w:w="34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980.39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0.15×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  <w:vertAlign w:val="superscript"/>
              </w:rPr>
              <w:t>-</w:t>
            </w:r>
            <w:r>
              <w:rPr>
                <w:rFonts w:ascii="Times New Roman" w:cs="Times New Roman" w:hAnsi="Times New Roman"/>
                <w:vertAlign w:val="superscript"/>
              </w:rPr>
              <w:t>2</w:t>
            </w:r>
          </w:p>
        </w:tc>
        <w:tc>
          <w:tcPr>
            <w:tcW w:w="392" w:type="pct"/>
            <w:tcBorders/>
            <w:tcFitText w:val="false"/>
            <w:vAlign w:val="center"/>
          </w:tcPr>
          <w:tbl>
            <w:tblPr>
              <w:jc w:val="left"/>
              <w:tblLayout w:type="fixed"/>
            </w:tblPr>
            <w:tblGrid>
              <w:gridCol w:w="992"/>
            </w:tblGrid>
            <w:tr>
              <w:trPr>
                <w:cantSplit w:val="false"/>
                <w:trHeight w:val="340" w:hRule="atLeast"/>
                <w:tblHeader w:val="false"/>
                <w:jc w:val="left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0.15×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10</w:t>
                  </w:r>
                  <w:r>
                    <w:rPr>
                      <w:rFonts w:ascii="Times New Roman" w:cs="Times New Roman" w:hAnsi="Times New Roman" w:hint="eastAsia"/>
                      <w:vertAlign w:val="superscript"/>
                    </w:rPr>
                    <w:t>-3</w:t>
                  </w:r>
                </w:p>
              </w:tc>
            </w:tr>
          </w:tbl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0.03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0.03</w:t>
            </w: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0.06</w:t>
            </w:r>
          </w:p>
        </w:tc>
        <w:tc>
          <w:tcPr>
            <w:tcW w:w="45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58.85</w:t>
            </w:r>
          </w:p>
        </w:tc>
      </w:tr>
      <w:tr>
        <w:tblPrEx/>
        <w:trPr>
          <w:trHeight w:val="340" w:hRule="atLeast"/>
        </w:trPr>
        <w:tc>
          <w:tcPr>
            <w:tcW w:w="2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328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6.1</w:t>
            </w:r>
          </w:p>
        </w:tc>
        <w:tc>
          <w:tcPr>
            <w:tcW w:w="34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983.6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0.15×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  <w:vertAlign w:val="superscript"/>
              </w:rPr>
              <w:t>-3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/>
              </w:rPr>
              <w:t>0.1</w:t>
            </w:r>
            <w:r>
              <w:rPr>
                <w:rFonts w:ascii="Times New Roman" w:cs="Times New Roman" w:hAnsi="Times New Roman"/>
              </w:rPr>
              <w:t>5×10</w:t>
            </w:r>
            <w:r>
              <w:rPr>
                <w:rFonts w:ascii="Times New Roman" w:cs="Times New Roman" w:hAnsi="Times New Roman"/>
                <w:vertAlign w:val="superscript"/>
              </w:rPr>
              <w:t>-3</w:t>
            </w: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0.025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0.025</w:t>
            </w: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</w:t>
            </w: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45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48.19</w:t>
            </w:r>
          </w:p>
        </w:tc>
      </w:tr>
      <w:tr>
        <w:tblPrEx/>
        <w:trPr>
          <w:trHeight w:val="340" w:hRule="atLeast"/>
        </w:trPr>
        <w:tc>
          <w:tcPr>
            <w:tcW w:w="2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328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7.1</w:t>
            </w:r>
          </w:p>
        </w:tc>
        <w:tc>
          <w:tcPr>
            <w:tcW w:w="34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37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98</w:t>
            </w:r>
            <w:r>
              <w:rPr>
                <w:rFonts w:ascii="Times New Roman" w:cs="Times New Roman" w:hAnsi="Times New Roman"/>
              </w:rPr>
              <w:t>5.91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5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/>
              </w:rPr>
              <w:t>0.1</w:t>
            </w:r>
            <w:r>
              <w:rPr>
                <w:rFonts w:ascii="Times New Roman" w:cs="Times New Roman" w:hAnsi="Times New Roman"/>
              </w:rPr>
              <w:t>5</w:t>
            </w:r>
            <w:r>
              <w:rPr>
                <w:rFonts w:ascii="Times New Roman" w:cs="Times New Roman" w:hAnsi="Times New Roman"/>
              </w:rPr>
              <w:t>×</w:t>
            </w:r>
            <w:r>
              <w:rPr>
                <w:rFonts w:ascii="Times New Roman" w:cs="Times New Roman" w:hAnsi="Times New Roman"/>
              </w:rPr>
              <w:t>10</w:t>
            </w:r>
            <w:r>
              <w:rPr>
                <w:rFonts w:ascii="Times New Roman" w:cs="Times New Roman" w:hAnsi="Times New Roman"/>
                <w:vertAlign w:val="superscript"/>
              </w:rPr>
              <w:t>-3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2" w:type="pct"/>
            <w:tcBorders/>
            <w:tcFitText w:val="false"/>
            <w:vAlign w:val="center"/>
          </w:tcPr>
          <w:tbl>
            <w:tblPr>
              <w:jc w:val="left"/>
              <w:tblLayout w:type="fixed"/>
            </w:tblPr>
            <w:tblGrid>
              <w:gridCol w:w="992"/>
            </w:tblGrid>
            <w:tr>
              <w:trPr>
                <w:cantSplit w:val="false"/>
                <w:trHeight w:val="340" w:hRule="atLeast"/>
                <w:tblHeader w:val="false"/>
                <w:jc w:val="left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0.15×</w:t>
                  </w:r>
                </w:p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10</w:t>
                  </w:r>
                  <w:r>
                    <w:rPr>
                      <w:rFonts w:ascii="Times New Roman" w:cs="Times New Roman" w:hAnsi="Times New Roman" w:hint="eastAsia"/>
                      <w:vertAlign w:val="superscript"/>
                    </w:rPr>
                    <w:t>-3</w:t>
                  </w:r>
                </w:p>
              </w:tc>
            </w:tr>
          </w:tbl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0.02</w:t>
            </w: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3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0.021</w:t>
            </w:r>
          </w:p>
        </w:tc>
        <w:tc>
          <w:tcPr>
            <w:tcW w:w="39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</w:t>
            </w:r>
            <w:r>
              <w:rPr>
                <w:rFonts w:ascii="Times New Roman" w:cs="Times New Roman" w:hAnsi="Times New Roman"/>
              </w:rPr>
              <w:t>42</w:t>
            </w:r>
          </w:p>
        </w:tc>
        <w:tc>
          <w:tcPr>
            <w:tcW w:w="45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41.40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vertAlign w:val="subscript"/>
        </w:rPr>
      </w:pP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 xml:space="preserve">=   </w:t>
      </w:r>
      <w:r>
        <w:rPr>
          <w:rFonts w:ascii="Times New Roman" w:cs="Times New Roman" w:hAnsi="Times New Roman"/>
        </w:rPr>
        <w:t>U/I</w:t>
      </w:r>
      <w:r>
        <w:rPr>
          <w:rFonts w:ascii="Times New Roman" w:cs="Times New Roman" w:hAnsi="Times New Roman"/>
        </w:rPr>
        <w:t xml:space="preserve"> 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     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 xml:space="preserve">(lecture) </w:t>
      </w:r>
      <w:r>
        <w:rPr>
          <w:rFonts w:ascii="Times New Roman" w:cs="Times New Roman" w:hAnsi="Times New Roman"/>
        </w:rPr>
        <w:t xml:space="preserve">=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class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×cal)/100</w:t>
      </w:r>
      <w:r>
        <w:rPr>
          <w:rFonts w:ascii="Times New Roman" w:cs="Times New Roman" w:hAnsi="Times New Roman"/>
        </w:rPr>
        <w:t xml:space="preserve">                         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(mesure)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>(class×</w:t>
      </w:r>
      <w:r>
        <w:rPr>
          <w:rFonts w:ascii="Times New Roman" w:cs="Times New Roman" w:hAnsi="Times New Roman"/>
        </w:rPr>
        <w:t>cal)/100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/U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>(class×cal)/100</w:t>
      </w:r>
    </w:p>
    <w:p>
      <w:pPr>
        <w:pStyle w:val="style0"/>
        <w:jc w:val="both"/>
        <w:rPr>
          <w:rFonts w:ascii="Times New Roman" w:cs="Times New Roman" w:hAnsi="Times New Roman"/>
          <w:vertAlign w:val="subscript"/>
        </w:rPr>
      </w:pP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(lecture)</w:t>
      </w:r>
      <w:r>
        <w:rPr>
          <w:rFonts w:ascii="Times New Roman" w:cs="Times New Roman" w:hAnsi="Times New Roman"/>
        </w:rPr>
        <w:t xml:space="preserve">= </w:t>
      </w:r>
      <w:r>
        <w:rPr>
          <w:rFonts w:ascii="Times New Roman" w:cs="Times New Roman" w:hAnsi="Times New Roman"/>
        </w:rPr>
        <w:t>(class×cal)/1</w:t>
      </w:r>
      <w:r>
        <w:rPr>
          <w:rFonts w:ascii="Times New Roman" w:cs="Times New Roman" w:hAnsi="Times New Roman"/>
        </w:rPr>
        <w:t xml:space="preserve">.         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(mesure) =</w:t>
      </w:r>
      <w:r>
        <w:rPr>
          <w:rFonts w:ascii="Times New Roman" w:cs="Times New Roman" w:hAnsi="Times New Roman"/>
        </w:rPr>
        <w:t>(class×cal)/1/00</w:t>
      </w:r>
      <w:r>
        <w:rPr>
          <w:rFonts w:ascii="Times New Roman" w:cs="Times New Roman" w:hAnsi="Times New Roman"/>
        </w:rPr>
        <w:t xml:space="preserve">                            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/I</w:t>
      </w:r>
      <w:r>
        <w:rPr>
          <w:rFonts w:ascii="Times New Roman" w:cs="Times New Roman" w:hAnsi="Times New Roman"/>
          <w:vertAlign w:val="subscript"/>
        </w:rPr>
        <w:t>R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(class×cal)/100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.uR</w:t>
      </w:r>
      <w:r>
        <w:rPr>
          <w:rFonts w:ascii="Times New Roman" w:cs="Times New Roman" w:hAnsi="Times New Roman"/>
        </w:rPr>
        <w:t xml:space="preserve">                                      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R/R=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i/>
          <w:iCs/>
          <w:sz w:val="24"/>
          <w:szCs w:val="24"/>
          <w:u w:val="single"/>
        </w:rPr>
      </w:pPr>
      <w:r>
        <w:rPr>
          <w:rFonts w:ascii="Times New Roman" w:cs="Times New Roman" w:eastAsia="宋体" w:hAnsi="Times New Roman"/>
          <w:i/>
          <w:iCs/>
          <w:sz w:val="24"/>
          <w:szCs w:val="24"/>
          <w:u w:val="single"/>
        </w:rPr>
        <w:t>Tracé de la courbe V(x)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Commentaire: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la courbe est une li</w:t>
      </w:r>
      <w:r>
        <w:rPr>
          <w:rFonts w:ascii="Times New Roman" w:cs="Times New Roman" w:eastAsia="宋体" w:hAnsi="Times New Roman"/>
          <w:sz w:val="24"/>
          <w:szCs w:val="24"/>
        </w:rPr>
        <w:t xml:space="preserve">gne droite et forme </w:t>
      </w:r>
      <w:r>
        <w:rPr>
          <w:rFonts w:ascii="Times New Roman" w:cs="Times New Roman" w:eastAsia="宋体" w:hAnsi="Times New Roman"/>
          <w:sz w:val="24"/>
          <w:szCs w:val="24"/>
        </w:rPr>
        <w:t xml:space="preserve">une </w:t>
      </w:r>
      <w:r>
        <w:rPr>
          <w:rFonts w:ascii="Times New Roman" w:cs="Times New Roman" w:eastAsia="宋体" w:hAnsi="Times New Roman"/>
          <w:sz w:val="24"/>
          <w:szCs w:val="24"/>
        </w:rPr>
        <w:t>fonction lin</w:t>
      </w:r>
      <w:r>
        <w:rPr>
          <w:rFonts w:ascii="Times New Roman" w:cs="Times New Roman" w:eastAsia="宋体" w:hAnsi="Times New Roman"/>
          <w:sz w:val="24"/>
          <w:szCs w:val="24"/>
        </w:rPr>
        <w:t>éaire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son équation</w:t>
      </w:r>
      <w:r>
        <w:rPr>
          <w:rFonts w:ascii="Times New Roman" w:cs="Times New Roman" w:eastAsia="宋体" w:hAnsi="Times New Roman"/>
          <w:sz w:val="24"/>
          <w:szCs w:val="24"/>
        </w:rPr>
        <w:t xml:space="preserve"> mathématiques de ge</w:t>
      </w:r>
      <w:r>
        <w:rPr>
          <w:rFonts w:ascii="Times New Roman" w:cs="Times New Roman" w:eastAsia="宋体" w:hAnsi="Times New Roman"/>
          <w:sz w:val="24"/>
          <w:szCs w:val="24"/>
        </w:rPr>
        <w:t>nr</w:t>
      </w:r>
      <w:r>
        <w:rPr>
          <w:rFonts w:ascii="Times New Roman" w:cs="Times New Roman" w:eastAsia="宋体" w:hAnsi="Times New Roman"/>
          <w:sz w:val="24"/>
          <w:szCs w:val="24"/>
        </w:rPr>
        <w:t>e V=a.</w:t>
      </w:r>
      <w:r>
        <w:rPr>
          <w:rFonts w:ascii="Times New Roman" w:cs="Times New Roman" w:eastAsia="宋体" w:hAnsi="Times New Roman"/>
          <w:sz w:val="24"/>
          <w:szCs w:val="24"/>
        </w:rPr>
        <w:t>x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  <w:vertAlign w:val="baseline"/>
        </w:rPr>
      </w:pPr>
      <w:r>
        <w:rPr>
          <w:rFonts w:ascii="Times New Roman" w:cs="Times New Roman" w:eastAsia="宋体" w:hAnsi="Times New Roman"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</w:rPr>
        <w:t>…</w:t>
      </w:r>
      <w:r>
        <w:rPr>
          <w:rFonts w:ascii="Times New Roman" w:cs="Times New Roman" w:eastAsia="宋体" w:hAnsi="Times New Roman"/>
          <w:sz w:val="24"/>
          <w:szCs w:val="24"/>
        </w:rPr>
        <w:t>équation graphique U</w:t>
      </w:r>
      <w:r>
        <w:rPr>
          <w:rFonts w:ascii="Times New Roman" w:cs="Times New Roman" w:eastAsia="宋体" w:hAnsi="Times New Roman"/>
          <w:sz w:val="24"/>
          <w:szCs w:val="24"/>
          <w:vertAlign w:val="subscript"/>
        </w:rPr>
        <w:t>R</w:t>
      </w:r>
      <w:r>
        <w:rPr>
          <w:rFonts w:ascii="Times New Roman" w:cs="Times New Roman" w:eastAsia="宋体" w:hAnsi="Times New Roman"/>
          <w:sz w:val="24"/>
          <w:szCs w:val="24"/>
          <w:vertAlign w:val="baseline"/>
        </w:rPr>
        <w:t>=a.i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  <w:vertAlign w:val="baseline"/>
        </w:rPr>
      </w:pPr>
      <w:r>
        <w:rPr>
          <w:rFonts w:ascii="Times New Roman" w:cs="Times New Roman" w:eastAsia="宋体" w:hAnsi="Times New Roman"/>
          <w:sz w:val="24"/>
          <w:szCs w:val="24"/>
          <w:vertAlign w:val="baseline"/>
        </w:rPr>
        <w:t>équation théorique U</w:t>
      </w:r>
      <w:r>
        <w:rPr>
          <w:rFonts w:ascii="Times New Roman" w:cs="Times New Roman" w:eastAsia="宋体" w:hAnsi="Times New Roman"/>
          <w:sz w:val="24"/>
          <w:szCs w:val="24"/>
          <w:vertAlign w:val="subscript"/>
        </w:rPr>
        <w:t>R</w:t>
      </w:r>
      <w:r>
        <w:rPr>
          <w:rFonts w:ascii="Times New Roman" w:cs="Times New Roman" w:eastAsia="宋体" w:hAnsi="Times New Roman"/>
          <w:sz w:val="24"/>
          <w:szCs w:val="24"/>
          <w:vertAlign w:val="baseline"/>
        </w:rPr>
        <w:t>=R.i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  <w:vertAlign w:val="subscript"/>
        </w:rPr>
      </w:pPr>
      <w:r>
        <w:rPr>
          <w:rFonts w:ascii="Times New Roman" w:cs="Times New Roman" w:eastAsia="宋体" w:hAnsi="Times New Roman"/>
          <w:sz w:val="24"/>
          <w:szCs w:val="24"/>
        </w:rPr>
        <w:t>Déduction graphiqu</w:t>
      </w:r>
      <w:r>
        <w:rPr>
          <w:rFonts w:ascii="Times New Roman" w:cs="Times New Roman" w:eastAsia="宋体" w:hAnsi="Times New Roman"/>
          <w:sz w:val="24"/>
          <w:szCs w:val="24"/>
        </w:rPr>
        <w:t>e de R</w:t>
      </w:r>
      <w:r>
        <w:rPr>
          <w:rFonts w:ascii="Times New Roman" w:cs="Times New Roman" w:eastAsia="宋体" w:hAnsi="Times New Roman"/>
          <w:sz w:val="24"/>
          <w:szCs w:val="24"/>
          <w:vertAlign w:val="subscript"/>
        </w:rPr>
        <w:t xml:space="preserve">gr 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…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R</w:t>
      </w:r>
      <w:r>
        <w:rPr>
          <w:rFonts w:ascii="Times New Roman" w:cs="Times New Roman" w:eastAsia="宋体" w:hAnsi="Times New Roman" w:hint="eastAsia"/>
          <w:sz w:val="24"/>
          <w:szCs w:val="24"/>
          <w:vertAlign w:val="subscript"/>
        </w:rPr>
        <w:t>gr</w:t>
      </w:r>
      <w:r>
        <w:rPr>
          <w:rFonts w:ascii="Times New Roman" w:cs="Times New Roman" w:eastAsia="宋体" w:hAnsi="Times New Roman" w:hint="eastAsia"/>
          <w:sz w:val="24"/>
          <w:szCs w:val="24"/>
          <w:vertAlign w:val="subscript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  <w:vertAlign w:val="baseline"/>
        </w:rPr>
        <w:t>=a=tang(a)=</w:t>
      </w:r>
      <w:r>
        <w:rPr>
          <w:rFonts w:ascii="Times New Roman" w:cs="Times New Roman" w:eastAsia="宋体" w:hAnsi="Times New Roman" w:hint="eastAsia"/>
          <w:sz w:val="24"/>
          <w:szCs w:val="24"/>
          <w:vertAlign w:val="baseline"/>
        </w:rPr>
        <w:t>(</w:t>
      </w:r>
      <w:r>
        <w:rPr>
          <w:rFonts w:ascii="Times New Roman" w:cs="Times New Roman" w:eastAsia="宋体" w:hAnsi="Times New Roman" w:hint="eastAsia"/>
          <w:sz w:val="24"/>
          <w:szCs w:val="24"/>
          <w:vertAlign w:val="baseline"/>
        </w:rPr>
        <w:t>7-4</w:t>
      </w:r>
      <w:r>
        <w:rPr>
          <w:rFonts w:ascii="Times New Roman" w:cs="Times New Roman" w:eastAsia="宋体" w:hAnsi="Times New Roman" w:hint="eastAsia"/>
          <w:sz w:val="24"/>
          <w:szCs w:val="24"/>
          <w:vertAlign w:val="baseline"/>
        </w:rPr>
        <w:t>)/(0.0071-0.0041)=1000</w:t>
      </w:r>
      <w:r>
        <w:rPr>
          <w:rFonts w:ascii="Times New Roman" w:cs="Times New Roman" w:eastAsia="宋体" w:hAnsi="Times New Roman"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</w:rPr>
        <w:t>…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Autres méthodes de mesure de R (avec bref description de chaque méthode)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>
          <w:rFonts w:ascii="Times New Roman" w:cs="Times New Roman" w:eastAsia="宋体" w:hAnsi="Times New Roman" w:hint="eastAsia"/>
          <w:sz w:val="24"/>
          <w:szCs w:val="24"/>
        </w:rPr>
      </w:pPr>
      <w:r>
        <w:rPr>
          <w:rFonts w:ascii="Times New Roman" w:cs="Times New Roman" w:eastAsia="宋体" w:hAnsi="Times New Roman" w:hint="eastAsia"/>
          <w:sz w:val="24"/>
          <w:szCs w:val="24"/>
        </w:rPr>
        <w:t>Méthode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vol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ampérométri</w:t>
      </w:r>
      <w:r>
        <w:rPr>
          <w:rFonts w:ascii="Times New Roman" w:cs="Times New Roman" w:eastAsia="宋体" w:hAnsi="Times New Roman" w:hint="eastAsia"/>
          <w:sz w:val="24"/>
          <w:szCs w:val="24"/>
        </w:rPr>
        <w:t>que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:il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s'agit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par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application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de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la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loi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d'ohmd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cs="Times New Roman" w:eastAsia="宋体" w:hAnsi="Times New Roman" w:hint="eastAsia"/>
          <w:sz w:val="24"/>
          <w:szCs w:val="24"/>
        </w:rPr>
        <w:t>d'é</w:t>
      </w:r>
      <w:r>
        <w:rPr>
          <w:rFonts w:ascii="Times New Roman" w:cs="Times New Roman" w:eastAsia="宋体" w:hAnsi="Times New Roman" w:hint="eastAsia"/>
          <w:sz w:val="24"/>
          <w:szCs w:val="24"/>
        </w:rPr>
        <w:t>value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r</w:t>
      </w:r>
      <w:r>
        <w:rPr>
          <w:rFonts w:ascii="Times New Roman" w:cs="Times New Roman" w:eastAsia="宋体" w:hAnsi="Times New Roman" w:hint="eastAsia"/>
          <w:sz w:val="24"/>
          <w:szCs w:val="24"/>
        </w:rPr>
        <w:t>apidement avec des moyen simple la valeur des résistances pont de wheatstone: est consti</w:t>
      </w:r>
      <w:r>
        <w:rPr>
          <w:rFonts w:ascii="Times New Roman" w:cs="Times New Roman" w:eastAsia="宋体" w:hAnsi="Times New Roman" w:hint="eastAsia"/>
          <w:sz w:val="24"/>
          <w:szCs w:val="24"/>
        </w:rPr>
        <w:t>tué de quatre résistance d'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un générateur de FEM et d'un </w:t>
      </w:r>
      <w:r>
        <w:rPr>
          <w:rFonts w:ascii="Times New Roman" w:cs="Times New Roman" w:eastAsia="宋体" w:hAnsi="Times New Roman" w:hint="eastAsia"/>
          <w:sz w:val="24"/>
          <w:szCs w:val="24"/>
        </w:rPr>
        <w:t>d'électeurs RA et RB sont des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 r</w:t>
      </w:r>
      <w:r>
        <w:rPr>
          <w:rFonts w:ascii="Times New Roman" w:cs="Times New Roman" w:eastAsia="宋体" w:hAnsi="Times New Roman" w:hint="eastAsia"/>
          <w:sz w:val="24"/>
          <w:szCs w:val="24"/>
        </w:rPr>
        <w:t>ésistances fi</w:t>
      </w:r>
      <w:r>
        <w:rPr>
          <w:rFonts w:ascii="Times New Roman" w:cs="Times New Roman" w:eastAsia="宋体" w:hAnsi="Times New Roman" w:hint="eastAsia"/>
          <w:sz w:val="24"/>
          <w:szCs w:val="24"/>
        </w:rPr>
        <w:t>xe</w:t>
      </w:r>
      <w:r>
        <w:rPr>
          <w:rFonts w:ascii="Times New Roman" w:cs="Times New Roman" w:eastAsia="宋体" w:hAnsi="Times New Roman" w:hint="eastAsia"/>
          <w:sz w:val="24"/>
          <w:szCs w:val="24"/>
        </w:rPr>
        <w:t>s connue e</w:t>
      </w:r>
      <w:r>
        <w:rPr>
          <w:rFonts w:ascii="Times New Roman" w:cs="Times New Roman" w:eastAsia="宋体" w:hAnsi="Times New Roman" w:hint="eastAsia"/>
          <w:sz w:val="24"/>
          <w:szCs w:val="24"/>
        </w:rPr>
        <w:t xml:space="preserve">st Rx est </w:t>
      </w:r>
      <w:r>
        <w:rPr>
          <w:rFonts w:ascii="Times New Roman" w:cs="Times New Roman" w:eastAsia="宋体" w:hAnsi="Times New Roman" w:hint="eastAsia"/>
          <w:sz w:val="24"/>
          <w:szCs w:val="24"/>
        </w:rPr>
        <w:t>resistance de valeur inconnu.</w:t>
      </w:r>
    </w:p>
    <w:p>
      <w:pPr>
        <w:pStyle w:val="style0"/>
        <w:spacing w:after="0" w:lineRule="auto" w:line="240"/>
        <w:rPr>
          <w:rFonts w:ascii="Times New Roman" w:cs="Times New Roman" w:eastAsia="宋体" w:hAnsi="Times New Roman" w:hint="eastAsia"/>
          <w:sz w:val="24"/>
          <w:szCs w:val="24"/>
        </w:rPr>
      </w:pPr>
      <w:r>
        <w:rPr>
          <w:rFonts w:ascii="Times New Roman" w:cs="Times New Roman" w:eastAsia="宋体" w:hAnsi="Times New Roman" w:hint="eastAsia"/>
          <w:sz w:val="24"/>
          <w:szCs w:val="24"/>
        </w:rPr>
        <w:t>Mesres directes ( code de couleur et ohmm</w:t>
      </w:r>
      <w:r>
        <w:rPr>
          <w:rFonts w:ascii="Times New Roman" w:cs="Times New Roman" w:eastAsia="宋体" w:hAnsi="Times New Roman" w:hint="eastAsia"/>
          <w:sz w:val="24"/>
          <w:szCs w:val="24"/>
        </w:rPr>
        <w:t>ètre) : il s'agit de déterminer les valeurs des deux résistances déviation au fin de comparer entre les pressions obtenu dans chaque cas .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</w:t>
      </w:r>
      <w:r>
        <w:rPr>
          <w:rFonts w:ascii="Times New Roman" w:cs="Times New Roman" w:hAnsi="Times New Roman"/>
          <w:b/>
          <w:bCs/>
        </w:rPr>
        <w:t xml:space="preserve">- </w:t>
      </w:r>
      <w:r>
        <w:rPr>
          <w:rFonts w:ascii="Times New Roman" w:cs="Times New Roman" w:hAnsi="Times New Roman"/>
          <w:b/>
          <w:bCs/>
        </w:rPr>
        <w:t>LOI D’ASSOCIATION DES RESISTANCES</w:t>
      </w:r>
    </w:p>
    <w:p>
      <w:pPr>
        <w:pStyle w:val="style179"/>
        <w:numPr>
          <w:ilvl w:val="0"/>
          <w:numId w:val="5"/>
        </w:numPr>
        <w:spacing w:after="0"/>
        <w:rPr>
          <w:rFonts w:ascii="Times New Roman" w:cs="Times New Roman" w:hAnsi="Times New Roman"/>
          <w:b/>
          <w:bCs/>
          <w:i/>
          <w:iCs/>
        </w:rPr>
      </w:pPr>
      <w:r>
        <w:rPr>
          <w:rFonts w:ascii="Times New Roman" w:cs="Times New Roman" w:hAnsi="Times New Roman"/>
          <w:b/>
          <w:bCs/>
          <w:i/>
          <w:iCs/>
        </w:rPr>
        <w:t>Association en série</w:t>
      </w:r>
    </w:p>
    <w:tbl>
      <w:tblPr>
        <w:tblStyle w:val="style154"/>
        <w:tblW w:w="26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7"/>
        <w:gridCol w:w="769"/>
        <w:gridCol w:w="1047"/>
        <w:gridCol w:w="845"/>
        <w:gridCol w:w="1032"/>
        <w:gridCol w:w="1028"/>
      </w:tblGrid>
      <w:tr>
        <w:trPr>
          <w:gridAfter w:val="1"/>
          <w:wAfter w:w="860" w:type="pct"/>
          <w:trHeight w:val="268" w:hRule="atLeast"/>
        </w:trPr>
        <w:tc>
          <w:tcPr>
            <w:tcW w:w="1051" w:type="pct"/>
            <w:vMerge w:val="restar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Tension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U ( 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 )</w:t>
            </w:r>
          </w:p>
        </w:tc>
        <w:tc>
          <w:tcPr>
            <w:tcW w:w="1519" w:type="pct"/>
            <w:gridSpan w:val="2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t>Tension R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  <w:r>
              <w:rPr>
                <w:rFonts w:ascii="Times New Roman" w:cs="Times New Roman" w:hAnsi="Times New Roman"/>
              </w:rPr>
              <w:t xml:space="preserve">+ </w:t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</w:tc>
        <w:tc>
          <w:tcPr>
            <w:tcW w:w="1570" w:type="pct"/>
            <w:gridSpan w:val="2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Courant</w:t>
            </w:r>
          </w:p>
        </w:tc>
      </w:tr>
      <w:tr>
        <w:tblPrEx/>
        <w:trPr>
          <w:trHeight w:val="269" w:hRule="atLeast"/>
        </w:trPr>
        <w:tc>
          <w:tcPr>
            <w:tcW w:w="1051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64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)</w:t>
            </w:r>
          </w:p>
        </w:tc>
        <w:tc>
          <w:tcPr>
            <w:tcW w:w="87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Cal. ( 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)</w:t>
            </w:r>
          </w:p>
        </w:tc>
        <w:tc>
          <w:tcPr>
            <w:tcW w:w="707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mA</w:t>
            </w:r>
            <w:r>
              <w:rPr>
                <w:rFonts w:ascii="Times New Roman" w:cs="Times New Roman" w:hAnsi="Times New Roman"/>
              </w:rPr>
              <w:t xml:space="preserve">  )</w:t>
            </w:r>
          </w:p>
        </w:tc>
        <w:tc>
          <w:tcPr>
            <w:tcW w:w="86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Cal. (</w:t>
            </w:r>
            <w:r>
              <w:rPr>
                <w:rFonts w:ascii="Times New Roman" w:cs="Times New Roman" w:hAnsi="Times New Roman"/>
              </w:rPr>
              <w:t>mA</w:t>
            </w:r>
            <w:r>
              <w:rPr>
                <w:rFonts w:ascii="Times New Roman" w:cs="Times New Roman" w:hAnsi="Times New Roman"/>
              </w:rPr>
              <w:t xml:space="preserve">  )</w:t>
            </w:r>
          </w:p>
        </w:tc>
        <w:tc>
          <w:tcPr>
            <w:tcW w:w="8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  <w:r>
              <w:rPr>
                <w:rFonts w:ascii="Times New Roman" w:cs="Times New Roman" w:hAnsi="Times New Roman"/>
              </w:rPr>
              <w:t>(  )</w:t>
            </w:r>
          </w:p>
        </w:tc>
      </w:tr>
      <w:tr>
        <w:tblPrEx/>
        <w:trPr/>
        <w:tc>
          <w:tcPr>
            <w:tcW w:w="105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64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4.9</w:t>
            </w:r>
          </w:p>
        </w:tc>
        <w:tc>
          <w:tcPr>
            <w:tcW w:w="876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707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2.5</w:t>
            </w:r>
          </w:p>
        </w:tc>
        <w:tc>
          <w:tcPr>
            <w:tcW w:w="86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8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1960</w:t>
            </w: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vertAlign w:val="subscript"/>
        </w:rPr>
      </w:pP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  <w:vertAlign w:val="subscript"/>
        </w:rPr>
        <w:t>eq</w:t>
      </w:r>
      <w:r>
        <w:rPr>
          <w:rFonts w:ascii="Times New Roman" w:cs="Times New Roman" w:hAnsi="Times New Roman"/>
        </w:rPr>
        <w:t xml:space="preserve">= 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  <w:vertAlign w:val="subscript"/>
        </w:rPr>
        <w:t>1</w:t>
      </w:r>
      <w:r>
        <w:rPr>
          <w:rFonts w:ascii="Times New Roman" w:cs="Times New Roman" w:hAnsi="Times New Roman"/>
          <w:vertAlign w:val="baseline"/>
        </w:rPr>
        <w:t>+R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  <w:vertAlign w:val="baseline"/>
        </w:rPr>
        <w:t>+R</w:t>
      </w:r>
      <w:r>
        <w:rPr>
          <w:rFonts w:ascii="Times New Roman" w:cs="Times New Roman" w:hAnsi="Times New Roman"/>
          <w:vertAlign w:val="subscript"/>
        </w:rPr>
        <w:t>3</w:t>
      </w:r>
      <w:r>
        <w:rPr>
          <w:rFonts w:ascii="Times New Roman" w:cs="Times New Roman" w:hAnsi="Times New Roman"/>
          <w:vertAlign w:val="baseline"/>
        </w:rPr>
        <w:t>+.....+R</w:t>
      </w:r>
      <w:r>
        <w:rPr>
          <w:rFonts w:ascii="Times New Roman" w:cs="Times New Roman" w:hAnsi="Times New Roman"/>
          <w:vertAlign w:val="subscript"/>
        </w:rPr>
        <w:t>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</w:rPr>
        <w:t>R=U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  <w:vertAlign w:val="baseline"/>
        </w:rPr>
        <w:t>/I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  <w:vertAlign w:val="baseline"/>
        </w:rPr>
        <w:t>=4.9/2.5×10</w:t>
      </w:r>
      <w:r>
        <w:rPr>
          <w:rFonts w:ascii="Times New Roman" w:cs="Times New Roman" w:hAnsi="Times New Roman"/>
          <w:vertAlign w:val="superscript"/>
        </w:rPr>
        <w:t>-3</w:t>
      </w:r>
      <w:r>
        <w:rPr>
          <w:rFonts w:ascii="Times New Roman" w:cs="Times New Roman" w:hAnsi="Times New Roman"/>
          <w:vertAlign w:val="baseline"/>
        </w:rPr>
        <w:t>=1960</w:t>
      </w:r>
      <w:r>
        <w:rPr>
          <w:rFonts w:ascii="Times New Roman" w:cs="Times New Roman" w:hAnsi="Times New Roman"/>
        </w:rPr>
        <w:t xml:space="preserve">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Calcul d</w:t>
      </w:r>
      <w:r>
        <w:rPr>
          <w:rFonts w:ascii="Times New Roman" w:cs="Times New Roman" w:hAnsi="Times New Roman"/>
          <w:b/>
          <w:bCs/>
        </w:rPr>
        <w:t xml:space="preserve">es </w:t>
      </w:r>
      <w:r>
        <w:rPr>
          <w:rFonts w:ascii="Times New Roman" w:cs="Times New Roman" w:hAnsi="Times New Roman"/>
          <w:b/>
          <w:bCs/>
        </w:rPr>
        <w:t>incertitude</w:t>
      </w:r>
      <w:r>
        <w:rPr>
          <w:rFonts w:ascii="Times New Roman" w:cs="Times New Roman" w:hAnsi="Times New Roman"/>
          <w:b/>
          <w:bCs/>
        </w:rPr>
        <w:t>s</w:t>
      </w:r>
      <w:r>
        <w:rPr>
          <w:rFonts w:ascii="Times New Roman" w:cs="Times New Roman" w:hAnsi="Times New Roman"/>
          <w:b/>
          <w:bCs/>
        </w:rPr>
        <w:t>:</w:t>
      </w:r>
    </w:p>
    <w:tbl>
      <w:tblPr>
        <w:tblStyle w:val="style154"/>
        <w:tblW w:w="287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8"/>
        <w:gridCol w:w="853"/>
        <w:gridCol w:w="957"/>
        <w:gridCol w:w="1173"/>
        <w:gridCol w:w="922"/>
        <w:gridCol w:w="751"/>
        <w:gridCol w:w="607"/>
        <w:gridCol w:w="649"/>
      </w:tblGrid>
      <w:tr>
        <w:trPr>
          <w:trHeight w:val="1480" w:hRule="atLeast"/>
        </w:trPr>
        <w:tc>
          <w:tcPr>
            <w:tcW w:w="630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(Lecture)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)</w:t>
            </w:r>
          </w:p>
        </w:tc>
        <w:tc>
          <w:tcPr>
            <w:tcW w:w="657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(M</w:t>
            </w:r>
            <w:r>
              <w:rPr>
                <w:rFonts w:ascii="Times New Roman" w:cs="Times New Roman" w:hAnsi="Times New Roman"/>
                <w:vertAlign w:val="subscript"/>
              </w:rPr>
              <w:t>esure)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( 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424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(Lecture)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m</w:t>
            </w:r>
            <w:r>
              <w:rPr>
                <w:rFonts w:ascii="Times New Roman" w:cs="Times New Roman" w:hAnsi="Times New Roman"/>
              </w:rPr>
              <w:t>A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412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(Mesure)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 )</w:t>
            </w:r>
          </w:p>
        </w:tc>
        <w:tc>
          <w:tcPr>
            <w:tcW w:w="394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  <w:r>
              <w:rPr>
                <w:rFonts w:ascii="Times New Roman" w:cs="Times New Roman" w:hAnsi="Times New Roman"/>
              </w:rPr>
              <w:t>/U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%)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320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  <w:r>
              <w:rPr>
                <w:rFonts w:ascii="Times New Roman" w:cs="Times New Roman" w:hAnsi="Times New Roman"/>
              </w:rPr>
              <w:t>/I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%)</w:t>
            </w:r>
          </w:p>
        </w:tc>
        <w:tc>
          <w:tcPr>
            <w:tcW w:w="259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  <w:r>
              <w:rPr>
                <w:rFonts w:ascii="Times New Roman" w:cs="Times New Roman" w:hAnsi="Times New Roman"/>
              </w:rPr>
              <w:t>/R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%)</w:t>
            </w:r>
          </w:p>
        </w:tc>
        <w:tc>
          <w:tcPr>
            <w:tcW w:w="500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97" w:hRule="atLeast"/>
        </w:trPr>
        <w:tc>
          <w:tcPr>
            <w:tcW w:w="63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657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24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/>
              </w:rPr>
              <w:t>0.045×10</w:t>
            </w:r>
            <w:r>
              <w:rPr>
                <w:rFonts w:ascii="Times New Roman" w:cs="Times New Roman" w:hAnsi="Times New Roman"/>
                <w:vertAlign w:val="superscript"/>
              </w:rPr>
              <w:t>-</w:t>
            </w:r>
            <w:r>
              <w:rPr>
                <w:rFonts w:ascii="Times New Roman" w:cs="Times New Roman" w:hAnsi="Times New Roman"/>
                <w:vertAlign w:val="superscript"/>
              </w:rPr>
              <w:t>3</w:t>
            </w:r>
          </w:p>
        </w:tc>
        <w:tc>
          <w:tcPr>
            <w:tcW w:w="412" w:type="pct"/>
            <w:tcBorders/>
            <w:tcFitText w:val="false"/>
            <w:vAlign w:val="center"/>
          </w:tcPr>
          <w:tbl>
            <w:tblPr>
              <w:jc w:val="left"/>
            </w:tblPr>
            <w:tblGrid>
              <w:gridCol w:w="957"/>
            </w:tblGrid>
            <w:tr>
              <w:trPr>
                <w:cantSplit w:val="false"/>
                <w:trHeight w:val="397" w:hRule="atLeast"/>
                <w:tblHeader w:val="false"/>
                <w:jc w:val="left"/>
              </w:trPr>
              <w:tc>
                <w:tcPr>
                  <w:tcW w:w="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FitText w:val="false"/>
                  <w:vAlign w:val="center"/>
                </w:tcPr>
                <w:p>
                  <w:pPr>
                    <w:pStyle w:val="style0"/>
                    <w:jc w:val="both"/>
                    <w:rPr/>
                  </w:pPr>
                  <w:r>
                    <w:rPr>
                      <w:rFonts w:ascii="Times New Roman" w:cs="Times New Roman" w:hAnsi="Times New Roman" w:hint="eastAsia"/>
                    </w:rPr>
                    <w:t>0.045×10</w:t>
                  </w:r>
                  <w:r>
                    <w:rPr>
                      <w:rFonts w:ascii="Times New Roman" w:cs="Times New Roman" w:hAnsi="Times New Roman" w:hint="eastAsia"/>
                      <w:vertAlign w:val="superscript"/>
                    </w:rPr>
                    <w:t>-</w:t>
                  </w:r>
                  <w:r>
                    <w:rPr>
                      <w:rFonts w:ascii="Times New Roman" w:cs="Times New Roman" w:hAnsi="Times New Roman" w:hint="eastAsia"/>
                      <w:vertAlign w:val="superscript"/>
                    </w:rPr>
                    <w:t>3</w:t>
                  </w:r>
                </w:p>
              </w:tc>
            </w:tr>
          </w:tbl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394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0.0333</w:t>
            </w:r>
          </w:p>
        </w:tc>
        <w:tc>
          <w:tcPr>
            <w:tcW w:w="32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0.018</w:t>
            </w:r>
          </w:p>
        </w:tc>
        <w:tc>
          <w:tcPr>
            <w:tcW w:w="259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</w:t>
            </w:r>
            <w:r>
              <w:rPr>
                <w:rFonts w:ascii="Times New Roman" w:cs="Times New Roman" w:hAnsi="Times New Roman"/>
              </w:rPr>
              <w:t>513</w:t>
            </w:r>
          </w:p>
        </w:tc>
        <w:tc>
          <w:tcPr>
            <w:tcW w:w="50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100.548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 xml:space="preserve"> (lecture)</w:t>
      </w:r>
      <w:r>
        <w:rPr>
          <w:rFonts w:ascii="Times New Roman" w:cs="Times New Roman" w:hAnsi="Times New Roman"/>
        </w:rPr>
        <w:t xml:space="preserve">=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(class×cal)/100</w:t>
      </w:r>
      <w:r>
        <w:rPr>
          <w:rFonts w:ascii="Times New Roman" w:cs="Times New Roman" w:hAnsi="Times New Roman"/>
        </w:rPr>
        <w:t xml:space="preserve">                           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 xml:space="preserve"> (mesure)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>(class×cal)/</w:t>
      </w:r>
      <w:r>
        <w:rPr>
          <w:rFonts w:ascii="Times New Roman" w:cs="Times New Roman" w:hAnsi="Times New Roman"/>
        </w:rPr>
        <w:t>100</w:t>
      </w:r>
      <w:r>
        <w:rPr>
          <w:rFonts w:ascii="Times New Roman" w:cs="Times New Roman" w:hAnsi="Times New Roman"/>
        </w:rPr>
        <w:t xml:space="preserve">                     </w:t>
      </w:r>
    </w:p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 xml:space="preserve"> (le</w:t>
      </w:r>
      <w:r>
        <w:rPr>
          <w:rFonts w:ascii="Times New Roman" w:cs="Times New Roman" w:hAnsi="Times New Roman"/>
        </w:rPr>
        <w:t>cture) =</w:t>
      </w:r>
      <w:r>
        <w:rPr>
          <w:rFonts w:ascii="Times New Roman" w:cs="Times New Roman" w:hAnsi="Times New Roman"/>
        </w:rPr>
        <w:t>(class×cal)/100</w:t>
      </w:r>
      <w:r>
        <w:rPr>
          <w:rFonts w:ascii="Times New Roman" w:cs="Times New Roman" w:hAnsi="Times New Roman"/>
        </w:rPr>
        <w:t xml:space="preserve">                </w:t>
      </w:r>
      <w:r>
        <w:rPr>
          <w:rFonts w:ascii="Times New Roman" w:cs="Times New Roman" w:hAnsi="Times New Roman"/>
        </w:rPr>
        <w:t xml:space="preserve"> 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 xml:space="preserve"> (mesure) </w:t>
      </w:r>
      <w:r>
        <w:rPr>
          <w:rFonts w:ascii="Times New Roman" w:cs="Times New Roman" w:hAnsi="Times New Roman"/>
        </w:rPr>
        <w:t xml:space="preserve">= </w:t>
      </w:r>
      <w:r>
        <w:rPr>
          <w:rFonts w:ascii="Times New Roman" w:cs="Times New Roman" w:hAnsi="Times New Roman"/>
        </w:rPr>
        <w:t>(class×cal</w:t>
      </w:r>
      <w:r>
        <w:rPr>
          <w:rFonts w:ascii="Times New Roman" w:cs="Times New Roman" w:hAnsi="Times New Roman"/>
        </w:rPr>
        <w:t>)/100</w:t>
      </w:r>
    </w:p>
    <w:p>
      <w:pPr>
        <w:pStyle w:val="style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U</w:t>
      </w:r>
      <w:r>
        <w:rPr>
          <w:rFonts w:ascii="Times New Roman" w:cs="Times New Roman" w:hAnsi="Times New Roman"/>
          <w:vertAlign w:val="subscript"/>
          <w:lang w:val="en-US"/>
        </w:rPr>
        <w:t>R</w:t>
      </w:r>
      <w:r>
        <w:rPr>
          <w:rFonts w:ascii="Times New Roman" w:cs="Times New Roman" w:hAnsi="Times New Roman"/>
          <w:lang w:val="en-US"/>
        </w:rPr>
        <w:t>/U</w:t>
      </w:r>
      <w:r>
        <w:rPr>
          <w:rFonts w:ascii="Times New Roman" w:cs="Times New Roman" w:hAnsi="Times New Roman"/>
          <w:vertAlign w:val="subscript"/>
          <w:lang w:val="en-US"/>
        </w:rPr>
        <w:t>R</w:t>
      </w:r>
      <w:r>
        <w:rPr>
          <w:rFonts w:ascii="Times New Roman" w:cs="Times New Roman" w:hAnsi="Times New Roman"/>
          <w:lang w:val="en-US"/>
        </w:rPr>
        <w:t xml:space="preserve">= </w:t>
      </w:r>
      <w:r>
        <w:rPr>
          <w:rFonts w:ascii="Times New Roman" w:cs="Times New Roman" w:hAnsi="Times New Roman"/>
          <w:lang w:val="en-US"/>
        </w:rPr>
        <w:t>(</w:t>
      </w:r>
      <w:r>
        <w:rPr>
          <w:rFonts w:ascii="Times New Roman" w:cs="Times New Roman" w:hAnsi="Times New Roman"/>
          <w:lang w:val="en-US"/>
        </w:rPr>
        <w:t>class×cal/100)</w:t>
      </w:r>
      <w:r>
        <w:rPr>
          <w:rFonts w:ascii="Times New Roman" w:cs="Times New Roman" w:hAnsi="Times New Roman"/>
          <w:lang w:val="en-US"/>
        </w:rPr>
        <w:t>/U</w:t>
      </w:r>
      <w:r>
        <w:rPr>
          <w:rFonts w:ascii="Times New Roman" w:cs="Times New Roman" w:hAnsi="Times New Roman"/>
          <w:vertAlign w:val="subscript"/>
          <w:lang w:val="en-US"/>
        </w:rPr>
        <w:t>R</w:t>
      </w:r>
      <w:r>
        <w:rPr>
          <w:rFonts w:ascii="Times New Roman" w:cs="Times New Roman" w:hAnsi="Times New Roman"/>
          <w:lang w:val="en-US"/>
        </w:rPr>
        <w:t xml:space="preserve">                    </w:t>
      </w:r>
      <w:r>
        <w:rPr>
          <w:rFonts w:ascii="Times New Roman" w:cs="Times New Roman" w:hAnsi="Times New Roman"/>
          <w:lang w:val="en-US"/>
        </w:rPr>
        <w:t xml:space="preserve">   </w:t>
      </w:r>
      <w:r>
        <w:rPr>
          <w:rFonts w:ascii="Times New Roman" w:cs="Times New Roman" w:hAnsi="Times New Roman"/>
          <w:lang w:val="en-US"/>
        </w:rPr>
        <w:t>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  <w:vertAlign w:val="subscript"/>
          <w:lang w:val="en-US"/>
        </w:rPr>
        <w:t>2</w:t>
      </w:r>
      <w:r>
        <w:rPr>
          <w:rFonts w:ascii="Times New Roman" w:cs="Times New Roman" w:hAnsi="Times New Roman"/>
          <w:lang w:val="en-US"/>
        </w:rPr>
        <w:t>/I</w:t>
      </w:r>
      <w:r>
        <w:rPr>
          <w:rFonts w:ascii="Times New Roman" w:cs="Times New Roman" w:hAnsi="Times New Roman"/>
          <w:vertAlign w:val="subscript"/>
          <w:lang w:val="en-US"/>
        </w:rPr>
        <w:t>2</w:t>
      </w:r>
      <w:r>
        <w:rPr>
          <w:rFonts w:ascii="Times New Roman" w:cs="Times New Roman" w:hAnsi="Times New Roman"/>
          <w:lang w:val="en-US"/>
        </w:rPr>
        <w:t xml:space="preserve">= </w:t>
      </w:r>
      <w:r>
        <w:rPr>
          <w:rFonts w:ascii="Times New Roman" w:cs="Times New Roman" w:hAnsi="Times New Roman"/>
          <w:lang w:val="en-US"/>
        </w:rPr>
        <w:t>(class×c</w:t>
      </w:r>
      <w:r>
        <w:rPr>
          <w:rFonts w:ascii="Times New Roman" w:cs="Times New Roman" w:hAnsi="Times New Roman"/>
          <w:lang w:val="en-US"/>
        </w:rPr>
        <w:t>a</w:t>
      </w:r>
      <w:r>
        <w:rPr>
          <w:rFonts w:ascii="Times New Roman" w:cs="Times New Roman" w:hAnsi="Times New Roman"/>
          <w:lang w:val="en-US"/>
        </w:rPr>
        <w:t>l/100</w:t>
      </w:r>
      <w:r>
        <w:rPr>
          <w:rFonts w:ascii="Times New Roman" w:cs="Times New Roman" w:hAnsi="Times New Roman"/>
          <w:lang w:val="en-US"/>
        </w:rPr>
        <w:t xml:space="preserve">  </w:t>
      </w:r>
      <w:r>
        <w:rPr>
          <w:rFonts w:ascii="Times New Roman" w:cs="Times New Roman" w:hAnsi="Times New Roman"/>
          <w:lang w:val="en-US"/>
        </w:rPr>
        <w:t>)/I</w:t>
      </w:r>
      <w:r>
        <w:rPr>
          <w:rFonts w:ascii="Times New Roman" w:cs="Times New Roman" w:hAnsi="Times New Roman"/>
          <w:vertAlign w:val="subscript"/>
          <w:lang w:val="en-US"/>
        </w:rPr>
        <w:t>R</w:t>
      </w:r>
      <w:r>
        <w:rPr>
          <w:rFonts w:ascii="Times New Roman" w:cs="Times New Roman" w:hAnsi="Times New Roman"/>
          <w:lang w:val="en-US"/>
        </w:rPr>
        <w:t xml:space="preserve">               </w:t>
      </w:r>
      <w:r>
        <w:rPr>
          <w:rFonts w:ascii="Times New Roman" w:cs="Times New Roman" w:hAnsi="Times New Roman"/>
          <w:lang w:val="en-US"/>
        </w:rPr>
        <w:t xml:space="preserve">   ;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R</w:t>
      </w:r>
      <w:r>
        <w:rPr>
          <w:rFonts w:ascii="Times New Roman" w:cs="Times New Roman" w:hAnsi="Times New Roman"/>
          <w:vertAlign w:val="subscript"/>
          <w:lang w:val="en-US"/>
        </w:rPr>
        <w:t>eq</w:t>
      </w:r>
      <w:r>
        <w:rPr>
          <w:rFonts w:ascii="Times New Roman" w:cs="Times New Roman" w:hAnsi="Times New Roman"/>
          <w:lang w:val="en-US"/>
        </w:rPr>
        <w:t>/R</w:t>
      </w:r>
      <w:r>
        <w:rPr>
          <w:rFonts w:ascii="Times New Roman" w:cs="Times New Roman" w:hAnsi="Times New Roman"/>
          <w:vertAlign w:val="subscript"/>
          <w:lang w:val="en-US"/>
        </w:rPr>
        <w:t>eq</w:t>
      </w:r>
      <w:r>
        <w:rPr>
          <w:rFonts w:ascii="Times New Roman" w:cs="Times New Roman" w:hAnsi="Times New Roman"/>
          <w:lang w:val="en-US"/>
        </w:rPr>
        <w:t xml:space="preserve">=         </w:t>
      </w:r>
      <w:r>
        <w:rPr>
          <w:rFonts w:ascii="Times New Roman" w:cs="Times New Roman" w:hAnsi="Times New Roman"/>
          <w:lang w:val="en-US"/>
        </w:rPr>
        <w:t xml:space="preserve">                             </w:t>
      </w:r>
      <w:r>
        <w:rPr>
          <w:rFonts w:ascii="Times New Roman" w:cs="Times New Roman" w:hAnsi="Times New Roman"/>
          <w:lang w:val="en-US"/>
        </w:rPr>
        <w:t xml:space="preserve"> 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R</w:t>
      </w:r>
      <w:r>
        <w:rPr>
          <w:rFonts w:ascii="Times New Roman" w:cs="Times New Roman" w:hAnsi="Times New Roman"/>
          <w:vertAlign w:val="subscript"/>
          <w:lang w:val="en-US"/>
        </w:rPr>
        <w:t>eq</w:t>
      </w:r>
      <w:r>
        <w:rPr>
          <w:rFonts w:ascii="Times New Roman" w:cs="Times New Roman" w:hAnsi="Times New Roman"/>
          <w:lang w:val="en-US"/>
        </w:rPr>
        <w:t>=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Calcul théorique de la résistance équivalente: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 w:hint="eastAsia"/>
          <w:vertAlign w:val="subscript"/>
          <w:lang w:val="en-US"/>
        </w:rPr>
      </w:pPr>
      <w:r>
        <w:rPr>
          <w:rFonts w:ascii="Times New Roman" w:cs="Times New Roman" w:hAnsi="Times New Roman"/>
        </w:rPr>
        <w:t>……</w:t>
      </w: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  <w:vertAlign w:val="baseline"/>
          <w:lang w:val="en-US"/>
        </w:rPr>
        <w:t>=R</w:t>
      </w:r>
      <w:r>
        <w:rPr>
          <w:rFonts w:ascii="Times New Roman" w:cs="Times New Roman" w:hAnsi="Times New Roman" w:hint="eastAsia"/>
          <w:vertAlign w:val="subscript"/>
          <w:lang w:val="en-US"/>
        </w:rPr>
        <w:t>1</w:t>
      </w:r>
      <w:r>
        <w:rPr>
          <w:rFonts w:ascii="Times New Roman" w:cs="Times New Roman" w:hAnsi="Times New Roman" w:hint="eastAsia"/>
          <w:vertAlign w:val="baseline"/>
          <w:lang w:val="en-US"/>
        </w:rPr>
        <w:t xml:space="preserve">+R </w:t>
      </w:r>
      <w:r>
        <w:rPr>
          <w:rFonts w:ascii="Times New Roman" w:cs="Times New Roman" w:hAnsi="Times New Roman" w:hint="eastAsia"/>
          <w:vertAlign w:val="subscript"/>
          <w:lang w:val="en-US"/>
        </w:rPr>
        <w:t>2</w:t>
      </w:r>
      <w:r>
        <w:rPr>
          <w:rFonts w:ascii="Times New Roman" w:cs="Times New Roman" w:hAnsi="Times New Roman" w:hint="eastAsia"/>
          <w:vertAlign w:val="baseline"/>
          <w:lang w:val="en-US"/>
        </w:rPr>
        <w:t>+R</w:t>
      </w:r>
      <w:r>
        <w:rPr>
          <w:rFonts w:ascii="Times New Roman" w:cs="Times New Roman" w:hAnsi="Times New Roman" w:hint="eastAsia"/>
          <w:vertAlign w:val="subscript"/>
          <w:lang w:val="en-US"/>
        </w:rPr>
        <w:t>3</w:t>
      </w:r>
      <w:r>
        <w:rPr>
          <w:rFonts w:ascii="Times New Roman" w:cs="Times New Roman" w:hAnsi="Times New Roman" w:hint="eastAsia"/>
          <w:vertAlign w:val="baseline"/>
          <w:lang w:val="en-US"/>
        </w:rPr>
        <w:t xml:space="preserve"> +</w:t>
      </w:r>
      <w:r>
        <w:rPr>
          <w:rFonts w:ascii="Times New Roman" w:cs="Times New Roman" w:hAnsi="Times New Roman" w:hint="eastAsia"/>
          <w:vertAlign w:val="baseline"/>
          <w:lang w:val="en-US"/>
        </w:rPr>
        <w:t>...+R</w:t>
      </w:r>
      <w:r>
        <w:rPr>
          <w:rFonts w:ascii="Times New Roman" w:cs="Times New Roman" w:hAnsi="Times New Roman" w:hint="eastAsia"/>
          <w:vertAlign w:val="subscript"/>
          <w:lang w:val="en-US"/>
        </w:rPr>
        <w:t>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  <w:vertAlign w:val="subscript"/>
          <w:lang w:val="en-US"/>
        </w:rPr>
        <w:t xml:space="preserve">        </w:t>
      </w: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/>
        </w:rPr>
        <w:t>=U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 xml:space="preserve"> /I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 xml:space="preserve"> =4,9/2</w:t>
      </w:r>
      <w:r>
        <w:rPr>
          <w:rFonts w:ascii="Times New Roman" w:cs="Times New Roman" w:hAnsi="Times New Roman"/>
        </w:rPr>
        <w:t>,5</w:t>
      </w:r>
      <w:r>
        <w:rPr>
          <w:rFonts w:ascii="Times New Roman" w:cs="Times New Roman" w:hAnsi="Times New Roman"/>
        </w:rPr>
        <w:t>×10</w:t>
      </w:r>
      <w:r>
        <w:rPr>
          <w:rFonts w:ascii="Times New Roman" w:cs="Times New Roman" w:hAnsi="Times New Roman"/>
          <w:vertAlign w:val="superscript"/>
        </w:rPr>
        <w:t>-3</w:t>
      </w:r>
      <w:r>
        <w:rPr>
          <w:rFonts w:ascii="Times New Roman" w:cs="Times New Roman" w:hAnsi="Times New Roman"/>
        </w:rPr>
        <w:t xml:space="preserve"> =</w:t>
      </w:r>
      <w:r>
        <w:rPr>
          <w:rFonts w:ascii="Times New Roman" w:cs="Times New Roman" w:hAnsi="Times New Roman"/>
        </w:rPr>
        <w:t>1960</w:t>
      </w:r>
      <w:r>
        <w:rPr>
          <w:rFonts w:ascii="Times New Roman" w:cs="Times New Roman" w:hAnsi="Times New Roman"/>
        </w:rPr>
        <w:t></w:t>
      </w:r>
      <w:r>
        <w:rPr>
          <w:rFonts w:ascii="Times New Roman" w:cs="Times New Roman" w:hAnsi="Times New Roman"/>
        </w:rPr>
        <w:t>……………………………………………………………………………………………………...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………………………………………………………………………………………………………………………………...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………………………………………………………………………………………………………………………………...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………………………………………………………………………………………………………………………………...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Loi d’association est-elle vérifier?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</w:t>
      </w:r>
      <w:r>
        <w:rPr>
          <w:rFonts w:ascii="Times New Roman" w:cs="Times New Roman" w:hAnsi="Times New Roman"/>
        </w:rPr>
        <w:t>non</w:t>
      </w:r>
      <w:r>
        <w:rPr>
          <w:rFonts w:ascii="Times New Roman" w:cs="Times New Roman" w:hAnsi="Times New Roman"/>
        </w:rPr>
        <w:t xml:space="preserve"> la loi d'associa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>ion</w:t>
      </w:r>
      <w:r>
        <w:rPr>
          <w:rFonts w:ascii="Times New Roman" w:cs="Times New Roman" w:hAnsi="Times New Roman"/>
        </w:rPr>
        <w:t xml:space="preserve"> ni pas vérifier.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5"/>
        </w:numPr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</w:rPr>
      </w:pPr>
      <w:r>
        <w:rPr>
          <w:rFonts w:ascii="Times New Roman" w:cs="Times New Roman" w:hAnsi="Times New Roman"/>
          <w:b/>
          <w:bCs/>
          <w:i/>
          <w:iCs/>
        </w:rPr>
        <w:t xml:space="preserve">Montage en </w:t>
      </w:r>
      <w:r>
        <w:rPr>
          <w:rFonts w:ascii="Times New Roman" w:cs="Times New Roman" w:hAnsi="Times New Roman"/>
          <w:b/>
          <w:bCs/>
          <w:i/>
          <w:iCs/>
        </w:rPr>
        <w:t>parallèle</w:t>
      </w:r>
    </w:p>
    <w:p>
      <w:pPr>
        <w:pStyle w:val="style0"/>
        <w:spacing w:after="0"/>
        <w:rPr>
          <w:rFonts w:ascii="Times New Roman" w:cs="Times New Roman" w:hAnsi="Times New Roman"/>
          <w:b/>
          <w:bCs/>
          <w:i/>
          <w:iCs/>
        </w:rPr>
      </w:pPr>
    </w:p>
    <w:tbl>
      <w:tblPr>
        <w:tblStyle w:val="style154"/>
        <w:tblW w:w="265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56"/>
        <w:gridCol w:w="837"/>
        <w:gridCol w:w="980"/>
        <w:gridCol w:w="845"/>
        <w:gridCol w:w="1032"/>
        <w:gridCol w:w="1028"/>
      </w:tblGrid>
      <w:tr>
        <w:trPr>
          <w:gridAfter w:val="1"/>
          <w:wAfter w:w="860" w:type="pct"/>
          <w:trHeight w:val="268" w:hRule="atLeast"/>
        </w:trPr>
        <w:tc>
          <w:tcPr>
            <w:tcW w:w="1050" w:type="pct"/>
            <w:vMerge w:val="restar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Tension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  U (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 xml:space="preserve"> )</w:t>
            </w:r>
          </w:p>
        </w:tc>
        <w:tc>
          <w:tcPr>
            <w:tcW w:w="1520" w:type="pct"/>
            <w:gridSpan w:val="2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Tension 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 xml:space="preserve">1 </w:t>
            </w:r>
            <w:r>
              <w:rPr>
                <w:rFonts w:ascii="Times New Roman" w:cs="Times New Roman" w:hAnsi="Times New Roman"/>
              </w:rPr>
              <w:t>et R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1570" w:type="pct"/>
            <w:gridSpan w:val="2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Courant </w:t>
            </w:r>
          </w:p>
        </w:tc>
      </w:tr>
      <w:tr>
        <w:tblPrEx/>
        <w:trPr>
          <w:trHeight w:val="269" w:hRule="atLeast"/>
        </w:trPr>
        <w:tc>
          <w:tcPr>
            <w:tcW w:w="1050" w:type="pct"/>
            <w:vMerge w:val="continue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70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82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Cal. (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 )</w:t>
            </w:r>
          </w:p>
        </w:tc>
        <w:tc>
          <w:tcPr>
            <w:tcW w:w="707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>mA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86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Cal. (</w:t>
            </w:r>
            <w:r>
              <w:rPr>
                <w:rFonts w:ascii="Times New Roman" w:cs="Times New Roman" w:hAnsi="Times New Roman"/>
              </w:rPr>
              <w:t>mA</w:t>
            </w:r>
            <w:r>
              <w:rPr>
                <w:rFonts w:ascii="Times New Roman" w:cs="Times New Roman" w:hAnsi="Times New Roman"/>
              </w:rPr>
              <w:t xml:space="preserve">  )</w:t>
            </w:r>
          </w:p>
        </w:tc>
        <w:tc>
          <w:tcPr>
            <w:tcW w:w="8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  <w:r>
              <w:rPr>
                <w:rFonts w:ascii="Times New Roman" w:cs="Times New Roman" w:hAnsi="Times New Roman"/>
              </w:rPr>
              <w:t>( )</w:t>
            </w:r>
          </w:p>
        </w:tc>
      </w:tr>
      <w:tr>
        <w:tblPrEx/>
        <w:trPr/>
        <w:tc>
          <w:tcPr>
            <w:tcW w:w="105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70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4.9</w:t>
            </w:r>
          </w:p>
        </w:tc>
        <w:tc>
          <w:tcPr>
            <w:tcW w:w="820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707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0.01</w:t>
            </w:r>
          </w:p>
        </w:tc>
        <w:tc>
          <w:tcPr>
            <w:tcW w:w="86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  <w:r>
              <w:rPr>
                <w:rFonts w:ascii="Times New Roman" w:cs="Times New Roman" w:hAnsi="Times New Roman"/>
              </w:rPr>
              <w:t>0</w:t>
            </w:r>
            <w:r>
              <w:rPr>
                <w:rFonts w:ascii="Times New Roman" w:cs="Times New Roman" w:hAnsi="Times New Roman"/>
              </w:rPr>
              <w:t>0</w:t>
            </w:r>
          </w:p>
        </w:tc>
        <w:tc>
          <w:tcPr>
            <w:tcW w:w="86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vertAlign w:val="superscript"/>
              </w:rPr>
            </w:pPr>
            <w:r>
              <w:rPr>
                <w:rFonts w:ascii="Times New Roman" w:cs="Times New Roman" w:hAnsi="Times New Roman" w:hint="eastAsia"/>
                <w:vertAlign w:val="baseline"/>
              </w:rPr>
              <w:t>490000</w:t>
            </w:r>
          </w:p>
        </w:tc>
      </w:tr>
    </w:tbl>
    <w:p>
      <w:pPr>
        <w:pStyle w:val="style0"/>
        <w:spacing w:after="0" w:lineRule="auto" w:line="240"/>
        <w:jc w:val="both"/>
        <w:rPr/>
      </w:pP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  <w:vertAlign w:val="subscript"/>
        </w:rPr>
        <w:t>eq</w:t>
      </w:r>
      <w:r>
        <w:rPr>
          <w:rFonts w:ascii="Times New Roman" w:cs="Times New Roman" w:hAnsi="Times New Roman" w:hint="eastAsia"/>
          <w:vertAlign w:val="baseline"/>
          <w:lang w:val="en-US"/>
        </w:rPr>
        <w:t>=R</w:t>
      </w:r>
      <w:r>
        <w:rPr>
          <w:rFonts w:ascii="Times New Roman" w:cs="Times New Roman" w:hAnsi="Times New Roman" w:hint="eastAsia"/>
          <w:vertAlign w:val="subscript"/>
          <w:lang w:val="en-US"/>
        </w:rPr>
        <w:t>1</w:t>
      </w:r>
      <w:r>
        <w:rPr>
          <w:rFonts w:ascii="Times New Roman" w:cs="Times New Roman" w:hAnsi="Times New Roman" w:hint="eastAsia"/>
          <w:vertAlign w:val="baseline"/>
          <w:lang w:val="en-US"/>
        </w:rPr>
        <w:t>+R</w:t>
      </w:r>
      <w:r>
        <w:rPr>
          <w:rFonts w:ascii="Times New Roman" w:cs="Times New Roman" w:hAnsi="Times New Roman" w:hint="eastAsia"/>
          <w:vertAlign w:val="baseline"/>
          <w:lang w:val="en-US"/>
        </w:rPr>
        <w:t xml:space="preserve"> </w:t>
      </w:r>
      <w:r>
        <w:rPr>
          <w:rFonts w:ascii="Times New Roman" w:cs="Times New Roman" w:hAnsi="Times New Roman" w:hint="eastAsia"/>
          <w:vertAlign w:val="subscript"/>
          <w:lang w:val="en-US"/>
        </w:rPr>
        <w:t>2</w:t>
      </w:r>
      <w:r>
        <w:rPr>
          <w:rFonts w:ascii="Times New Roman" w:cs="Times New Roman" w:hAnsi="Times New Roman" w:hint="eastAsia"/>
          <w:vertAlign w:val="baseline"/>
          <w:lang w:val="en-US"/>
        </w:rPr>
        <w:t>+R</w:t>
      </w:r>
      <w:r>
        <w:rPr>
          <w:rFonts w:ascii="Times New Roman" w:cs="Times New Roman" w:hAnsi="Times New Roman" w:hint="eastAsia"/>
          <w:vertAlign w:val="subscript"/>
          <w:lang w:val="en-US"/>
        </w:rPr>
        <w:t>3</w:t>
      </w:r>
      <w:r>
        <w:rPr>
          <w:rFonts w:ascii="Times New Roman" w:cs="Times New Roman" w:hAnsi="Times New Roman" w:hint="eastAsia"/>
          <w:vertAlign w:val="baseline"/>
          <w:lang w:val="en-US"/>
        </w:rPr>
        <w:t xml:space="preserve"> </w:t>
      </w:r>
      <w:r>
        <w:rPr>
          <w:rFonts w:ascii="Times New Roman" w:cs="Times New Roman" w:hAnsi="Times New Roman" w:hint="eastAsia"/>
          <w:vertAlign w:val="baseline"/>
          <w:lang w:val="en-US"/>
        </w:rPr>
        <w:t>+</w:t>
      </w:r>
      <w:r>
        <w:rPr>
          <w:rFonts w:ascii="Times New Roman" w:cs="Times New Roman" w:hAnsi="Times New Roman" w:hint="eastAsia"/>
          <w:vertAlign w:val="baseline"/>
          <w:lang w:val="en-US"/>
        </w:rPr>
        <w:t>...+R</w:t>
      </w:r>
      <w:r>
        <w:rPr>
          <w:rFonts w:ascii="Times New Roman" w:cs="Times New Roman" w:hAnsi="Times New Roman" w:hint="eastAsia"/>
          <w:vertAlign w:val="subscript"/>
          <w:lang w:val="en-US"/>
        </w:rPr>
        <w:t>n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vertAlign w:val="baseline"/>
        </w:rPr>
      </w:pPr>
      <w:r>
        <w:rPr>
          <w:rFonts w:ascii="Times New Roman" w:cs="Times New Roman" w:hAnsi="Times New Roman" w:hint="eastAsia"/>
          <w:vertAlign w:val="subscript"/>
          <w:lang w:val="en-US"/>
        </w:rPr>
        <w:t xml:space="preserve">        </w:t>
      </w: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</w:rPr>
        <w:t>=U</w:t>
      </w:r>
      <w:r>
        <w:rPr>
          <w:rFonts w:ascii="Times New Roman" w:cs="Times New Roman" w:hAnsi="Times New Roman" w:hint="eastAsia"/>
          <w:vertAlign w:val="subscript"/>
        </w:rPr>
        <w:t>2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/I</w:t>
      </w:r>
      <w:r>
        <w:rPr>
          <w:rFonts w:ascii="Times New Roman" w:cs="Times New Roman" w:hAnsi="Times New Roman" w:hint="eastAsia"/>
          <w:vertAlign w:val="subscript"/>
        </w:rPr>
        <w:t>2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=4.9/0.01×10</w:t>
      </w:r>
      <w:r>
        <w:rPr>
          <w:rFonts w:ascii="Times New Roman" w:cs="Times New Roman" w:hAnsi="Times New Roman" w:hint="eastAsia"/>
          <w:vertAlign w:val="superscript"/>
        </w:rPr>
        <w:t>-3</w:t>
      </w:r>
      <w:r>
        <w:rPr>
          <w:rFonts w:ascii="Times New Roman" w:cs="Times New Roman" w:hAnsi="Times New Roman" w:hint="eastAsia"/>
          <w:vertAlign w:val="baseline"/>
        </w:rPr>
        <w:t>=</w:t>
      </w:r>
      <w:r>
        <w:rPr>
          <w:rFonts w:ascii="Times New Roman" w:cs="Times New Roman" w:hAnsi="Times New Roman" w:hint="eastAsia"/>
          <w:vertAlign w:val="baseline"/>
        </w:rPr>
        <w:t>490000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Calcul d</w:t>
      </w:r>
      <w:r>
        <w:rPr>
          <w:rFonts w:ascii="Times New Roman" w:cs="Times New Roman" w:hAnsi="Times New Roman"/>
          <w:b/>
          <w:bCs/>
        </w:rPr>
        <w:t xml:space="preserve">es </w:t>
      </w:r>
      <w:r>
        <w:rPr>
          <w:rFonts w:ascii="Times New Roman" w:cs="Times New Roman" w:hAnsi="Times New Roman"/>
          <w:b/>
          <w:bCs/>
        </w:rPr>
        <w:t>incertitude</w:t>
      </w:r>
      <w:r>
        <w:rPr>
          <w:rFonts w:ascii="Times New Roman" w:cs="Times New Roman" w:hAnsi="Times New Roman"/>
          <w:b/>
          <w:bCs/>
        </w:rPr>
        <w:t>s</w:t>
      </w:r>
      <w:r>
        <w:rPr>
          <w:rFonts w:ascii="Times New Roman" w:cs="Times New Roman" w:hAnsi="Times New Roman"/>
          <w:b/>
          <w:bCs/>
        </w:rPr>
        <w:t>:</w:t>
      </w:r>
    </w:p>
    <w:tbl>
      <w:tblPr>
        <w:tblStyle w:val="style154"/>
        <w:tblW w:w="3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853"/>
        <w:gridCol w:w="1110"/>
        <w:gridCol w:w="910"/>
        <w:gridCol w:w="898"/>
        <w:gridCol w:w="978"/>
        <w:gridCol w:w="982"/>
        <w:gridCol w:w="1197"/>
      </w:tblGrid>
      <w:tr>
        <w:trPr>
          <w:trHeight w:val="510" w:hRule="atLeast"/>
        </w:trPr>
        <w:tc>
          <w:tcPr>
            <w:tcW w:w="603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(Lecture)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   )</w:t>
            </w:r>
          </w:p>
        </w:tc>
        <w:tc>
          <w:tcPr>
            <w:tcW w:w="631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(M</w:t>
            </w:r>
            <w:r>
              <w:rPr>
                <w:rFonts w:ascii="Times New Roman" w:cs="Times New Roman" w:hAnsi="Times New Roman"/>
                <w:vertAlign w:val="subscript"/>
              </w:rPr>
              <w:t>esure)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(    </w:t>
            </w:r>
            <w:r>
              <w:rPr>
                <w:rFonts w:ascii="Times New Roman" w:cs="Times New Roman" w:hAnsi="Times New Roman"/>
              </w:rPr>
              <w:t xml:space="preserve"> )</w:t>
            </w:r>
          </w:p>
        </w:tc>
        <w:tc>
          <w:tcPr>
            <w:tcW w:w="492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(Lecture)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   )</w:t>
            </w:r>
          </w:p>
        </w:tc>
        <w:tc>
          <w:tcPr>
            <w:tcW w:w="403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vertAlign w:val="subscript"/>
              </w:rPr>
              <w:t>(Mesu</w:t>
            </w:r>
            <w:r>
              <w:rPr>
                <w:rFonts w:ascii="Times New Roman" w:cs="Times New Roman" w:hAnsi="Times New Roman"/>
                <w:vertAlign w:val="subscript"/>
              </w:rPr>
              <w:t>re)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)</w:t>
            </w:r>
          </w:p>
        </w:tc>
        <w:tc>
          <w:tcPr>
            <w:tcW w:w="398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R</w:t>
            </w:r>
            <w:r>
              <w:rPr>
                <w:rFonts w:ascii="Times New Roman" w:cs="Times New Roman" w:hAnsi="Times New Roman"/>
              </w:rPr>
              <w:t>/U</w:t>
            </w:r>
            <w:r>
              <w:rPr>
                <w:rFonts w:ascii="Times New Roman" w:cs="Times New Roman" w:hAnsi="Times New Roman"/>
                <w:vertAlign w:val="subscript"/>
              </w:rPr>
              <w:t>R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%)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433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  <w:r>
              <w:rPr>
                <w:rFonts w:ascii="Times New Roman" w:cs="Times New Roman" w:hAnsi="Times New Roman"/>
              </w:rPr>
              <w:t>/</w:t>
            </w: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%)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435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  <w:r>
              <w:rPr>
                <w:rFonts w:ascii="Times New Roman" w:cs="Times New Roman" w:hAnsi="Times New Roman"/>
              </w:rPr>
              <w:t>/R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(%)</w:t>
            </w:r>
          </w:p>
        </w:tc>
        <w:tc>
          <w:tcPr>
            <w:tcW w:w="464" w:type="pct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R</w:t>
            </w:r>
            <w:r>
              <w:rPr>
                <w:rFonts w:ascii="Times New Roman" w:cs="Times New Roman" w:hAnsi="Times New Roman"/>
                <w:vertAlign w:val="subscript"/>
              </w:rPr>
              <w:t>eq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(     )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blPrEx/>
        <w:trPr>
          <w:trHeight w:val="397" w:hRule="atLeast"/>
        </w:trPr>
        <w:tc>
          <w:tcPr>
            <w:tcW w:w="60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631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92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0.0015</w:t>
            </w:r>
          </w:p>
        </w:tc>
        <w:tc>
          <w:tcPr>
            <w:tcW w:w="40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0.0015</w:t>
            </w:r>
          </w:p>
        </w:tc>
        <w:tc>
          <w:tcPr>
            <w:tcW w:w="398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0.03</w:t>
            </w:r>
          </w:p>
        </w:tc>
        <w:tc>
          <w:tcPr>
            <w:tcW w:w="433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  <w:tc>
          <w:tcPr>
            <w:tcW w:w="435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tcW w:w="464" w:type="pct"/>
            <w:tcBorders/>
            <w:tcFitText w:val="false"/>
            <w:vAlign w:val="center"/>
          </w:tcPr>
          <w:p>
            <w:pPr>
              <w:pStyle w:val="style0"/>
              <w:jc w:val="both"/>
              <w:rPr>
                <w:rFonts w:ascii="Times New Roman" w:cs="Times New Roman" w:hAnsi="Times New Roman"/>
              </w:rPr>
            </w:pPr>
          </w:p>
        </w:tc>
      </w:tr>
    </w:tbl>
    <w:p>
      <w:pPr>
        <w:pStyle w:val="style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3</w:t>
      </w:r>
      <w:r>
        <w:rPr>
          <w:rFonts w:ascii="Times New Roman" w:cs="Times New Roman" w:hAnsi="Times New Roman"/>
        </w:rPr>
        <w:t xml:space="preserve"> (lecture)</w:t>
      </w:r>
      <w:r>
        <w:rPr>
          <w:rFonts w:ascii="Times New Roman" w:cs="Times New Roman" w:hAnsi="Times New Roman"/>
        </w:rPr>
        <w:t xml:space="preserve">=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(class×cal)/100</w:t>
      </w:r>
      <w:r>
        <w:rPr>
          <w:rFonts w:ascii="Times New Roman" w:cs="Times New Roman" w:hAnsi="Times New Roman" w:hint="eastAsia"/>
        </w:rPr>
        <w:t xml:space="preserve">         </w:t>
      </w:r>
      <w:r>
        <w:rPr>
          <w:rFonts w:ascii="Times New Roman" w:cs="Times New Roman" w:hAnsi="Times New Roman"/>
        </w:rPr>
        <w:t xml:space="preserve">                             ;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</w:t>
      </w:r>
      <w:r>
        <w:rPr>
          <w:rFonts w:ascii="Times New Roman" w:cs="Times New Roman" w:hAnsi="Times New Roman"/>
          <w:vertAlign w:val="subscript"/>
        </w:rPr>
        <w:t>3</w:t>
      </w:r>
      <w:r>
        <w:rPr>
          <w:rFonts w:ascii="Times New Roman" w:cs="Times New Roman" w:hAnsi="Times New Roman"/>
        </w:rPr>
        <w:t xml:space="preserve"> (mes</w:t>
      </w:r>
      <w:r>
        <w:rPr>
          <w:rFonts w:ascii="Times New Roman" w:cs="Times New Roman" w:hAnsi="Times New Roman"/>
        </w:rPr>
        <w:t>ure)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>;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(class×cal)/100</w:t>
      </w:r>
      <w:r>
        <w:rPr>
          <w:rFonts w:ascii="Times New Roman" w:cs="Times New Roman" w:hAnsi="Times New Roman" w:hint="eastAsia"/>
        </w:rPr>
        <w:t xml:space="preserve">         </w:t>
      </w:r>
      <w:r>
        <w:rPr>
          <w:rFonts w:ascii="Times New Roman" w:cs="Times New Roman" w:hAnsi="Times New Roman"/>
        </w:rPr>
        <w:t xml:space="preserve">                 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3</w:t>
      </w:r>
      <w:r>
        <w:rPr>
          <w:rFonts w:ascii="Times New Roman" w:cs="Times New Roman" w:hAnsi="Times New Roman"/>
        </w:rPr>
        <w:t xml:space="preserve"> (</w:t>
      </w:r>
      <w:r>
        <w:rPr>
          <w:rFonts w:ascii="Times New Roman" w:cs="Times New Roman" w:hAnsi="Times New Roman"/>
        </w:rPr>
        <w:t>lecture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(class×cal)/100</w:t>
      </w:r>
      <w:r>
        <w:rPr>
          <w:rFonts w:ascii="Times New Roman" w:cs="Times New Roman" w:hAnsi="Times New Roman" w:hint="eastAsia"/>
        </w:rPr>
        <w:t xml:space="preserve">         </w:t>
      </w:r>
      <w:r>
        <w:rPr>
          <w:rFonts w:ascii="Times New Roman" w:cs="Times New Roman" w:hAnsi="Times New Roman"/>
        </w:rPr>
        <w:t xml:space="preserve">                   ;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vertAlign w:val="subscript"/>
        </w:rPr>
        <w:t>4</w:t>
      </w:r>
      <w:r>
        <w:rPr>
          <w:rFonts w:ascii="Times New Roman" w:cs="Times New Roman" w:hAnsi="Times New Roman"/>
        </w:rPr>
        <w:t xml:space="preserve"> (Mesure)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(class×cal)/100</w:t>
      </w:r>
      <w:r>
        <w:rPr>
          <w:rFonts w:ascii="Times New Roman" w:cs="Times New Roman" w:hAnsi="Times New Roman" w:hint="eastAsia"/>
        </w:rPr>
        <w:t xml:space="preserve">  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 xml:space="preserve">;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U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lang w:val="en-US"/>
        </w:rPr>
        <w:t>/U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lang w:val="en-US"/>
        </w:rPr>
        <w:t xml:space="preserve">= 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 w:hint="eastAsia"/>
          <w:lang w:val="en-US"/>
        </w:rPr>
        <w:t>(</w:t>
      </w:r>
      <w:r>
        <w:rPr>
          <w:rFonts w:ascii="Times New Roman" w:cs="Times New Roman" w:hAnsi="Times New Roman" w:hint="eastAsia"/>
          <w:lang w:val="en-US"/>
        </w:rPr>
        <w:t>class×cal/100)</w:t>
      </w:r>
      <w:r>
        <w:rPr>
          <w:rFonts w:ascii="Times New Roman" w:cs="Times New Roman" w:hAnsi="Times New Roman" w:hint="eastAsia"/>
          <w:lang w:val="en-US"/>
        </w:rPr>
        <w:t>/U</w:t>
      </w:r>
      <w:r>
        <w:rPr>
          <w:rFonts w:ascii="Times New Roman" w:cs="Times New Roman" w:hAnsi="Times New Roman" w:hint="eastAsia"/>
          <w:vertAlign w:val="subscript"/>
          <w:lang w:val="en-US"/>
        </w:rPr>
        <w:t>R</w:t>
      </w:r>
      <w:r>
        <w:rPr>
          <w:rFonts w:ascii="Times New Roman" w:cs="Times New Roman" w:hAnsi="Times New Roman" w:hint="eastAsia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                             </w:t>
      </w:r>
      <w:r>
        <w:rPr>
          <w:rFonts w:ascii="Times New Roman" w:cs="Times New Roman" w:hAnsi="Times New Roman"/>
          <w:lang w:val="en-US"/>
        </w:rPr>
        <w:t xml:space="preserve"> ;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lang w:val="en-US"/>
        </w:rPr>
        <w:t>/I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lang w:val="en-US"/>
        </w:rPr>
        <w:t xml:space="preserve">= </w:t>
      </w:r>
      <w:r>
        <w:rPr>
          <w:rFonts w:ascii="Times New Roman" w:cs="Times New Roman" w:hAnsi="Times New Roman" w:hint="eastAsia"/>
          <w:lang w:val="en-US"/>
        </w:rPr>
        <w:t>(</w:t>
      </w:r>
      <w:r>
        <w:rPr>
          <w:rFonts w:ascii="Times New Roman" w:cs="Times New Roman" w:hAnsi="Times New Roman" w:hint="eastAsia"/>
          <w:lang w:val="en-US"/>
        </w:rPr>
        <w:t>class×cal/100)</w:t>
      </w:r>
      <w:r>
        <w:rPr>
          <w:rFonts w:ascii="Times New Roman" w:cs="Times New Roman" w:hAnsi="Times New Roman" w:hint="eastAsia"/>
          <w:lang w:val="en-US"/>
        </w:rPr>
        <w:t>/</w:t>
      </w:r>
      <w:r>
        <w:rPr>
          <w:rFonts w:ascii="Times New Roman" w:cs="Times New Roman" w:hAnsi="Times New Roman" w:hint="eastAsia"/>
          <w:lang w:val="en-US"/>
        </w:rPr>
        <w:t>l</w:t>
      </w:r>
      <w:r>
        <w:rPr>
          <w:rFonts w:ascii="Times New Roman" w:cs="Times New Roman" w:hAnsi="Times New Roman" w:hint="eastAsia"/>
          <w:vertAlign w:val="subscript"/>
          <w:lang w:val="en-US"/>
        </w:rPr>
        <w:t>R</w:t>
      </w:r>
      <w:r>
        <w:rPr>
          <w:rFonts w:ascii="Times New Roman" w:cs="Times New Roman" w:hAnsi="Times New Roman"/>
          <w:lang w:val="en-US"/>
        </w:rPr>
        <w:t xml:space="preserve">  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/>
          <w:lang w:val="en-US"/>
        </w:rPr>
        <w:t xml:space="preserve">            </w:t>
      </w:r>
      <w:r>
        <w:rPr>
          <w:rFonts w:ascii="Times New Roman" w:cs="Times New Roman" w:hAnsi="Times New Roman"/>
          <w:lang w:val="en-US"/>
        </w:rPr>
        <w:t xml:space="preserve">    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vertAlign w:val="baseline"/>
          <w:lang w:val="en-US"/>
        </w:rPr>
      </w:pPr>
      <w:r>
        <w:rPr>
          <w:rFonts w:ascii="Times New Roman" w:cs="Times New Roman" w:hAnsi="Times New Roman" w:hint="eastAsia"/>
          <w:lang w:val="en-US"/>
        </w:rPr>
        <w:t>∆</w:t>
      </w: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  <w:lang w:val="en-US"/>
        </w:rPr>
        <w:t>/R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  <w:lang w:val="en-US"/>
        </w:rPr>
        <w:t>=</w:t>
      </w:r>
      <w:r>
        <w:rPr>
          <w:rFonts w:ascii="Times New Roman" w:cs="Times New Roman" w:hAnsi="Times New Roman"/>
          <w:lang w:val="en-US"/>
        </w:rPr>
        <w:t xml:space="preserve">  </w:t>
      </w:r>
      <w:r>
        <w:rPr>
          <w:rFonts w:ascii="Times New Roman" w:cs="Times New Roman" w:hAnsi="Times New Roman"/>
          <w:lang w:val="en-US"/>
        </w:rPr>
        <w:t>∆U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vertAlign w:val="baseline"/>
          <w:lang w:val="en-US"/>
        </w:rPr>
        <w:t>/U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vertAlign w:val="baseline"/>
          <w:lang w:val="en-US"/>
        </w:rPr>
        <w:t>+∆I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vertAlign w:val="baseline"/>
          <w:lang w:val="en-US"/>
        </w:rPr>
        <w:t>/I</w:t>
      </w:r>
      <w:r>
        <w:rPr>
          <w:rFonts w:ascii="Times New Roman" w:cs="Times New Roman" w:hAnsi="Times New Roman"/>
          <w:vertAlign w:val="subscript"/>
          <w:lang w:val="en-US"/>
        </w:rPr>
        <w:t>3</w:t>
      </w:r>
      <w:r>
        <w:rPr>
          <w:rFonts w:ascii="Times New Roman" w:cs="Times New Roman" w:hAnsi="Times New Roman"/>
          <w:lang w:val="en-US"/>
        </w:rPr>
        <w:t xml:space="preserve">         </w:t>
      </w:r>
      <w:r>
        <w:rPr>
          <w:rFonts w:ascii="Times New Roman" w:cs="Times New Roman" w:hAnsi="Times New Roman"/>
          <w:lang w:val="en-US"/>
        </w:rPr>
        <w:t xml:space="preserve">       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   </w:t>
      </w:r>
      <w:r>
        <w:rPr>
          <w:rFonts w:ascii="Times New Roman" w:cs="Times New Roman" w:hAnsi="Times New Roman"/>
          <w:lang w:val="en-US"/>
        </w:rPr>
        <w:t xml:space="preserve">; </w:t>
      </w: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  <w:lang w:val="en-US"/>
        </w:rPr>
        <w:t>R</w:t>
      </w:r>
      <w:r>
        <w:rPr>
          <w:rFonts w:ascii="Times New Roman" w:cs="Times New Roman" w:hAnsi="Times New Roman"/>
          <w:vertAlign w:val="subscript"/>
          <w:lang w:val="en-US"/>
        </w:rPr>
        <w:t>eq</w:t>
      </w:r>
      <w:r>
        <w:rPr>
          <w:rFonts w:ascii="Times New Roman" w:cs="Times New Roman" w:hAnsi="Times New Roman"/>
          <w:vertAlign w:val="baseline"/>
          <w:lang w:val="en-US"/>
        </w:rPr>
        <w:t>=</w:t>
      </w:r>
      <w:r>
        <w:rPr>
          <w:rFonts w:ascii="Times New Roman" w:cs="Times New Roman" w:hAnsi="Times New Roman"/>
          <w:vertAlign w:val="baseline"/>
          <w:lang w:val="en-US"/>
        </w:rPr>
        <w:t>(</w:t>
      </w:r>
      <w:r>
        <w:rPr>
          <w:rFonts w:ascii="Times New Roman" w:cs="Times New Roman" w:hAnsi="Times New Roman"/>
          <w:vertAlign w:val="baseline"/>
          <w:lang w:val="en-US"/>
        </w:rPr>
        <w:t>∆</w:t>
      </w: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  <w:lang w:val="en-US"/>
        </w:rPr>
        <w:t>/R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  <w:vertAlign w:val="baseline"/>
          <w:lang w:val="en-US"/>
        </w:rPr>
        <w:t>)×</w:t>
      </w: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Calcul théorique de la résistance équivalente: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vertAlign w:val="baseline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 w:hint="eastAsia"/>
          <w:vertAlign w:val="subscript"/>
          <w:lang w:val="en-US"/>
        </w:rPr>
      </w:pPr>
      <w:r>
        <w:rPr>
          <w:rFonts w:ascii="Times New Roman" w:cs="Times New Roman" w:hAnsi="Times New Roman" w:hint="eastAsia"/>
          <w:lang w:val="en-US"/>
        </w:rPr>
        <w:t>R</w:t>
      </w:r>
      <w:r>
        <w:rPr>
          <w:rFonts w:ascii="Times New Roman" w:cs="Times New Roman" w:hAnsi="Times New Roman" w:hint="eastAsia"/>
          <w:vertAlign w:val="subscript"/>
          <w:lang w:val="en-US"/>
        </w:rPr>
        <w:t>eq</w:t>
      </w:r>
      <w:r>
        <w:rPr>
          <w:rFonts w:ascii="Times New Roman" w:cs="Times New Roman" w:hAnsi="Times New Roman" w:hint="eastAsia"/>
          <w:vertAlign w:val="baseline"/>
          <w:lang w:val="en-US"/>
        </w:rPr>
        <w:t>=1/R</w:t>
      </w:r>
      <w:r>
        <w:rPr>
          <w:rFonts w:ascii="Times New Roman" w:cs="Times New Roman" w:hAnsi="Times New Roman" w:hint="eastAsia"/>
          <w:vertAlign w:val="subscript"/>
          <w:lang w:val="en-US"/>
        </w:rPr>
        <w:t>1</w:t>
      </w:r>
      <w:r>
        <w:rPr>
          <w:rFonts w:ascii="Times New Roman" w:cs="Times New Roman" w:hAnsi="Times New Roman" w:hint="eastAsia"/>
          <w:vertAlign w:val="baseline"/>
          <w:lang w:val="en-US"/>
        </w:rPr>
        <w:t>+1/R</w:t>
      </w:r>
      <w:r>
        <w:rPr>
          <w:rFonts w:ascii="Times New Roman" w:cs="Times New Roman" w:hAnsi="Times New Roman" w:hint="eastAsia"/>
          <w:vertAlign w:val="subscript"/>
          <w:lang w:val="en-US"/>
        </w:rPr>
        <w:t>2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  <w:vertAlign w:val="subscript"/>
          <w:lang w:val="en-US"/>
        </w:rPr>
        <w:t xml:space="preserve">          </w:t>
      </w:r>
      <w:r>
        <w:rPr>
          <w:rFonts w:ascii="Times New Roman" w:cs="Times New Roman" w:hAnsi="Times New Roman" w:hint="eastAsia"/>
          <w:vertAlign w:val="baseline"/>
          <w:lang w:val="en-US"/>
        </w:rPr>
        <w:t>=</w:t>
      </w:r>
      <w:r>
        <w:rPr>
          <w:rFonts w:ascii="Times New Roman" w:cs="Times New Roman" w:hAnsi="Times New Roman" w:hint="eastAsia"/>
          <w:vertAlign w:val="baseline"/>
          <w:lang w:val="en-US"/>
        </w:rPr>
        <w:t>(</w:t>
      </w:r>
      <w:r>
        <w:rPr>
          <w:rFonts w:ascii="Times New Roman" w:cs="Times New Roman" w:hAnsi="Times New Roman" w:hint="eastAsia"/>
          <w:vertAlign w:val="baseline"/>
          <w:lang w:val="en-US"/>
        </w:rPr>
        <w:t>1/1960</w:t>
      </w:r>
      <w:r>
        <w:rPr>
          <w:rFonts w:ascii="Times New Roman" w:cs="Times New Roman" w:hAnsi="Times New Roman" w:hint="eastAsia"/>
          <w:vertAlign w:val="baseline"/>
          <w:lang w:val="en-US"/>
        </w:rPr>
        <w:t>)</w:t>
      </w:r>
      <w:r>
        <w:rPr>
          <w:rFonts w:ascii="Times New Roman" w:cs="Times New Roman" w:hAnsi="Times New Roman" w:hint="eastAsia"/>
          <w:vertAlign w:val="baseline"/>
          <w:lang w:val="en-US"/>
        </w:rPr>
        <w:t>+</w:t>
      </w:r>
      <w:r>
        <w:rPr>
          <w:rFonts w:ascii="Times New Roman" w:cs="Times New Roman" w:hAnsi="Times New Roman" w:hint="eastAsia"/>
          <w:vertAlign w:val="baseline"/>
          <w:lang w:val="en-US"/>
        </w:rPr>
        <w:t>(</w:t>
      </w:r>
      <w:r>
        <w:rPr>
          <w:rFonts w:ascii="Times New Roman" w:cs="Times New Roman" w:hAnsi="Times New Roman" w:hint="eastAsia"/>
          <w:vertAlign w:val="baseline"/>
          <w:lang w:val="en-US"/>
        </w:rPr>
        <w:t>1</w:t>
      </w:r>
      <w:r>
        <w:rPr>
          <w:rFonts w:ascii="Times New Roman" w:cs="Times New Roman" w:hAnsi="Times New Roman" w:hint="eastAsia"/>
          <w:vertAlign w:val="baseline"/>
          <w:lang w:val="en-US"/>
        </w:rPr>
        <w:t>/490000)=5</w:t>
      </w:r>
      <w:r>
        <w:rPr>
          <w:rFonts w:ascii="Times New Roman" w:cs="Times New Roman" w:hAnsi="Times New Roman" w:hint="eastAsia"/>
          <w:vertAlign w:val="baseline"/>
          <w:lang w:val="en-US"/>
        </w:rPr>
        <w:t>,12×10</w:t>
      </w:r>
      <w:r>
        <w:rPr>
          <w:rFonts w:ascii="Times New Roman" w:cs="Times New Roman" w:hAnsi="Times New Roman" w:hint="eastAsia"/>
          <w:vertAlign w:val="superscript"/>
          <w:lang w:val="en-US"/>
        </w:rPr>
        <w:t>-4</w:t>
      </w:r>
      <w:r>
        <w:rPr>
          <w:rFonts w:ascii="Times New Roman" w:cs="Times New Roman" w:hAnsi="Times New Roman" w:hint="eastAsia"/>
          <w:vertAlign w:val="baseline"/>
          <w:lang w:val="en-US"/>
        </w:rPr>
        <w:t>ohm</w:t>
      </w:r>
      <w:r>
        <w:rPr>
          <w:rFonts w:ascii="Times New Roman" w:cs="Times New Roman" w:hAnsi="Times New Roman"/>
        </w:rPr>
        <w:t>…………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Loi d’association est-elle vérifier?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>ette loi e</w:t>
      </w:r>
      <w:r>
        <w:rPr>
          <w:rFonts w:ascii="Times New Roman" w:cs="Times New Roman" w:hAnsi="Times New Roman"/>
        </w:rPr>
        <w:t>st uti</w:t>
      </w:r>
      <w:r>
        <w:rPr>
          <w:rFonts w:ascii="Times New Roman" w:cs="Times New Roman" w:hAnsi="Times New Roman"/>
        </w:rPr>
        <w:t>e uniqu</w:t>
      </w:r>
      <w:r>
        <w:rPr>
          <w:rFonts w:ascii="Times New Roman" w:cs="Times New Roman" w:hAnsi="Times New Roman"/>
        </w:rPr>
        <w:t>ement dans u</w:t>
      </w:r>
      <w:r>
        <w:rPr>
          <w:rFonts w:ascii="Times New Roman" w:cs="Times New Roman" w:hAnsi="Times New Roman"/>
        </w:rPr>
        <w:t xml:space="preserve">n circuiten </w:t>
      </w:r>
      <w:r>
        <w:rPr>
          <w:rFonts w:ascii="Times New Roman" w:cs="Times New Roman" w:hAnsi="Times New Roman"/>
        </w:rPr>
        <w:t>circuit en parallel car il n'</w:t>
      </w:r>
      <w:r>
        <w:rPr>
          <w:rFonts w:ascii="Times New Roman" w:cs="Times New Roman" w:hAnsi="Times New Roman"/>
        </w:rPr>
        <w:t xml:space="preserve">a pas de 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>oeud doit être égal a la somme ince</w:t>
      </w:r>
      <w:r>
        <w:rPr>
          <w:rFonts w:ascii="Times New Roman" w:cs="Times New Roman" w:hAnsi="Times New Roman"/>
        </w:rPr>
        <w:t xml:space="preserve">rtitude </w:t>
      </w:r>
      <w:r>
        <w:rPr>
          <w:rFonts w:ascii="Times New Roman" w:cs="Times New Roman" w:hAnsi="Times New Roman"/>
        </w:rPr>
        <w:t xml:space="preserve">du </w:t>
      </w:r>
      <w:r>
        <w:rPr>
          <w:rFonts w:ascii="Times New Roman" w:cs="Times New Roman" w:hAnsi="Times New Roman"/>
        </w:rPr>
        <w:t xml:space="preserve">Courant </w:t>
      </w:r>
      <w:r>
        <w:rPr>
          <w:rFonts w:ascii="Times New Roman" w:cs="Times New Roman" w:hAnsi="Times New Roman"/>
        </w:rPr>
        <w:t>qui</w:t>
      </w:r>
      <w:r>
        <w:rPr>
          <w:rFonts w:ascii="Times New Roman" w:cs="Times New Roman" w:hAnsi="Times New Roman"/>
        </w:rPr>
        <w:t xml:space="preserve"> sont de ce no</w:t>
      </w:r>
      <w:r>
        <w:rPr>
          <w:rFonts w:ascii="Times New Roman" w:cs="Times New Roman" w:hAnsi="Times New Roman"/>
        </w:rPr>
        <w:t>eud.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7"/>
        </w:numPr>
        <w:spacing w:after="0" w:lineRule="auto" w:line="240"/>
        <w:jc w:val="both"/>
        <w:rPr>
          <w:rFonts w:ascii="Times New Roman" w:cs="Times New Roman" w:hAnsi="Times New Roman"/>
          <w:b/>
          <w:bCs/>
          <w:i/>
          <w:iCs/>
        </w:rPr>
      </w:pPr>
      <w:r>
        <w:rPr>
          <w:rFonts w:ascii="Times New Roman" w:cs="Times New Roman" w:hAnsi="Times New Roman"/>
          <w:b/>
          <w:bCs/>
          <w:i/>
          <w:iCs/>
        </w:rPr>
        <w:t>VERIFICATION DES LOIS DE KIRCHHOFF </w:t>
      </w:r>
      <w:r>
        <w:rPr>
          <w:rFonts w:ascii="Times New Roman" w:cs="Times New Roman" w:hAnsi="Times New Roman"/>
          <w:b/>
          <w:bCs/>
          <w:i/>
          <w:iCs/>
        </w:rPr>
        <w:t>bcvoociiizll'pm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Schémas de montage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margin">
              <wp:posOffset>564682</wp:posOffset>
            </wp:positionH>
            <wp:positionV relativeFrom="margin">
              <wp:posOffset>-73881</wp:posOffset>
            </wp:positionV>
            <wp:extent cx="1705944" cy="967949"/>
            <wp:effectExtent l="0" t="0" r="0" b="0"/>
            <wp:wrapSquare wrapText="bothSides"/>
            <wp:docPr id="1027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705944" cy="96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>
          <w:rFonts w:ascii="Times New Roman" w:cs="Times New Roman" w:hAnsi="Times New Roman"/>
          <w:i/>
          <w:iCs/>
          <w:u w:val="single"/>
        </w:rPr>
      </w:pPr>
      <w:r>
        <w:rPr>
          <w:rFonts w:ascii="Times New Roman" w:cs="Times New Roman" w:hAnsi="Times New Roman"/>
          <w:i/>
          <w:iCs/>
          <w:u w:val="single"/>
        </w:rPr>
        <w:t xml:space="preserve"> loi des mailles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i/>
          <w:iCs/>
          <w:u w:val="single"/>
        </w:rPr>
      </w:pPr>
    </w:p>
    <w:tbl>
      <w:tblPr>
        <w:tblStyle w:val="style15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3"/>
        <w:gridCol w:w="1034"/>
        <w:gridCol w:w="1034"/>
        <w:gridCol w:w="1034"/>
        <w:gridCol w:w="1034"/>
        <w:gridCol w:w="1034"/>
        <w:gridCol w:w="1035"/>
      </w:tblGrid>
      <w:tr>
        <w:trPr>
          <w:trHeight w:val="397" w:hRule="atLeast"/>
        </w:trPr>
        <w:tc>
          <w:tcPr>
            <w:tcW w:w="1083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Branche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AB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BC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CD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DE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EF</w:t>
            </w:r>
          </w:p>
        </w:tc>
        <w:tc>
          <w:tcPr>
            <w:tcW w:w="1035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  <w:vertAlign w:val="subscript"/>
              </w:rPr>
              <w:t>BE</w:t>
            </w:r>
          </w:p>
        </w:tc>
      </w:tr>
      <w:tr>
        <w:tblPrEx/>
        <w:trPr>
          <w:trHeight w:val="397" w:hRule="atLeast"/>
        </w:trPr>
        <w:tc>
          <w:tcPr>
            <w:tcW w:w="1083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Cal</w:t>
            </w:r>
            <w:r>
              <w:rPr>
                <w:rFonts w:ascii="Times New Roman" w:cs="Times New Roman" w:hAnsi="Times New Roman"/>
              </w:rPr>
              <w:t xml:space="preserve">( </w:t>
            </w:r>
            <w:r>
              <w:rPr>
                <w:rFonts w:ascii="Times New Roman" w:cs="Times New Roman" w:hAnsi="Times New Roman"/>
              </w:rPr>
              <w:t>v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1035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</w:tr>
      <w:tr>
        <w:tblPrEx/>
        <w:trPr>
          <w:trHeight w:val="397" w:hRule="atLeast"/>
        </w:trPr>
        <w:tc>
          <w:tcPr>
            <w:tcW w:w="1083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U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(</w:t>
            </w:r>
            <w:r>
              <w:rPr>
                <w:rFonts w:ascii="Times New Roman" w:cs="Times New Roman" w:hAnsi="Times New Roman"/>
              </w:rPr>
              <w:t xml:space="preserve"> v</w:t>
            </w:r>
            <w:r>
              <w:rPr>
                <w:rFonts w:ascii="Times New Roman" w:cs="Times New Roman" w:hAnsi="Times New Roman"/>
              </w:rPr>
              <w:t xml:space="preserve"> 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2,8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1,4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1,4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1,4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2,8</w:t>
            </w:r>
          </w:p>
        </w:tc>
        <w:tc>
          <w:tcPr>
            <w:tcW w:w="1035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4,3</w:t>
            </w:r>
          </w:p>
        </w:tc>
      </w:tr>
      <w:tr>
        <w:tblPrEx/>
        <w:trPr>
          <w:trHeight w:val="397" w:hRule="atLeast"/>
        </w:trPr>
        <w:tc>
          <w:tcPr>
            <w:tcW w:w="1083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 xml:space="preserve">U (      </w:t>
            </w:r>
            <w:r>
              <w:rPr>
                <w:rFonts w:ascii="Times New Roman" w:cs="Times New Roman" w:hAnsi="Times New Roman"/>
              </w:rPr>
              <w:t>)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0,28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0,14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0,14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0,14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0,28</w:t>
            </w:r>
          </w:p>
        </w:tc>
        <w:tc>
          <w:tcPr>
            <w:tcW w:w="1035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</w:t>
            </w:r>
            <w:r>
              <w:rPr>
                <w:rFonts w:ascii="Times New Roman" w:cs="Times New Roman" w:hAnsi="Times New Roman"/>
              </w:rPr>
              <w:t>43</w:t>
            </w:r>
          </w:p>
        </w:tc>
      </w:tr>
    </w:tbl>
    <w:p>
      <w:pPr>
        <w:pStyle w:val="style0"/>
        <w:tabs>
          <w:tab w:val="left" w:leader="none" w:pos="1365"/>
        </w:tabs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U =</w:t>
      </w:r>
      <w:r>
        <w:rPr>
          <w:rFonts w:ascii="Times New Roman" w:cs="Times New Roman" w:hAnsi="Times New Roman"/>
        </w:rPr>
        <w:t>class×calibre/100</w:t>
      </w:r>
    </w:p>
    <w:p>
      <w:pPr>
        <w:pStyle w:val="style0"/>
        <w:tabs>
          <w:tab w:val="left" w:leader="none" w:pos="1365"/>
        </w:tabs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Calcul théorique la différence de potentiel  de chaque branche</w:t>
      </w:r>
      <w:r>
        <w:rPr>
          <w:rFonts w:ascii="Times New Roman" w:cs="Times New Roman" w:hAnsi="Times New Roman"/>
        </w:rPr>
        <w:t xml:space="preserve"> et les courants électriques </w:t>
      </w:r>
    </w:p>
    <w:p>
      <w:pPr>
        <w:pStyle w:val="style0"/>
        <w:spacing w:after="12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Calcul de U</w:t>
      </w:r>
      <w:r>
        <w:rPr>
          <w:rFonts w:ascii="Times New Roman" w:cs="Times New Roman" w:hAnsi="Times New Roman"/>
          <w:vertAlign w:val="subscript"/>
        </w:rPr>
        <w:t>AB</w:t>
      </w:r>
      <w:r>
        <w:rPr>
          <w:rFonts w:ascii="Times New Roman" w:cs="Times New Roman" w:hAnsi="Times New Roman"/>
        </w:rPr>
        <w:t>+ U</w:t>
      </w:r>
      <w:r>
        <w:rPr>
          <w:rFonts w:ascii="Times New Roman" w:cs="Times New Roman" w:hAnsi="Times New Roman"/>
          <w:vertAlign w:val="subscript"/>
        </w:rPr>
        <w:t>BE</w:t>
      </w:r>
      <w:r>
        <w:rPr>
          <w:rFonts w:ascii="Times New Roman" w:cs="Times New Roman" w:hAnsi="Times New Roman"/>
        </w:rPr>
        <w:t>+ U</w:t>
      </w:r>
      <w:r>
        <w:rPr>
          <w:rFonts w:ascii="Times New Roman" w:cs="Times New Roman" w:hAnsi="Times New Roman"/>
          <w:vertAlign w:val="subscript"/>
        </w:rPr>
        <w:t>EF</w:t>
      </w:r>
      <w:r>
        <w:rPr>
          <w:rFonts w:ascii="Times New Roman" w:cs="Times New Roman" w:hAnsi="Times New Roman"/>
        </w:rPr>
        <w:t>, U</w:t>
      </w:r>
      <w:r>
        <w:rPr>
          <w:rFonts w:ascii="Times New Roman" w:cs="Times New Roman" w:hAnsi="Times New Roman"/>
          <w:vertAlign w:val="subscript"/>
        </w:rPr>
        <w:t>AB</w:t>
      </w:r>
      <w:r>
        <w:rPr>
          <w:rFonts w:ascii="Times New Roman" w:cs="Times New Roman" w:hAnsi="Times New Roman"/>
        </w:rPr>
        <w:t>+ U</w:t>
      </w:r>
      <w:r>
        <w:rPr>
          <w:rFonts w:ascii="Times New Roman" w:cs="Times New Roman" w:hAnsi="Times New Roman"/>
          <w:vertAlign w:val="subscript"/>
        </w:rPr>
        <w:t>BC</w:t>
      </w:r>
      <w:r>
        <w:rPr>
          <w:rFonts w:ascii="Times New Roman" w:cs="Times New Roman" w:hAnsi="Times New Roman"/>
        </w:rPr>
        <w:t>+ U</w:t>
      </w:r>
      <w:r>
        <w:rPr>
          <w:rFonts w:ascii="Times New Roman" w:cs="Times New Roman" w:hAnsi="Times New Roman"/>
          <w:vertAlign w:val="subscript"/>
        </w:rPr>
        <w:t>CD</w:t>
      </w:r>
      <w:r>
        <w:rPr>
          <w:rFonts w:ascii="Times New Roman" w:cs="Times New Roman" w:hAnsi="Times New Roman"/>
        </w:rPr>
        <w:t>+U</w:t>
      </w:r>
      <w:r>
        <w:rPr>
          <w:rFonts w:ascii="Times New Roman" w:cs="Times New Roman" w:hAnsi="Times New Roman"/>
          <w:vertAlign w:val="subscript"/>
        </w:rPr>
        <w:t>DE</w:t>
      </w:r>
      <w:r>
        <w:rPr>
          <w:rFonts w:ascii="Times New Roman" w:cs="Times New Roman" w:hAnsi="Times New Roman"/>
        </w:rPr>
        <w:t>+U</w:t>
      </w:r>
      <w:r>
        <w:rPr>
          <w:rFonts w:ascii="Times New Roman" w:cs="Times New Roman" w:hAnsi="Times New Roman"/>
          <w:vertAlign w:val="subscript"/>
        </w:rPr>
        <w:t>EF</w:t>
      </w:r>
      <w:r>
        <w:rPr>
          <w:rFonts w:ascii="Times New Roman" w:cs="Times New Roman" w:hAnsi="Times New Roman"/>
        </w:rPr>
        <w:t xml:space="preserve"> et U</w:t>
      </w:r>
      <w:r>
        <w:rPr>
          <w:rFonts w:ascii="Times New Roman" w:cs="Times New Roman" w:hAnsi="Times New Roman"/>
          <w:vertAlign w:val="subscript"/>
        </w:rPr>
        <w:t>BC</w:t>
      </w:r>
      <w:r>
        <w:rPr>
          <w:rFonts w:ascii="Times New Roman" w:cs="Times New Roman" w:hAnsi="Times New Roman"/>
        </w:rPr>
        <w:t>+ U</w:t>
      </w:r>
      <w:r>
        <w:rPr>
          <w:rFonts w:ascii="Times New Roman" w:cs="Times New Roman" w:hAnsi="Times New Roman"/>
          <w:vertAlign w:val="subscript"/>
        </w:rPr>
        <w:t>CD</w:t>
      </w:r>
      <w:r>
        <w:rPr>
          <w:rFonts w:ascii="Times New Roman" w:cs="Times New Roman" w:hAnsi="Times New Roman"/>
        </w:rPr>
        <w:t>+ U</w:t>
      </w:r>
      <w:r>
        <w:rPr>
          <w:rFonts w:ascii="Times New Roman" w:cs="Times New Roman" w:hAnsi="Times New Roman"/>
          <w:vertAlign w:val="subscript"/>
        </w:rPr>
        <w:t>DE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AB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BC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CD</w:t>
      </w:r>
      <w:r>
        <w:rPr>
          <w:rFonts w:ascii="Times New Roman" w:cs="Times New Roman" w:hAnsi="Times New Roman" w:hint="eastAsia"/>
        </w:rPr>
        <w:t>+U</w:t>
      </w:r>
      <w:r>
        <w:rPr>
          <w:rFonts w:ascii="Times New Roman" w:cs="Times New Roman" w:hAnsi="Times New Roman" w:hint="eastAsia"/>
          <w:vertAlign w:val="subscript"/>
        </w:rPr>
        <w:t>DE</w:t>
      </w:r>
      <w:r>
        <w:rPr>
          <w:rFonts w:ascii="Times New Roman" w:cs="Times New Roman" w:hAnsi="Times New Roman" w:hint="eastAsia"/>
        </w:rPr>
        <w:t>+U</w:t>
      </w:r>
      <w:r>
        <w:rPr>
          <w:rFonts w:ascii="Times New Roman" w:cs="Times New Roman" w:hAnsi="Times New Roman" w:hint="eastAsia"/>
          <w:vertAlign w:val="subscript"/>
        </w:rPr>
        <w:t>EF</w:t>
      </w:r>
      <w:r>
        <w:rPr>
          <w:rFonts w:ascii="Times New Roman" w:cs="Times New Roman" w:hAnsi="Times New Roman" w:hint="eastAsia"/>
          <w:vertAlign w:val="baseline"/>
        </w:rPr>
        <w:t>=1,4+1,4+1,4+2,8+2,8=9,8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/>
        </w:rPr>
        <w:t>…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BC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CD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DE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>1,4+1,4+1,4=4,2</w:t>
      </w: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AB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BE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  <w:vertAlign w:val="subscript"/>
        </w:rPr>
        <w:t>EF</w:t>
      </w:r>
      <w:r>
        <w:rPr>
          <w:rFonts w:ascii="Times New Roman" w:cs="Times New Roman" w:hAnsi="Times New Roman" w:hint="eastAsia"/>
          <w:vertAlign w:val="subscript"/>
        </w:rPr>
        <w:t xml:space="preserve"> </w:t>
      </w:r>
      <w:r>
        <w:rPr>
          <w:rFonts w:ascii="Times New Roman" w:cs="Times New Roman" w:hAnsi="Times New Roman" w:hint="eastAsia"/>
          <w:vertAlign w:val="baseline"/>
        </w:rPr>
        <w:t>=2,8+2,8</w:t>
      </w:r>
      <w:r>
        <w:rPr>
          <w:rFonts w:ascii="Times New Roman" w:cs="Times New Roman" w:hAnsi="Times New Roman" w:hint="eastAsia"/>
          <w:vertAlign w:val="baseline"/>
        </w:rPr>
        <w:t>+4,3=9,9</w:t>
      </w:r>
      <w:r>
        <w:rPr>
          <w:rFonts w:ascii="Times New Roman" w:cs="Times New Roman" w:hAnsi="Times New Roman" w:hint="eastAsia"/>
          <w:vertAlign w:val="subscript"/>
        </w:rPr>
        <w:t xml:space="preserve"> </w:t>
      </w:r>
      <w:r>
        <w:rPr>
          <w:rFonts w:ascii="Times New Roman" w:cs="Times New Roman" w:hAnsi="Times New Roman"/>
        </w:rPr>
        <w:t>………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Commentaire…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on remarque que la s</w:t>
      </w:r>
      <w:r>
        <w:rPr>
          <w:rFonts w:ascii="Times New Roman" w:cs="Times New Roman" w:hAnsi="Times New Roman"/>
        </w:rPr>
        <w:t xml:space="preserve">omme des tensions le long de </w:t>
      </w:r>
      <w:r>
        <w:rPr>
          <w:rFonts w:ascii="Times New Roman" w:cs="Times New Roman" w:hAnsi="Times New Roman"/>
        </w:rPr>
        <w:t xml:space="preserve">cette maille 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 xml:space="preserve">'égale pas à </w:t>
      </w:r>
      <w:r>
        <w:rPr>
          <w:rFonts w:ascii="Times New Roman" w:cs="Times New Roman" w:hAnsi="Times New Roman"/>
        </w:rPr>
        <w:t>0 ,alors la loi de no</w:t>
      </w:r>
      <w:r>
        <w:rPr>
          <w:rFonts w:ascii="Times New Roman" w:cs="Times New Roman" w:hAnsi="Times New Roman"/>
        </w:rPr>
        <w:t>eud n'est pas vérifier com</w:t>
      </w:r>
      <w:r>
        <w:rPr>
          <w:rFonts w:ascii="Times New Roman" w:cs="Times New Roman" w:hAnsi="Times New Roman"/>
        </w:rPr>
        <w:t>pression des tensions calc</w:t>
      </w:r>
      <w:r>
        <w:rPr>
          <w:rFonts w:ascii="Times New Roman" w:cs="Times New Roman" w:hAnsi="Times New Roman"/>
        </w:rPr>
        <w:t>ul</w:t>
      </w:r>
      <w:r>
        <w:rPr>
          <w:rFonts w:ascii="Times New Roman" w:cs="Times New Roman" w:hAnsi="Times New Roman"/>
        </w:rPr>
        <w:t xml:space="preserve">ées </w:t>
      </w:r>
      <w:r>
        <w:rPr>
          <w:rFonts w:ascii="Times New Roman" w:cs="Times New Roman" w:hAnsi="Times New Roman"/>
        </w:rPr>
        <w:t xml:space="preserve">et </w:t>
      </w:r>
      <w:r>
        <w:rPr>
          <w:rFonts w:ascii="Times New Roman" w:cs="Times New Roman" w:hAnsi="Times New Roman"/>
        </w:rPr>
        <w:t xml:space="preserve">les tension </w:t>
      </w:r>
      <w:r>
        <w:rPr>
          <w:rFonts w:ascii="Times New Roman" w:cs="Times New Roman" w:hAnsi="Times New Roman"/>
        </w:rPr>
        <w:t>mesurées,</w:t>
      </w:r>
      <w:r>
        <w:rPr>
          <w:rFonts w:ascii="Times New Roman" w:cs="Times New Roman" w:hAnsi="Times New Roman"/>
        </w:rPr>
        <w:t xml:space="preserve"> justification des éven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>uels écarts</w:t>
      </w:r>
      <w:r>
        <w:rPr>
          <w:rFonts w:ascii="Times New Roman" w:cs="Times New Roman" w:hAnsi="Times New Roman"/>
        </w:rPr>
        <w:t xml:space="preserve"> constatés </w:t>
      </w:r>
      <w:r>
        <w:rPr>
          <w:rFonts w:ascii="Times New Roman" w:cs="Times New Roman" w:hAnsi="Times New Roman"/>
        </w:rPr>
        <w:t xml:space="preserve">les tensions calculées </w:t>
      </w:r>
      <w:r>
        <w:rPr>
          <w:rFonts w:ascii="Times New Roman" w:cs="Times New Roman" w:hAnsi="Times New Roman"/>
        </w:rPr>
        <w:t>sont diff</w:t>
      </w:r>
      <w:r>
        <w:rPr>
          <w:rFonts w:ascii="Times New Roman" w:cs="Times New Roman" w:hAnsi="Times New Roman"/>
        </w:rPr>
        <w:t xml:space="preserve">erent </w:t>
      </w:r>
      <w:r>
        <w:rPr>
          <w:rFonts w:ascii="Times New Roman" w:cs="Times New Roman" w:hAnsi="Times New Roman"/>
        </w:rPr>
        <w:t>par apport à</w:t>
      </w:r>
      <w:r>
        <w:rPr>
          <w:rFonts w:ascii="Times New Roman" w:cs="Times New Roman" w:hAnsi="Times New Roman"/>
        </w:rPr>
        <w:t xml:space="preserve"> celle mesurées due à </w:t>
      </w:r>
      <w:r>
        <w:rPr>
          <w:rFonts w:ascii="Times New Roman" w:cs="Times New Roman" w:hAnsi="Times New Roman"/>
        </w:rPr>
        <w:t>des eneurs acciden</w:t>
      </w:r>
      <w:r>
        <w:rPr>
          <w:rFonts w:ascii="Times New Roman" w:cs="Times New Roman" w:hAnsi="Times New Roman"/>
        </w:rPr>
        <w:t>te</w:t>
      </w:r>
      <w:r>
        <w:rPr>
          <w:rFonts w:ascii="Times New Roman" w:cs="Times New Roman" w:hAnsi="Times New Roman"/>
        </w:rPr>
        <w:t>lles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…………</w:t>
      </w:r>
      <w:r>
        <w:rPr>
          <w:rFonts w:ascii="Times New Roman" w:cs="Times New Roman" w:hAnsi="Times New Roman"/>
        </w:rPr>
        <w:t>…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Compression des tensions calculées et les tensions mesurées, justification des éventuels écarts constaté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6"/>
        </w:numPr>
        <w:spacing w:after="120"/>
        <w:rPr>
          <w:rFonts w:ascii="Times New Roman" w:cs="Times New Roman" w:hAnsi="Times New Roman"/>
          <w:i/>
          <w:iCs/>
        </w:rPr>
      </w:pPr>
      <w:r>
        <w:rPr>
          <w:rFonts w:ascii="Times New Roman" w:cs="Times New Roman" w:hAnsi="Times New Roman"/>
          <w:i/>
          <w:iCs/>
        </w:rPr>
        <w:t>Loi des nœuds</w:t>
      </w:r>
    </w:p>
    <w:tbl>
      <w:tblPr>
        <w:tblStyle w:val="style15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7"/>
        <w:gridCol w:w="1034"/>
        <w:gridCol w:w="1178"/>
        <w:gridCol w:w="992"/>
      </w:tblGrid>
      <w:tr>
        <w:trPr>
          <w:trHeight w:val="397" w:hRule="atLeast"/>
        </w:trPr>
        <w:tc>
          <w:tcPr>
            <w:tcW w:w="1157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Courant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Valeur</w:t>
            </w:r>
          </w:p>
        </w:tc>
        <w:tc>
          <w:tcPr>
            <w:tcW w:w="1178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t>Cal. (      )</w:t>
            </w: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sym w:font="Mathematica1" w:char="f044"/>
            </w:r>
            <w:r>
              <w:rPr>
                <w:rFonts w:ascii="Times New Roman" w:cs="Times New Roman" w:hAnsi="Times New Roman"/>
              </w:rPr>
              <w:t>I (      )</w:t>
            </w:r>
          </w:p>
        </w:tc>
      </w:tr>
      <w:tr>
        <w:tblPrEx/>
        <w:trPr>
          <w:trHeight w:val="397" w:hRule="atLeast"/>
        </w:trPr>
        <w:tc>
          <w:tcPr>
            <w:tcW w:w="1157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1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178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0.3</w:t>
            </w:r>
          </w:p>
        </w:tc>
      </w:tr>
      <w:tr>
        <w:tblPrEx/>
        <w:trPr>
          <w:trHeight w:val="397" w:hRule="atLeast"/>
        </w:trPr>
        <w:tc>
          <w:tcPr>
            <w:tcW w:w="1157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2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1.5</w:t>
            </w:r>
          </w:p>
        </w:tc>
        <w:tc>
          <w:tcPr>
            <w:tcW w:w="1178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0.15</w:t>
            </w:r>
          </w:p>
        </w:tc>
      </w:tr>
      <w:tr>
        <w:tblPrEx/>
        <w:trPr>
          <w:trHeight w:val="397" w:hRule="atLeast"/>
        </w:trPr>
        <w:tc>
          <w:tcPr>
            <w:tcW w:w="1157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  <w:vertAlign w:val="subscript"/>
              </w:rPr>
            </w:pPr>
            <w:r>
              <w:rPr>
                <w:rFonts w:ascii="Times New Roman" w:cs="Times New Roman" w:hAnsi="Times New Roman"/>
              </w:rPr>
              <w:t>I</w:t>
            </w:r>
            <w:r>
              <w:rPr>
                <w:rFonts w:ascii="Times New Roman" w:cs="Times New Roman" w:hAnsi="Times New Roman"/>
                <w:vertAlign w:val="subscript"/>
              </w:rPr>
              <w:t>3</w:t>
            </w:r>
          </w:p>
        </w:tc>
        <w:tc>
          <w:tcPr>
            <w:tcW w:w="1034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1.5</w:t>
            </w:r>
          </w:p>
        </w:tc>
        <w:tc>
          <w:tcPr>
            <w:tcW w:w="1178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10</w:t>
            </w:r>
          </w:p>
        </w:tc>
        <w:tc>
          <w:tcPr>
            <w:tcW w:w="992" w:type="dxa"/>
            <w:tcBorders/>
            <w:tcFitText w:val="false"/>
          </w:tcPr>
          <w:p>
            <w:pPr>
              <w:pStyle w:val="style0"/>
              <w:tabs>
                <w:tab w:val="left" w:leader="none" w:pos="1365"/>
              </w:tabs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0</w:t>
            </w:r>
            <w:r>
              <w:rPr>
                <w:rFonts w:ascii="Times New Roman" w:cs="Times New Roman" w:hAnsi="Times New Roman"/>
              </w:rPr>
              <w:t>.15</w:t>
            </w:r>
          </w:p>
        </w:tc>
      </w:tr>
    </w:tbl>
    <w:p>
      <w:pPr>
        <w:pStyle w:val="style0"/>
        <w:tabs>
          <w:tab w:val="left" w:leader="none" w:pos="1365"/>
        </w:tabs>
        <w:spacing w:after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sym w:font="Mathematica1" w:char="f044"/>
      </w:r>
      <w:r>
        <w:rPr>
          <w:rFonts w:ascii="Times New Roman" w:cs="Times New Roman" w:hAnsi="Times New Roman"/>
        </w:rPr>
        <w:t>I =</w:t>
      </w:r>
      <w:r>
        <w:rPr>
          <w:rFonts w:ascii="Times New Roman" w:cs="Times New Roman" w:hAnsi="Times New Roman"/>
        </w:rPr>
        <w:t>class ×cal/100.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Comparaison entre</w:t>
      </w:r>
      <w:r>
        <w:rPr>
          <w:rFonts w:ascii="Times New Roman" w:cs="Times New Roman" w:hAnsi="Times New Roman"/>
        </w:rPr>
        <w:t xml:space="preserve">  I</w:t>
      </w:r>
      <w:r>
        <w:rPr>
          <w:rFonts w:ascii="Times New Roman" w:cs="Times New Roman" w:hAnsi="Times New Roman"/>
          <w:vertAlign w:val="subscript"/>
        </w:rPr>
        <w:t>2</w:t>
      </w:r>
      <w:r>
        <w:rPr>
          <w:rFonts w:ascii="Times New Roman" w:cs="Times New Roman" w:hAnsi="Times New Roman"/>
        </w:rPr>
        <w:t>+ I</w:t>
      </w:r>
      <w:r>
        <w:rPr>
          <w:rFonts w:ascii="Times New Roman" w:cs="Times New Roman" w:hAnsi="Times New Roman"/>
          <w:vertAlign w:val="subscript"/>
        </w:rPr>
        <w:t>3</w:t>
      </w:r>
      <w:r>
        <w:rPr>
          <w:rFonts w:ascii="Times New Roman" w:cs="Times New Roman" w:hAnsi="Times New Roman"/>
        </w:rPr>
        <w:t xml:space="preserve"> et I</w:t>
      </w:r>
      <w:r>
        <w:rPr>
          <w:rFonts w:ascii="Times New Roman" w:cs="Times New Roman" w:hAnsi="Times New Roman"/>
          <w:vertAlign w:val="subscript"/>
        </w:rPr>
        <w:t>1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Commentaire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 w:hint="eastAsia"/>
        </w:rPr>
        <w:t>I</w:t>
      </w:r>
      <w:r>
        <w:rPr>
          <w:rFonts w:ascii="Times New Roman" w:cs="Times New Roman" w:hAnsi="Times New Roman" w:hint="eastAsia"/>
          <w:vertAlign w:val="subscript"/>
        </w:rPr>
        <w:t>2</w:t>
      </w:r>
      <w:r>
        <w:rPr>
          <w:rFonts w:ascii="Times New Roman" w:cs="Times New Roman" w:hAnsi="Times New Roman" w:hint="eastAsia"/>
        </w:rPr>
        <w:t>+</w:t>
      </w:r>
      <w:r>
        <w:rPr>
          <w:rFonts w:ascii="Times New Roman" w:cs="Times New Roman" w:hAnsi="Times New Roman" w:hint="eastAsia"/>
        </w:rPr>
        <w:t>I</w:t>
      </w:r>
      <w:r>
        <w:rPr>
          <w:rFonts w:ascii="Times New Roman" w:cs="Times New Roman" w:hAnsi="Times New Roman" w:hint="eastAsia"/>
          <w:vertAlign w:val="subscript"/>
        </w:rPr>
        <w:t>3</w:t>
      </w:r>
      <w:r>
        <w:rPr>
          <w:rFonts w:ascii="Times New Roman" w:cs="Times New Roman" w:hAnsi="Times New Roman"/>
        </w:rPr>
        <w:t>=1,5+1,5=3 et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 w:hint="eastAsia"/>
        </w:rPr>
        <w:t>I</w:t>
      </w:r>
      <w:r>
        <w:rPr>
          <w:rFonts w:ascii="Times New Roman" w:cs="Times New Roman" w:hAnsi="Times New Roman" w:hint="eastAsia"/>
          <w:vertAlign w:val="subscript"/>
        </w:rPr>
        <w:t>1</w:t>
      </w:r>
      <w:r>
        <w:rPr>
          <w:rFonts w:ascii="Times New Roman" w:cs="Times New Roman" w:hAnsi="Times New Roman"/>
        </w:rPr>
        <w:t>=</w:t>
      </w: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 xml:space="preserve">. 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Compression d</w:t>
      </w:r>
      <w:r>
        <w:rPr>
          <w:rFonts w:ascii="Times New Roman" w:cs="Times New Roman" w:hAnsi="Times New Roman"/>
        </w:rPr>
        <w:t xml:space="preserve">es intensités des </w:t>
      </w:r>
      <w:r>
        <w:rPr>
          <w:rFonts w:ascii="Times New Roman" w:cs="Times New Roman" w:hAnsi="Times New Roman"/>
        </w:rPr>
        <w:t>courant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calculées et </w:t>
      </w:r>
      <w:r>
        <w:rPr>
          <w:rFonts w:ascii="Times New Roman" w:cs="Times New Roman" w:hAnsi="Times New Roman"/>
        </w:rPr>
        <w:t xml:space="preserve"> mesurées, justification des éventuels écarts constatés</w:t>
      </w:r>
    </w:p>
    <w:p>
      <w:pPr>
        <w:pStyle w:val="style0"/>
        <w:spacing w:after="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 w:hint="eastAsia"/>
        </w:rPr>
      </w:pPr>
      <w:r>
        <w:rPr>
          <w:rFonts w:ascii="Times New Roman" w:cs="Times New Roman" w:hAnsi="Times New Roman" w:hint="eastAsia"/>
        </w:rPr>
        <w:t>la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so</w:t>
      </w:r>
      <w:r>
        <w:rPr>
          <w:rFonts w:ascii="Times New Roman" w:cs="Times New Roman" w:hAnsi="Times New Roman" w:hint="eastAsia"/>
        </w:rPr>
        <w:t>mme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algébriq</w:t>
      </w:r>
      <w:r>
        <w:rPr>
          <w:rFonts w:ascii="Times New Roman" w:cs="Times New Roman" w:hAnsi="Times New Roman" w:hint="eastAsia"/>
        </w:rPr>
        <w:t>ue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des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i</w:t>
      </w:r>
      <w:r>
        <w:rPr>
          <w:rFonts w:ascii="Times New Roman" w:cs="Times New Roman" w:hAnsi="Times New Roman" w:hint="eastAsia"/>
        </w:rPr>
        <w:t>ntensité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d</w:t>
      </w:r>
      <w:r>
        <w:rPr>
          <w:rFonts w:ascii="Times New Roman" w:cs="Times New Roman" w:hAnsi="Times New Roman" w:hint="eastAsia"/>
        </w:rPr>
        <w:t>u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Courant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q</w:t>
      </w:r>
      <w:r>
        <w:rPr>
          <w:rFonts w:ascii="Times New Roman" w:cs="Times New Roman" w:hAnsi="Times New Roman" w:hint="eastAsia"/>
        </w:rPr>
        <w:t>ui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entrantsest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égal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a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la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somme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alg</w:t>
      </w:r>
      <w:r>
        <w:rPr>
          <w:rFonts w:ascii="Times New Roman" w:cs="Times New Roman" w:hAnsi="Times New Roman" w:hint="eastAsia"/>
        </w:rPr>
        <w:t>ébrique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de</w:t>
      </w:r>
      <w:r>
        <w:rPr>
          <w:rFonts w:ascii="Times New Roman" w:cs="Times New Roman" w:hAnsi="Times New Roman" w:hint="eastAsia"/>
        </w:rPr>
        <w:t>s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intensité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du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Couran</w:t>
      </w:r>
      <w:r>
        <w:rPr>
          <w:rFonts w:ascii="Times New Roman" w:cs="Times New Roman" w:hAnsi="Times New Roman" w:hint="eastAsia"/>
        </w:rPr>
        <w:t>t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qui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s</w:t>
      </w:r>
      <w:r>
        <w:rPr>
          <w:rFonts w:ascii="Times New Roman" w:cs="Times New Roman" w:hAnsi="Times New Roman" w:hint="eastAsia"/>
        </w:rPr>
        <w:t>o</w:t>
      </w:r>
      <w:r>
        <w:rPr>
          <w:rFonts w:ascii="Times New Roman" w:cs="Times New Roman" w:hAnsi="Times New Roman" w:hint="eastAsia"/>
        </w:rPr>
        <w:t>r</w:t>
      </w:r>
      <w:r>
        <w:rPr>
          <w:rFonts w:ascii="Times New Roman" w:cs="Times New Roman" w:hAnsi="Times New Roman" w:hint="eastAsia"/>
        </w:rPr>
        <w:t>t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alors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la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loi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de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noeud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est</w:t>
      </w:r>
      <w:r>
        <w:rPr>
          <w:rFonts w:ascii="Times New Roman" w:cs="Times New Roman" w:hAnsi="Times New Roman" w:hint="eastAsia"/>
        </w:rPr>
        <w:t xml:space="preserve"> </w:t>
      </w:r>
      <w:r>
        <w:rPr>
          <w:rFonts w:ascii="Times New Roman" w:cs="Times New Roman" w:hAnsi="Times New Roman" w:hint="eastAsia"/>
        </w:rPr>
        <w:t>verifie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after="12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CONCLUSION</w:t>
      </w:r>
    </w:p>
    <w:p>
      <w:pPr>
        <w:pStyle w:val="style0"/>
        <w:spacing w:after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………………………………………………………………………………………………………………………….................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…………………………………………………………………………………………………………………………………….</w:t>
      </w:r>
    </w:p>
    <w:sectPr>
      <w:footerReference w:type="default" r:id="rId4"/>
      <w:pgSz w:w="11906" w:h="16838" w:orient="portrait"/>
      <w:pgMar w:top="567" w:right="397" w:bottom="567" w:left="454" w:header="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Mathematica1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000010101"/>
    <w:charset w:val="7a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 xmlns:w14="http://schemas.microsoft.com/office/word/2010/wordml">
  <w:p>
    <w:pPr>
      <w:pStyle w:val="style32"/>
      <w:rPr/>
    </w:pPr>
    <w:r>
      <w:rPr>
        <w:rFonts w:ascii="Times New Roman" w:cs="Times New Roman" w:eastAsia="宋体" w:hAnsi="Times New Roman"/>
        <w:sz w:val="16"/>
        <w:szCs w:val="16"/>
      </w:rPr>
      <w:t>Technologie</w:t>
    </w:r>
    <w:r>
      <w:rPr>
        <w:rFonts w:ascii="Times New Roman" w:cs="Times New Roman" w:eastAsia="宋体" w:hAnsi="Times New Roman"/>
        <w:b/>
        <w:bCs/>
      </w:rPr>
      <w:t>E3</w:t>
    </w:r>
    <w:r>
      <w:rPr>
        <w:rFonts w:ascii="Times New Roman" w:cs="Times New Roman" w:eastAsia="宋体" w:hAnsi="Times New Roman"/>
        <w:b/>
        <w:bCs/>
      </w:rPr>
      <w:t>-</w:t>
    </w:r>
    <w:r>
      <w:rPr>
        <w:rFonts w:ascii="Times New Roman" w:cs="Times New Roman" w:eastAsia="宋体" w:hAnsi="Times New Roman"/>
        <w:b/>
        <w:bCs/>
      </w:rPr>
      <w:fldChar w:fldCharType="begin"/>
    </w:r>
    <w:r>
      <w:rPr>
        <w:rFonts w:ascii="Times New Roman" w:cs="Times New Roman" w:hAnsi="Times New Roman"/>
        <w:b/>
        <w:bCs/>
      </w:rPr>
      <w:instrText>PAGE   \* MERGEFORMAT</w:instrText>
    </w:r>
    <w:r>
      <w:rPr>
        <w:rFonts w:ascii="Times New Roman" w:cs="Times New Roman" w:eastAsia="宋体" w:hAnsi="Times New Roman"/>
        <w:b/>
        <w:bCs/>
      </w:rPr>
      <w:fldChar w:fldCharType="separate"/>
    </w:r>
    <w:r>
      <w:rPr>
        <w:rFonts w:ascii="Times New Roman" w:cs="Times New Roman" w:eastAsia="宋体" w:hAnsi="Times New Roman"/>
        <w:b/>
        <w:bCs/>
        <w:noProof/>
      </w:rPr>
      <w:t>1</w:t>
    </w:r>
    <w:r>
      <w:rPr>
        <w:rFonts w:ascii="Times New Roman" w:cs="Times New Roman" w:eastAsia="宋体" w:hAnsi="Times New Roman"/>
        <w:b/>
        <w:bCs/>
      </w:rPr>
      <w:fldChar w:fldCharType="end"/>
    </w:r>
    <w:r>
      <w:rPr>
        <w:noProof/>
        <w:lang w:eastAsia="fr-FR"/>
      </w:rPr>
      <w:pict>
        <v:group id="4097" filled="f" stroked="f" style="position:absolute;margin-left:0.0pt;margin-top:0.0pt;width:610.8pt;height:64.8pt;z-index:2;mso-position-horizontal:center;mso-position-vertical:bottom;mso-position-horizontal-relative:page;mso-position-vertical-relative:page;mso-width-percent:1000;mso-height-percent:910;mso-width-relative:page;mso-height-relative:bottom-margin-area;mso-wrap-distance-left:0.0pt;mso-wrap-distance-right:0.0pt;visibility:visible;flip:y;" o:allowincell="false" coordsize="12208,1439" coordorigin="8,9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9.0;top:1433.0;width:12207.0;height:0.0;z-index:7;mso-position-horizontal-relative:text;mso-position-vertical-relative:text;mso-width-relative:page;mso-height-relative:page;visibility:visible;">
            <v:stroke color="#31849b"/>
            <v:fill/>
            <v:path o:connecttype="none" fillok="f" arrowok="t"/>
          </v:shape>
          <v:rect id="4100" filled="f" stroked="f" style="position:absolute;left:8.0;top:9.0;width:4031.0;height:1439.0;z-index:8;mso-position-horizontal-relative:text;mso-position-vertical-relative:text;mso-width-relative:page;mso-height-relative:page;visibility:visible;">
            <v:stroke on="f"/>
            <v:fill/>
          </v:rect>
          <v:fill/>
        </v:group>
      </w:pict>
    </w:r>
    <w:r>
      <w:rPr>
        <w:noProof/>
        <w:lang w:eastAsia="fr-FR"/>
      </w:rPr>
      <w:pict>
        <v:rect id="4101" fillcolor="#4bacc6" style="position:absolute;margin-left:0.0pt;margin-top:0.0pt;width:7.15pt;height:64.8pt;z-index:4;mso-position-horizontal:center;mso-position-vertical:bottom;mso-position-horizontal-relative:left-margin-area;mso-position-vertical-relative:page;mso-height-percent:900;mso-width-relative:page;mso-height-relative:bottom-margin-area;mso-wrap-distance-left:0.0pt;mso-wrap-distance-right:0.0pt;visibility:visible;">
          <v:stroke color="#4f81bd"/>
          <v:fill/>
        </v:rect>
      </w:pict>
    </w:r>
    <w:r>
      <w:rPr>
        <w:noProof/>
        <w:lang w:eastAsia="fr-FR"/>
      </w:rPr>
      <w:pict>
        <v:rect id="4102" fillcolor="#4bacc6" style="position:absolute;margin-left:0.0pt;margin-top:0.0pt;width:7.2pt;height:64.8pt;z-index:3;mso-position-horizontal:center;mso-position-vertical:bottom;mso-position-horizontal-relative:right-margin-area;mso-position-vertical-relative:page;mso-height-percent:900;mso-width-relative:page;mso-height-relative:bottom-margin-area;mso-wrap-distance-left:0.0pt;mso-wrap-distance-right:0.0pt;visibility:visible;">
          <v:stroke color="#4f81bd"/>
          <v:fill/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A146F00"/>
    <w:lvl w:ilvl="0" w:tplc="BE98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B5E4BF4"/>
    <w:lvl w:ilvl="0" w:tplc="6584F624">
      <w:start w:val="1"/>
      <w:numFmt w:val="lowerLetter"/>
      <w:lvlText w:val="%1-"/>
      <w:lvlJc w:val="left"/>
      <w:pPr>
        <w:ind w:left="208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04" w:hanging="360"/>
      </w:pPr>
    </w:lvl>
    <w:lvl w:ilvl="2" w:tplc="040C001B" w:tentative="1">
      <w:start w:val="1"/>
      <w:numFmt w:val="lowerRoman"/>
      <w:lvlText w:val="%3."/>
      <w:lvlJc w:val="right"/>
      <w:pPr>
        <w:ind w:left="3524" w:hanging="180"/>
      </w:pPr>
    </w:lvl>
    <w:lvl w:ilvl="3" w:tplc="040C000F" w:tentative="1">
      <w:start w:val="1"/>
      <w:numFmt w:val="decimal"/>
      <w:lvlText w:val="%4."/>
      <w:lvlJc w:val="left"/>
      <w:pPr>
        <w:ind w:left="4244" w:hanging="360"/>
      </w:pPr>
    </w:lvl>
    <w:lvl w:ilvl="4" w:tplc="040C0019" w:tentative="1">
      <w:start w:val="1"/>
      <w:numFmt w:val="lowerLetter"/>
      <w:lvlText w:val="%5."/>
      <w:lvlJc w:val="left"/>
      <w:pPr>
        <w:ind w:left="4964" w:hanging="360"/>
      </w:pPr>
    </w:lvl>
    <w:lvl w:ilvl="5" w:tplc="040C001B" w:tentative="1">
      <w:start w:val="1"/>
      <w:numFmt w:val="lowerRoman"/>
      <w:lvlText w:val="%6."/>
      <w:lvlJc w:val="right"/>
      <w:pPr>
        <w:ind w:left="5684" w:hanging="180"/>
      </w:pPr>
    </w:lvl>
    <w:lvl w:ilvl="6" w:tplc="040C000F" w:tentative="1">
      <w:start w:val="1"/>
      <w:numFmt w:val="decimal"/>
      <w:lvlText w:val="%7."/>
      <w:lvlJc w:val="left"/>
      <w:pPr>
        <w:ind w:left="6404" w:hanging="360"/>
      </w:pPr>
    </w:lvl>
    <w:lvl w:ilvl="7" w:tplc="040C0019" w:tentative="1">
      <w:start w:val="1"/>
      <w:numFmt w:val="lowerLetter"/>
      <w:lvlText w:val="%8."/>
      <w:lvlJc w:val="left"/>
      <w:pPr>
        <w:ind w:left="7124" w:hanging="360"/>
      </w:pPr>
    </w:lvl>
    <w:lvl w:ilvl="8" w:tplc="040C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">
    <w:nsid w:val="00000002"/>
    <w:multiLevelType w:val="hybridMultilevel"/>
    <w:tmpl w:val="2076A0CE"/>
    <w:lvl w:ilvl="0" w:tplc="4BB6E2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45C6FCA"/>
    <w:lvl w:ilvl="0" w:tplc="8A544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A63485C2"/>
    <w:lvl w:ilvl="0" w:tplc="FAB228C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9A146F00"/>
    <w:lvl w:ilvl="0" w:tplc="BE988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745A4654"/>
    <w:lvl w:ilvl="0" w:tplc="EF74F6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238C0094"/>
    <w:lvl w:ilvl="0" w:tplc="AD40DE06">
      <w:start w:val="1"/>
      <w:numFmt w:val="lowerLetter"/>
      <w:lvlText w:val="%1-"/>
      <w:lvlJc w:val="left"/>
      <w:pPr>
        <w:ind w:left="1724" w:hanging="360"/>
      </w:pPr>
      <w:rPr>
        <w:rFonts w:hint="default"/>
        <w:b/>
        <w:bCs w:val="false"/>
      </w:rPr>
    </w:lvl>
    <w:lvl w:ilvl="1" w:tplc="040C0019" w:tentative="1">
      <w:start w:val="1"/>
      <w:numFmt w:val="lowerLetter"/>
      <w:lvlText w:val="%2."/>
      <w:lvlJc w:val="left"/>
      <w:pPr>
        <w:ind w:left="2444" w:hanging="360"/>
      </w:pPr>
    </w:lvl>
    <w:lvl w:ilvl="2" w:tplc="040C001B" w:tentative="1">
      <w:start w:val="1"/>
      <w:numFmt w:val="lowerRoman"/>
      <w:lvlText w:val="%3."/>
      <w:lvlJc w:val="right"/>
      <w:pPr>
        <w:ind w:left="3164" w:hanging="180"/>
      </w:pPr>
    </w:lvl>
    <w:lvl w:ilvl="3" w:tplc="040C000F" w:tentative="1">
      <w:start w:val="1"/>
      <w:numFmt w:val="decimal"/>
      <w:lvlText w:val="%4."/>
      <w:lvlJc w:val="left"/>
      <w:pPr>
        <w:ind w:left="3884" w:hanging="360"/>
      </w:pPr>
    </w:lvl>
    <w:lvl w:ilvl="4" w:tplc="040C0019" w:tentative="1">
      <w:start w:val="1"/>
      <w:numFmt w:val="lowerLetter"/>
      <w:lvlText w:val="%5."/>
      <w:lvlJc w:val="left"/>
      <w:pPr>
        <w:ind w:left="4604" w:hanging="360"/>
      </w:pPr>
    </w:lvl>
    <w:lvl w:ilvl="5" w:tplc="040C001B" w:tentative="1">
      <w:start w:val="1"/>
      <w:numFmt w:val="lowerRoman"/>
      <w:lvlText w:val="%6."/>
      <w:lvlJc w:val="right"/>
      <w:pPr>
        <w:ind w:left="5324" w:hanging="180"/>
      </w:pPr>
    </w:lvl>
    <w:lvl w:ilvl="6" w:tplc="040C000F" w:tentative="1">
      <w:start w:val="1"/>
      <w:numFmt w:val="decimal"/>
      <w:lvlText w:val="%7."/>
      <w:lvlJc w:val="left"/>
      <w:pPr>
        <w:ind w:left="6044" w:hanging="360"/>
      </w:pPr>
    </w:lvl>
    <w:lvl w:ilvl="7" w:tplc="040C0019" w:tentative="1">
      <w:start w:val="1"/>
      <w:numFmt w:val="lowerLetter"/>
      <w:lvlText w:val="%8."/>
      <w:lvlJc w:val="left"/>
      <w:pPr>
        <w:ind w:left="6764" w:hanging="360"/>
      </w:pPr>
    </w:lvl>
    <w:lvl w:ilvl="8" w:tplc="040C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00000008"/>
    <w:multiLevelType w:val="hybridMultilevel"/>
    <w:tmpl w:val="203A9FDE"/>
    <w:lvl w:ilvl="0" w:tplc="A1DAC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En-tête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ied de page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e de bulles C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10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character" w:customStyle="1" w:styleId="style4100">
    <w:name w:val="Titre Car"/>
    <w:basedOn w:val="style65"/>
    <w:next w:val="style4100"/>
    <w:link w:val="style62"/>
    <w:uiPriority w:val="10"/>
    <w:rPr>
      <w:rFonts w:ascii="Cambria" w:cs="Times New Roman" w:eastAsia="宋体" w:hAnsi="Cambria"/>
      <w:color w:val="17365d"/>
      <w:spacing w:val="5"/>
      <w:kern w:val="28"/>
      <w:sz w:val="52"/>
      <w:szCs w:val="52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0073-3079-4C1A-9635-B24EF49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Words>879</Words>
  <Characters>5158</Characters>
  <Application>WPS Office</Application>
  <DocSecurity>0</DocSecurity>
  <Paragraphs>379</Paragraphs>
  <ScaleCrop>false</ScaleCrop>
  <LinksUpToDate>false</LinksUpToDate>
  <CharactersWithSpaces>6322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2020-08-31T13:23:59Z</dcterms:created>
  <dc:creator>Pyramide</dc:creator>
  <lastModifiedBy>Star_Plus</lastModifiedBy>
  <dcterms:modified xsi:type="dcterms:W3CDTF">2020-09-11T19:07:29Z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