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F6" w:rsidRPr="001160F6" w:rsidRDefault="001160F6" w:rsidP="00E879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</w:pPr>
      <w:r w:rsidRPr="001160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 xml:space="preserve">University of </w:t>
      </w:r>
      <w:proofErr w:type="spellStart"/>
      <w:r w:rsidRPr="001160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Bejaia</w:t>
      </w:r>
      <w:proofErr w:type="spellEnd"/>
    </w:p>
    <w:p w:rsidR="001160F6" w:rsidRPr="001160F6" w:rsidRDefault="001160F6" w:rsidP="00E879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</w:pPr>
      <w:r w:rsidRPr="001160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Faculty of exact sciences</w:t>
      </w:r>
    </w:p>
    <w:p w:rsidR="001160F6" w:rsidRPr="001160F6" w:rsidRDefault="001160F6" w:rsidP="00E879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</w:pPr>
      <w:r w:rsidRPr="001160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Department of computer science.</w:t>
      </w:r>
    </w:p>
    <w:p w:rsidR="001160F6" w:rsidRDefault="001160F6" w:rsidP="00E879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</w:pPr>
      <w:r w:rsidRPr="001160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Module: technical English</w:t>
      </w:r>
    </w:p>
    <w:p w:rsidR="000A662C" w:rsidRPr="001160F6" w:rsidRDefault="000A662C" w:rsidP="00E879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 xml:space="preserve">Teacher: Miss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Ait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Maten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 xml:space="preserve"> R.</w:t>
      </w:r>
    </w:p>
    <w:p w:rsidR="001160F6" w:rsidRPr="000A662C" w:rsidRDefault="001160F6" w:rsidP="00E879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proofErr w:type="spellStart"/>
      <w:proofErr w:type="gramStart"/>
      <w:r w:rsidRPr="000A66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Level</w:t>
      </w:r>
      <w:proofErr w:type="spellEnd"/>
      <w:r w:rsidRPr="000A66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</w:t>
      </w:r>
      <w:proofErr w:type="gramEnd"/>
      <w:r w:rsidRPr="000A66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L2</w:t>
      </w:r>
    </w:p>
    <w:p w:rsidR="00E8798D" w:rsidRPr="000A662C" w:rsidRDefault="000A662C" w:rsidP="001160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proofErr w:type="spellStart"/>
      <w:r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Less</w:t>
      </w:r>
      <w:bookmarkStart w:id="0" w:name="_GoBack"/>
      <w:bookmarkEnd w:id="0"/>
      <w:r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on</w:t>
      </w:r>
      <w:proofErr w:type="spellEnd"/>
      <w:r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proofErr w:type="gramStart"/>
      <w:r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02:</w:t>
      </w:r>
      <w:proofErr w:type="gramEnd"/>
      <w:r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proofErr w:type="spellStart"/>
      <w:r w:rsidR="00E8798D"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P</w:t>
      </w:r>
      <w:r w:rsidR="00EA472B"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hrasal</w:t>
      </w:r>
      <w:proofErr w:type="spellEnd"/>
      <w:r w:rsidR="00EA472B"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proofErr w:type="spellStart"/>
      <w:r w:rsidR="00EA472B"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verb</w:t>
      </w:r>
      <w:proofErr w:type="spellEnd"/>
      <w:r w:rsidR="00E8798D" w:rsidRPr="000A66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:</w:t>
      </w:r>
    </w:p>
    <w:p w:rsidR="001160F6" w:rsidRPr="000A662C" w:rsidRDefault="001160F6" w:rsidP="001160F6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0A662C">
        <w:rPr>
          <w:rFonts w:asciiTheme="majorBidi" w:hAnsiTheme="majorBidi" w:cstheme="majorBidi"/>
          <w:sz w:val="24"/>
          <w:szCs w:val="24"/>
        </w:rPr>
        <w:t xml:space="preserve">  </w:t>
      </w:r>
      <w:r w:rsidRPr="000A662C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Questionnaire</w:t>
      </w:r>
      <w:r w:rsidR="000A662C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</w:p>
    <w:p w:rsidR="001160F6" w:rsidRPr="001160F6" w:rsidRDefault="001160F6" w:rsidP="001160F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1160F6">
        <w:rPr>
          <w:rFonts w:asciiTheme="majorBidi" w:hAnsiTheme="majorBidi" w:cstheme="majorBidi"/>
          <w:sz w:val="24"/>
          <w:szCs w:val="24"/>
          <w:lang w:val="en-US"/>
        </w:rPr>
        <w:t>ork in pairs. Interview your partner with the questions.</w:t>
      </w:r>
    </w:p>
    <w:p w:rsidR="001160F6" w:rsidRDefault="001160F6" w:rsidP="001160F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Have you ever forgotten to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turn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your cell phone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off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at a concert or the movies?</w:t>
      </w:r>
    </w:p>
    <w:p w:rsidR="001160F6" w:rsidRDefault="001160F6" w:rsidP="001160F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Do you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throw away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old clothes or do you give them to other people?</w:t>
      </w:r>
      <w:proofErr w:type="gramEnd"/>
    </w:p>
    <w:p w:rsidR="001160F6" w:rsidRDefault="001160F6" w:rsidP="001160F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Do you enjoy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trying 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clothes when you go shopping?</w:t>
      </w:r>
    </w:p>
    <w:p w:rsidR="001160F6" w:rsidRDefault="001160F6" w:rsidP="001160F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Do you often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go away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on the weekend? Where to?</w:t>
      </w:r>
    </w:p>
    <w:p w:rsidR="001160F6" w:rsidRDefault="001160F6" w:rsidP="001160F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Before you go shopping, do you usually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write down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what you have to buy? Do you only buy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what’s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on the list?</w:t>
      </w:r>
    </w:p>
    <w:p w:rsidR="001160F6" w:rsidRDefault="001160F6" w:rsidP="001160F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Do you enjoy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looking after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small children? Why (not)?</w:t>
      </w:r>
    </w:p>
    <w:p w:rsidR="001160F6" w:rsidRDefault="001160F6" w:rsidP="001160F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Have you ever asked you neighbors to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turn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TV or the music </w:t>
      </w:r>
      <w:proofErr w:type="gramStart"/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down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? What happened?</w:t>
      </w:r>
    </w:p>
    <w:p w:rsidR="001160F6" w:rsidRPr="001160F6" w:rsidRDefault="001160F6" w:rsidP="001160F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What’s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the first thing you </w:t>
      </w:r>
      <w:r w:rsidRPr="00F30EE1">
        <w:rPr>
          <w:rFonts w:asciiTheme="majorBidi" w:hAnsiTheme="majorBidi" w:cstheme="majorBidi"/>
          <w:b/>
          <w:bCs/>
          <w:sz w:val="24"/>
          <w:szCs w:val="24"/>
          <w:lang w:val="en-US"/>
        </w:rPr>
        <w:t>turn 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after you wake up in the morning? </w:t>
      </w:r>
    </w:p>
    <w:p w:rsidR="00CF49F6" w:rsidRPr="00E8798D" w:rsidRDefault="00CF49F6" w:rsidP="00E879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fr-FR"/>
        </w:rPr>
      </w:pPr>
      <w:r w:rsidRPr="00E87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fr-FR"/>
        </w:rPr>
        <w:t>Definition:</w:t>
      </w:r>
    </w:p>
    <w:p w:rsidR="00CF49F6" w:rsidRPr="00CF49F6" w:rsidRDefault="00CF49F6" w:rsidP="00CF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CF49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phrasal verb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consists </w:t>
      </w:r>
      <w:proofErr w:type="gramStart"/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of a </w:t>
      </w:r>
      <w:hyperlink r:id="rId5" w:history="1">
        <w:r w:rsidRPr="00CF4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verb</w:t>
        </w:r>
      </w:hyperlink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a </w:t>
      </w:r>
      <w:hyperlink r:id="rId6" w:history="1">
        <w:r w:rsidRPr="00CF4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preposition</w:t>
        </w:r>
      </w:hyperlink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</w:t>
      </w:r>
      <w:hyperlink r:id="rId7" w:history="1">
        <w:r w:rsidRPr="00CF4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adverb</w:t>
        </w:r>
      </w:hyperlink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 both of them</w:t>
      </w:r>
      <w:proofErr w:type="gramEnd"/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modifies or changes the meaning; 'give up' is a phrasal verb that means 'stop doing' something, which is very different from 'give'. The word or words that modify a verb in this manner can also go under the name </w:t>
      </w:r>
      <w:hyperlink r:id="rId8" w:history="1">
        <w:r w:rsidRPr="00CF4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particle</w:t>
        </w:r>
      </w:hyperlink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the phrasal </w:t>
      </w:r>
      <w:proofErr w:type="gramStart"/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verb</w:t>
      </w:r>
      <w:proofErr w:type="gramEnd"/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“give up” the word “up” is the particle.</w:t>
      </w:r>
    </w:p>
    <w:p w:rsidR="00E8798D" w:rsidRDefault="00CF49F6" w:rsidP="00CF4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With some separable verbs, the object can </w:t>
      </w:r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come 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before or after the particle, though when a </w:t>
      </w:r>
      <w:hyperlink r:id="rId9" w:history="1">
        <w:r w:rsidRPr="00E879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fr-FR"/>
          </w:rPr>
          <w:t>pronoun</w:t>
        </w:r>
      </w:hyperlink>
      <w:r w:rsidRPr="00E879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used it comes before the particle:</w:t>
      </w:r>
    </w:p>
    <w:p w:rsidR="00CF49F6" w:rsidRPr="007F1D75" w:rsidRDefault="00CF49F6" w:rsidP="007F1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</w:pP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CF49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Turn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TV </w:t>
      </w:r>
      <w:r w:rsidRPr="00CF49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off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 the</w:t>
      </w:r>
      <w:proofErr w:type="gramEnd"/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 is before the particle) </w:t>
      </w:r>
      <w:r w:rsidR="00E8798D" w:rsidRPr="007F1D7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</w:t>
      </w:r>
      <w:r w:rsidR="007F1D75" w:rsidRPr="007F1D7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ptional.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CF49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Turn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F49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off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TV.</w:t>
      </w:r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 the</w:t>
      </w:r>
      <w:proofErr w:type="gramEnd"/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 is after the particle). </w:t>
      </w:r>
      <w:r w:rsidR="00E879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Optional. 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CF49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Turn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 </w:t>
      </w:r>
      <w:r w:rsidRPr="00CF49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off</w:t>
      </w:r>
      <w:r w:rsidRPr="00CF49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E87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(The object is a pronoun so it must come between the verb and its particle). </w:t>
      </w:r>
      <w:r w:rsidR="007F1D7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</w:t>
      </w:r>
      <w:r w:rsidR="00E879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bligatory</w:t>
      </w:r>
      <w:r w:rsidR="007F1D7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.</w:t>
      </w:r>
    </w:p>
    <w:p w:rsidR="00C736A1" w:rsidRPr="00B8045B" w:rsidRDefault="00C736A1" w:rsidP="00C736A1">
      <w:pPr>
        <w:pStyle w:val="Titre1"/>
        <w:rPr>
          <w:rFonts w:asciiTheme="majorBidi" w:hAnsiTheme="majorBidi"/>
          <w:b/>
          <w:bCs/>
          <w:color w:val="auto"/>
          <w:u w:val="single"/>
          <w:lang w:val="en-US"/>
        </w:rPr>
      </w:pPr>
      <w:r w:rsidRPr="00B8045B">
        <w:rPr>
          <w:rFonts w:asciiTheme="majorBidi" w:hAnsiTheme="majorBidi"/>
          <w:b/>
          <w:bCs/>
          <w:color w:val="auto"/>
          <w:u w:val="single"/>
          <w:lang w:val="en-US"/>
        </w:rPr>
        <w:t>Phrasal verbs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rStyle w:val="Accentuation"/>
          <w:lang w:val="en-US"/>
        </w:rPr>
        <w:t xml:space="preserve">She has always </w:t>
      </w:r>
      <w:r w:rsidRPr="00C736A1">
        <w:rPr>
          <w:rStyle w:val="lev"/>
          <w:i/>
          <w:iCs/>
          <w:lang w:val="en-US"/>
        </w:rPr>
        <w:t>looked down on </w:t>
      </w:r>
      <w:r w:rsidRPr="00C736A1">
        <w:rPr>
          <w:rStyle w:val="Accentuation"/>
          <w:lang w:val="en-US"/>
        </w:rPr>
        <w:t>me.</w:t>
      </w:r>
      <w:r w:rsidR="007F1D75">
        <w:rPr>
          <w:rStyle w:val="Accentuation"/>
          <w:lang w:val="en-US"/>
        </w:rPr>
        <w:t xml:space="preserve"> </w:t>
      </w:r>
      <w:proofErr w:type="gramStart"/>
      <w:r w:rsidR="007F1D75">
        <w:rPr>
          <w:rStyle w:val="Accentuation"/>
          <w:lang w:val="en-US"/>
        </w:rPr>
        <w:t>( verb</w:t>
      </w:r>
      <w:proofErr w:type="gramEnd"/>
      <w:r w:rsidR="007F1D75">
        <w:rPr>
          <w:rStyle w:val="Accentuation"/>
          <w:lang w:val="en-US"/>
        </w:rPr>
        <w:t xml:space="preserve">+ </w:t>
      </w:r>
      <w:proofErr w:type="spellStart"/>
      <w:r w:rsidR="007F1D75">
        <w:rPr>
          <w:rStyle w:val="Accentuation"/>
          <w:lang w:val="en-US"/>
        </w:rPr>
        <w:t>adverb+preposition</w:t>
      </w:r>
      <w:proofErr w:type="spellEnd"/>
      <w:r w:rsidR="007F1D75">
        <w:rPr>
          <w:rStyle w:val="Accentuation"/>
          <w:lang w:val="en-US"/>
        </w:rPr>
        <w:t>)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rStyle w:val="Accentuation"/>
          <w:lang w:val="en-US"/>
        </w:rPr>
        <w:t xml:space="preserve">Fighting </w:t>
      </w:r>
      <w:r w:rsidRPr="00C736A1">
        <w:rPr>
          <w:rStyle w:val="lev"/>
          <w:i/>
          <w:iCs/>
          <w:lang w:val="en-US"/>
        </w:rPr>
        <w:t>broke out</w:t>
      </w:r>
      <w:r w:rsidRPr="00C736A1">
        <w:rPr>
          <w:rStyle w:val="Accentuation"/>
          <w:lang w:val="en-US"/>
        </w:rPr>
        <w:t xml:space="preserve"> among a group of 40 men.</w:t>
      </w:r>
      <w:r w:rsidR="007F1D75">
        <w:rPr>
          <w:rStyle w:val="Accentuation"/>
          <w:lang w:val="en-US"/>
        </w:rPr>
        <w:t xml:space="preserve"> </w:t>
      </w:r>
      <w:proofErr w:type="gramStart"/>
      <w:r w:rsidR="007F1D75">
        <w:rPr>
          <w:rStyle w:val="Accentuation"/>
          <w:lang w:val="en-US"/>
        </w:rPr>
        <w:t xml:space="preserve">( </w:t>
      </w:r>
      <w:proofErr w:type="spellStart"/>
      <w:r w:rsidR="007F1D75">
        <w:rPr>
          <w:rStyle w:val="Accentuation"/>
          <w:lang w:val="en-US"/>
        </w:rPr>
        <w:t>verb</w:t>
      </w:r>
      <w:proofErr w:type="gramEnd"/>
      <w:r w:rsidR="007F1D75">
        <w:rPr>
          <w:rStyle w:val="Accentuation"/>
          <w:lang w:val="en-US"/>
        </w:rPr>
        <w:t>+adverb</w:t>
      </w:r>
      <w:proofErr w:type="spellEnd"/>
      <w:r w:rsidR="007F1D75">
        <w:rPr>
          <w:rStyle w:val="Accentuation"/>
          <w:lang w:val="en-US"/>
        </w:rPr>
        <w:t>)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rStyle w:val="Accentuation"/>
          <w:lang w:val="en-US"/>
        </w:rPr>
        <w:t xml:space="preserve">I’ll </w:t>
      </w:r>
      <w:r w:rsidRPr="00C736A1">
        <w:rPr>
          <w:rStyle w:val="lev"/>
          <w:i/>
          <w:iCs/>
          <w:lang w:val="en-US"/>
        </w:rPr>
        <w:t>see to</w:t>
      </w:r>
      <w:r w:rsidRPr="00C736A1">
        <w:rPr>
          <w:rStyle w:val="Accentuation"/>
          <w:lang w:val="en-US"/>
        </w:rPr>
        <w:t xml:space="preserve"> the animals</w:t>
      </w:r>
      <w:proofErr w:type="gramStart"/>
      <w:r w:rsidRPr="00C736A1">
        <w:rPr>
          <w:rStyle w:val="Accentuation"/>
          <w:lang w:val="en-US"/>
        </w:rPr>
        <w:t>.</w:t>
      </w:r>
      <w:r w:rsidR="007F1D75">
        <w:rPr>
          <w:rStyle w:val="Accentuation"/>
          <w:lang w:val="en-US"/>
        </w:rPr>
        <w:t>(</w:t>
      </w:r>
      <w:proofErr w:type="gramEnd"/>
      <w:r w:rsidR="007F1D75">
        <w:rPr>
          <w:rStyle w:val="Accentuation"/>
          <w:lang w:val="en-US"/>
        </w:rPr>
        <w:t xml:space="preserve"> verb+ preposition)</w:t>
      </w:r>
    </w:p>
    <w:p w:rsidR="00C736A1" w:rsidRPr="00C736A1" w:rsidRDefault="00C736A1" w:rsidP="00F46477">
      <w:pPr>
        <w:pStyle w:val="NormalWeb"/>
        <w:rPr>
          <w:lang w:val="en-US"/>
        </w:rPr>
      </w:pPr>
      <w:proofErr w:type="gramStart"/>
      <w:r w:rsidRPr="00C736A1">
        <w:rPr>
          <w:rStyle w:val="Accentuation"/>
          <w:lang w:val="en-US"/>
        </w:rPr>
        <w:lastRenderedPageBreak/>
        <w:t>Don’t</w:t>
      </w:r>
      <w:proofErr w:type="gramEnd"/>
      <w:r w:rsidRPr="00C736A1">
        <w:rPr>
          <w:rStyle w:val="Accentuation"/>
          <w:lang w:val="en-US"/>
        </w:rPr>
        <w:t xml:space="preserve"> </w:t>
      </w:r>
      <w:r w:rsidRPr="00C736A1">
        <w:rPr>
          <w:rStyle w:val="lev"/>
          <w:i/>
          <w:iCs/>
          <w:lang w:val="en-US"/>
        </w:rPr>
        <w:t>put</w:t>
      </w:r>
      <w:r w:rsidRPr="00C736A1">
        <w:rPr>
          <w:rStyle w:val="Accentuation"/>
          <w:lang w:val="en-US"/>
        </w:rPr>
        <w:t xml:space="preserve"> </w:t>
      </w:r>
      <w:r w:rsidRPr="007F1D75">
        <w:rPr>
          <w:rStyle w:val="Accentuation"/>
          <w:u w:val="single"/>
          <w:lang w:val="en-US"/>
        </w:rPr>
        <w:t>me</w:t>
      </w:r>
      <w:r w:rsidRPr="00C736A1">
        <w:rPr>
          <w:rStyle w:val="Accentuation"/>
          <w:lang w:val="en-US"/>
        </w:rPr>
        <w:t xml:space="preserve"> </w:t>
      </w:r>
      <w:r w:rsidRPr="00C736A1">
        <w:rPr>
          <w:rStyle w:val="lev"/>
          <w:i/>
          <w:iCs/>
          <w:lang w:val="en-US"/>
        </w:rPr>
        <w:t>off</w:t>
      </w:r>
      <w:r w:rsidRPr="00C736A1">
        <w:rPr>
          <w:rStyle w:val="Accentuation"/>
          <w:lang w:val="en-US"/>
        </w:rPr>
        <w:t>, I’m trying to concentrate.</w:t>
      </w:r>
      <w:r w:rsidRPr="00C736A1">
        <w:rPr>
          <w:lang w:val="en-US"/>
        </w:rPr>
        <w:t> </w:t>
      </w:r>
      <w:proofErr w:type="gramStart"/>
      <w:r w:rsidR="007F1D75">
        <w:rPr>
          <w:lang w:val="en-US"/>
        </w:rPr>
        <w:t>( the</w:t>
      </w:r>
      <w:proofErr w:type="gramEnd"/>
      <w:r w:rsidR="007F1D75">
        <w:rPr>
          <w:lang w:val="en-US"/>
        </w:rPr>
        <w:t xml:space="preserve"> object is a pronoun).</w:t>
      </w:r>
    </w:p>
    <w:p w:rsidR="00C736A1" w:rsidRPr="00C736A1" w:rsidRDefault="00C736A1" w:rsidP="001F6356">
      <w:pPr>
        <w:pStyle w:val="NormalWeb"/>
        <w:rPr>
          <w:lang w:val="en-US"/>
        </w:rPr>
      </w:pPr>
      <w:r w:rsidRPr="00C736A1">
        <w:rPr>
          <w:lang w:val="en-US"/>
        </w:rPr>
        <w:t xml:space="preserve">For instance, in the first example, the phrasal verb ‘to look down on someone’ </w:t>
      </w:r>
      <w:proofErr w:type="gramStart"/>
      <w:r w:rsidRPr="00C736A1">
        <w:rPr>
          <w:lang w:val="en-US"/>
        </w:rPr>
        <w:t>doesn’t</w:t>
      </w:r>
      <w:proofErr w:type="gramEnd"/>
      <w:r w:rsidRPr="00C736A1">
        <w:rPr>
          <w:lang w:val="en-US"/>
        </w:rPr>
        <w:t xml:space="preserve"> mean that you are looking down from a higher place at someone who is below you; it means that you think that you are better than someone.</w:t>
      </w:r>
    </w:p>
    <w:p w:rsidR="00C736A1" w:rsidRPr="00B8045B" w:rsidRDefault="00C736A1" w:rsidP="00C736A1">
      <w:pPr>
        <w:pStyle w:val="Titre2"/>
        <w:rPr>
          <w:sz w:val="32"/>
          <w:szCs w:val="32"/>
          <w:u w:val="single"/>
          <w:lang w:val="en-US"/>
        </w:rPr>
      </w:pPr>
      <w:r w:rsidRPr="00B8045B">
        <w:rPr>
          <w:sz w:val="32"/>
          <w:szCs w:val="32"/>
          <w:u w:val="single"/>
          <w:lang w:val="en-US"/>
        </w:rPr>
        <w:t>Transitivity 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lang w:val="en-US"/>
        </w:rPr>
        <w:t xml:space="preserve">Phrasal verbs can be </w:t>
      </w:r>
      <w:hyperlink r:id="rId10" w:history="1">
        <w:r w:rsidRPr="00C736A1">
          <w:rPr>
            <w:rStyle w:val="Lienhypertexte"/>
            <w:lang w:val="en-US"/>
          </w:rPr>
          <w:t>intransitive</w:t>
        </w:r>
      </w:hyperlink>
      <w:r w:rsidRPr="00C736A1">
        <w:rPr>
          <w:lang w:val="en-US"/>
        </w:rPr>
        <w:t xml:space="preserve"> (i.e. they have no object):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rStyle w:val="Accentuation"/>
          <w:lang w:val="en-US"/>
        </w:rPr>
        <w:t xml:space="preserve">We </w:t>
      </w:r>
      <w:r w:rsidRPr="00C736A1">
        <w:rPr>
          <w:rStyle w:val="lev"/>
          <w:i/>
          <w:iCs/>
          <w:lang w:val="en-US"/>
        </w:rPr>
        <w:t>broke up</w:t>
      </w:r>
      <w:r w:rsidRPr="00C736A1">
        <w:rPr>
          <w:rStyle w:val="Accentuation"/>
          <w:lang w:val="en-US"/>
        </w:rPr>
        <w:t xml:space="preserve"> two years ago</w:t>
      </w:r>
      <w:r w:rsidRPr="00C736A1">
        <w:rPr>
          <w:lang w:val="en-US"/>
        </w:rPr>
        <w:t>.</w:t>
      </w:r>
    </w:p>
    <w:p w:rsidR="00C736A1" w:rsidRPr="00C736A1" w:rsidRDefault="00C736A1" w:rsidP="001F6356">
      <w:pPr>
        <w:pStyle w:val="NormalWeb"/>
        <w:rPr>
          <w:lang w:val="en-US"/>
        </w:rPr>
      </w:pPr>
      <w:r w:rsidRPr="00C736A1">
        <w:rPr>
          <w:rStyle w:val="Accentuation"/>
          <w:lang w:val="en-US"/>
        </w:rPr>
        <w:t xml:space="preserve">They </w:t>
      </w:r>
      <w:r w:rsidRPr="00C736A1">
        <w:rPr>
          <w:rStyle w:val="lev"/>
          <w:i/>
          <w:iCs/>
          <w:lang w:val="en-US"/>
        </w:rPr>
        <w:t>set off</w:t>
      </w:r>
      <w:r w:rsidRPr="00C736A1">
        <w:rPr>
          <w:rStyle w:val="Accentuation"/>
          <w:lang w:val="en-US"/>
        </w:rPr>
        <w:t xml:space="preserve"> early to miss the traffic</w:t>
      </w:r>
      <w:r w:rsidRPr="00C736A1">
        <w:rPr>
          <w:lang w:val="en-US"/>
        </w:rPr>
        <w:t>. </w:t>
      </w:r>
    </w:p>
    <w:p w:rsidR="00C736A1" w:rsidRPr="001F6356" w:rsidRDefault="00C736A1" w:rsidP="00C736A1">
      <w:pPr>
        <w:pStyle w:val="NormalWeb"/>
        <w:rPr>
          <w:b/>
          <w:bCs/>
          <w:lang w:val="en-US"/>
        </w:rPr>
      </w:pPr>
      <w:proofErr w:type="gramStart"/>
      <w:r w:rsidRPr="001F6356">
        <w:rPr>
          <w:b/>
          <w:bCs/>
          <w:lang w:val="en-US"/>
        </w:rPr>
        <w:t>or</w:t>
      </w:r>
      <w:proofErr w:type="gramEnd"/>
      <w:r w:rsidRPr="001F6356">
        <w:rPr>
          <w:b/>
          <w:bCs/>
          <w:lang w:val="en-US"/>
        </w:rPr>
        <w:t xml:space="preserve"> </w:t>
      </w:r>
      <w:hyperlink r:id="rId11" w:history="1">
        <w:r w:rsidRPr="001F6356">
          <w:rPr>
            <w:rStyle w:val="Lienhypertexte"/>
            <w:b/>
            <w:bCs/>
            <w:lang w:val="en-US"/>
          </w:rPr>
          <w:t>transitive</w:t>
        </w:r>
      </w:hyperlink>
      <w:r w:rsidRPr="001F6356">
        <w:rPr>
          <w:b/>
          <w:bCs/>
          <w:lang w:val="en-US"/>
        </w:rPr>
        <w:t xml:space="preserve"> (i.e. they can have an object):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rStyle w:val="Accentuation"/>
          <w:lang w:val="en-US"/>
        </w:rPr>
        <w:t xml:space="preserve">The police </w:t>
      </w:r>
      <w:proofErr w:type="gramStart"/>
      <w:r w:rsidRPr="00C736A1">
        <w:rPr>
          <w:rStyle w:val="Accentuation"/>
          <w:lang w:val="en-US"/>
        </w:rPr>
        <w:t>were called</w:t>
      </w:r>
      <w:proofErr w:type="gramEnd"/>
      <w:r w:rsidRPr="00C736A1">
        <w:rPr>
          <w:rStyle w:val="Accentuation"/>
          <w:lang w:val="en-US"/>
        </w:rPr>
        <w:t xml:space="preserve"> to </w:t>
      </w:r>
      <w:r w:rsidRPr="00C736A1">
        <w:rPr>
          <w:rStyle w:val="lev"/>
          <w:i/>
          <w:iCs/>
          <w:lang w:val="en-US"/>
        </w:rPr>
        <w:t>break up</w:t>
      </w:r>
      <w:r w:rsidRPr="00C736A1">
        <w:rPr>
          <w:rStyle w:val="Accentuation"/>
          <w:lang w:val="en-US"/>
        </w:rPr>
        <w:t xml:space="preserve"> the fight.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rStyle w:val="Accentuation"/>
          <w:lang w:val="en-US"/>
        </w:rPr>
        <w:t xml:space="preserve">When the door </w:t>
      </w:r>
      <w:proofErr w:type="gramStart"/>
      <w:r w:rsidRPr="00C736A1">
        <w:rPr>
          <w:rStyle w:val="Accentuation"/>
          <w:lang w:val="en-US"/>
        </w:rPr>
        <w:t>is opened</w:t>
      </w:r>
      <w:proofErr w:type="gramEnd"/>
      <w:r w:rsidRPr="00C736A1">
        <w:rPr>
          <w:rStyle w:val="Accentuation"/>
          <w:lang w:val="en-US"/>
        </w:rPr>
        <w:t xml:space="preserve">, it </w:t>
      </w:r>
      <w:r w:rsidRPr="00C736A1">
        <w:rPr>
          <w:rStyle w:val="lev"/>
          <w:i/>
          <w:iCs/>
          <w:lang w:val="en-US"/>
        </w:rPr>
        <w:t>sets off</w:t>
      </w:r>
      <w:r w:rsidRPr="00C736A1">
        <w:rPr>
          <w:rStyle w:val="Accentuation"/>
          <w:lang w:val="en-US"/>
        </w:rPr>
        <w:t xml:space="preserve"> an alarm.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rStyle w:val="Accentuation"/>
          <w:lang w:val="en-US"/>
        </w:rPr>
        <w:t xml:space="preserve">They </w:t>
      </w:r>
      <w:r w:rsidRPr="00C736A1">
        <w:rPr>
          <w:rStyle w:val="lev"/>
          <w:i/>
          <w:iCs/>
          <w:lang w:val="en-US"/>
        </w:rPr>
        <w:t>pulled</w:t>
      </w:r>
      <w:r w:rsidRPr="00C736A1">
        <w:rPr>
          <w:rStyle w:val="Accentuation"/>
          <w:lang w:val="en-US"/>
        </w:rPr>
        <w:t xml:space="preserve"> the house </w:t>
      </w:r>
      <w:r w:rsidRPr="00C736A1">
        <w:rPr>
          <w:rStyle w:val="lev"/>
          <w:i/>
          <w:iCs/>
          <w:lang w:val="en-US"/>
        </w:rPr>
        <w:t>down</w:t>
      </w:r>
      <w:r w:rsidRPr="00C736A1">
        <w:rPr>
          <w:rStyle w:val="Accentuation"/>
          <w:lang w:val="en-US"/>
        </w:rPr>
        <w:t xml:space="preserve"> and redeveloped the site.</w:t>
      </w:r>
    </w:p>
    <w:p w:rsidR="001160F6" w:rsidRPr="001160F6" w:rsidRDefault="001160F6" w:rsidP="001160F6">
      <w:pPr>
        <w:pStyle w:val="Titre2"/>
        <w:rPr>
          <w:sz w:val="28"/>
          <w:szCs w:val="28"/>
          <w:u w:val="single"/>
          <w:lang w:val="en-US"/>
        </w:rPr>
      </w:pPr>
      <w:r w:rsidRPr="001160F6">
        <w:rPr>
          <w:sz w:val="28"/>
          <w:szCs w:val="28"/>
          <w:u w:val="single"/>
          <w:lang w:val="en-US"/>
        </w:rPr>
        <w:t>Word order:</w:t>
      </w:r>
    </w:p>
    <w:p w:rsidR="001160F6" w:rsidRPr="001160F6" w:rsidRDefault="001160F6" w:rsidP="001160F6">
      <w:pPr>
        <w:pStyle w:val="Titre1"/>
        <w:rPr>
          <w:rFonts w:asciiTheme="majorBidi" w:hAnsiTheme="majorBidi"/>
          <w:b/>
          <w:bCs/>
          <w:color w:val="auto"/>
          <w:lang w:val="en-US"/>
        </w:rPr>
      </w:pPr>
      <w:r w:rsidRPr="001160F6">
        <w:rPr>
          <w:rFonts w:asciiTheme="majorBidi" w:hAnsiTheme="majorBidi"/>
          <w:b/>
          <w:bCs/>
          <w:color w:val="auto"/>
          <w:lang w:val="en-US"/>
        </w:rPr>
        <w:t>Separable and Inseparable Phrasal Verbs</w:t>
      </w:r>
    </w:p>
    <w:p w:rsidR="001160F6" w:rsidRDefault="001160F6" w:rsidP="001160F6">
      <w:pPr>
        <w:pStyle w:val="NormalWeb"/>
        <w:rPr>
          <w:lang w:val="en-US"/>
        </w:rPr>
      </w:pPr>
      <w:r w:rsidRPr="001F6356">
        <w:rPr>
          <w:lang w:val="en-US"/>
        </w:rPr>
        <w:t xml:space="preserve">A phrasal verb is a verb combined with a preposition or adverb (or both) that means something different from each of the words that make up the verb. There are two types of phrasal verbs. Separable phrasal verbs </w:t>
      </w:r>
      <w:proofErr w:type="gramStart"/>
      <w:r w:rsidRPr="001F6356">
        <w:rPr>
          <w:lang w:val="en-US"/>
        </w:rPr>
        <w:t>can be broken up</w:t>
      </w:r>
      <w:proofErr w:type="gramEnd"/>
      <w:r w:rsidRPr="001F6356">
        <w:rPr>
          <w:lang w:val="en-US"/>
        </w:rPr>
        <w:t xml:space="preserve"> by other words, while inseparable phrasal verbs cannot be separated by other words. </w:t>
      </w:r>
    </w:p>
    <w:p w:rsidR="007F1D75" w:rsidRPr="007F1D75" w:rsidRDefault="007F1D75" w:rsidP="00C736A1">
      <w:pPr>
        <w:pStyle w:val="Titre2"/>
        <w:rPr>
          <w:sz w:val="28"/>
          <w:szCs w:val="28"/>
          <w:u w:val="single"/>
          <w:lang w:val="en-US"/>
        </w:rPr>
      </w:pPr>
      <w:r w:rsidRPr="007F1D75">
        <w:rPr>
          <w:sz w:val="28"/>
          <w:szCs w:val="28"/>
          <w:u w:val="single"/>
          <w:lang w:val="en-US"/>
        </w:rPr>
        <w:t>Inseparable phrasal verb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lang w:val="en-US"/>
        </w:rPr>
        <w:t xml:space="preserve">The verb and adverb </w:t>
      </w:r>
      <w:proofErr w:type="gramStart"/>
      <w:r w:rsidRPr="00C736A1">
        <w:rPr>
          <w:lang w:val="en-US"/>
        </w:rPr>
        <w:t>elements which</w:t>
      </w:r>
      <w:proofErr w:type="gramEnd"/>
      <w:r w:rsidRPr="00C736A1">
        <w:rPr>
          <w:lang w:val="en-US"/>
        </w:rPr>
        <w:t xml:space="preserve"> make up intransitive phrasal verbs are never separated:</w:t>
      </w:r>
    </w:p>
    <w:p w:rsidR="00C736A1" w:rsidRPr="00C736A1" w:rsidRDefault="00C736A1" w:rsidP="00C736A1">
      <w:pPr>
        <w:pStyle w:val="NormalWeb"/>
        <w:rPr>
          <w:lang w:val="en-US"/>
        </w:rPr>
      </w:pPr>
      <w:proofErr w:type="gramStart"/>
      <w:r w:rsidRPr="00C736A1">
        <w:rPr>
          <w:rFonts w:ascii="Segoe UI Symbol" w:hAnsi="Segoe UI Symbol" w:cs="Segoe UI Symbol"/>
          <w:lang w:val="en-US"/>
        </w:rPr>
        <w:t>✓</w:t>
      </w:r>
      <w:r w:rsidRPr="00C736A1">
        <w:rPr>
          <w:lang w:val="en-US"/>
        </w:rPr>
        <w:t xml:space="preserve"> </w:t>
      </w:r>
      <w:r w:rsidRPr="00C736A1">
        <w:rPr>
          <w:rStyle w:val="Accentuation"/>
          <w:lang w:val="en-US"/>
        </w:rPr>
        <w:t> We</w:t>
      </w:r>
      <w:proofErr w:type="gramEnd"/>
      <w:r w:rsidRPr="00C736A1">
        <w:rPr>
          <w:rStyle w:val="Accentuation"/>
          <w:lang w:val="en-US"/>
        </w:rPr>
        <w:t xml:space="preserve"> </w:t>
      </w:r>
      <w:r w:rsidRPr="00C736A1">
        <w:rPr>
          <w:rStyle w:val="lev"/>
          <w:i/>
          <w:iCs/>
          <w:lang w:val="en-US"/>
        </w:rPr>
        <w:t>broke up</w:t>
      </w:r>
      <w:r w:rsidRPr="00C736A1">
        <w:rPr>
          <w:rStyle w:val="Accentuation"/>
          <w:lang w:val="en-US"/>
        </w:rPr>
        <w:t xml:space="preserve"> two years ago</w:t>
      </w:r>
      <w:r w:rsidRPr="00C736A1">
        <w:rPr>
          <w:lang w:val="en-US"/>
        </w:rPr>
        <w:t>.</w:t>
      </w:r>
    </w:p>
    <w:p w:rsidR="00C736A1" w:rsidRDefault="00C736A1" w:rsidP="00C736A1">
      <w:pPr>
        <w:pStyle w:val="NormalWeb"/>
        <w:rPr>
          <w:lang w:val="en-US"/>
        </w:rPr>
      </w:pPr>
      <w:proofErr w:type="gramStart"/>
      <w:r w:rsidRPr="00C736A1">
        <w:rPr>
          <w:rFonts w:ascii="Segoe UI Symbol" w:hAnsi="Segoe UI Symbol" w:cs="Segoe UI Symbol"/>
          <w:lang w:val="en-US"/>
        </w:rPr>
        <w:t>✗</w:t>
      </w:r>
      <w:r w:rsidRPr="00C736A1">
        <w:rPr>
          <w:lang w:val="en-US"/>
        </w:rPr>
        <w:t xml:space="preserve">  </w:t>
      </w:r>
      <w:r w:rsidRPr="00C736A1">
        <w:rPr>
          <w:rStyle w:val="Accentuation"/>
          <w:lang w:val="en-US"/>
        </w:rPr>
        <w:t>We</w:t>
      </w:r>
      <w:proofErr w:type="gramEnd"/>
      <w:r w:rsidRPr="00C736A1">
        <w:rPr>
          <w:rStyle w:val="Accentuation"/>
          <w:lang w:val="en-US"/>
        </w:rPr>
        <w:t xml:space="preserve"> </w:t>
      </w:r>
      <w:r w:rsidRPr="00C736A1">
        <w:rPr>
          <w:rStyle w:val="lev"/>
          <w:i/>
          <w:iCs/>
          <w:lang w:val="en-US"/>
        </w:rPr>
        <w:t>broke</w:t>
      </w:r>
      <w:r w:rsidRPr="00C736A1">
        <w:rPr>
          <w:rStyle w:val="Accentuation"/>
          <w:lang w:val="en-US"/>
        </w:rPr>
        <w:t xml:space="preserve"> two years ago </w:t>
      </w:r>
      <w:r w:rsidRPr="00C736A1">
        <w:rPr>
          <w:rStyle w:val="lev"/>
          <w:i/>
          <w:iCs/>
          <w:lang w:val="en-US"/>
        </w:rPr>
        <w:t>up</w:t>
      </w:r>
      <w:r w:rsidRPr="00C736A1">
        <w:rPr>
          <w:lang w:val="en-US"/>
        </w:rPr>
        <w:t>.</w:t>
      </w:r>
    </w:p>
    <w:p w:rsidR="00C736A1" w:rsidRPr="007F1D75" w:rsidRDefault="007F1D75" w:rsidP="007F1D75">
      <w:pPr>
        <w:pStyle w:val="NormalWeb"/>
        <w:rPr>
          <w:b/>
          <w:bCs/>
          <w:sz w:val="28"/>
          <w:szCs w:val="28"/>
          <w:u w:val="single"/>
          <w:lang w:val="en-US"/>
        </w:rPr>
      </w:pPr>
      <w:r w:rsidRPr="007F1D75">
        <w:rPr>
          <w:b/>
          <w:bCs/>
          <w:sz w:val="28"/>
          <w:szCs w:val="28"/>
          <w:u w:val="single"/>
          <w:lang w:val="en-US"/>
        </w:rPr>
        <w:t>Separable phrasal verb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lang w:val="en-US"/>
        </w:rPr>
        <w:t xml:space="preserve">The situation is different with transitive verbs, however. If the </w:t>
      </w:r>
      <w:hyperlink r:id="rId12" w:history="1">
        <w:r w:rsidRPr="00C736A1">
          <w:rPr>
            <w:rStyle w:val="Lienhypertexte"/>
            <w:lang w:val="en-US"/>
          </w:rPr>
          <w:t>direct object</w:t>
        </w:r>
      </w:hyperlink>
      <w:r w:rsidRPr="00C736A1">
        <w:rPr>
          <w:lang w:val="en-US"/>
        </w:rPr>
        <w:t>  is a noun, you can say:</w:t>
      </w:r>
      <w:r w:rsidR="007F1D75">
        <w:rPr>
          <w:lang w:val="en-US"/>
        </w:rPr>
        <w:t xml:space="preserve"> </w:t>
      </w:r>
    </w:p>
    <w:tbl>
      <w:tblPr>
        <w:tblW w:w="4500" w:type="dxa"/>
        <w:tblCellSpacing w:w="15" w:type="dxa"/>
        <w:tblInd w:w="1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816"/>
        <w:gridCol w:w="870"/>
      </w:tblGrid>
      <w:tr w:rsidR="00C736A1" w:rsidTr="00C7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6A1" w:rsidRDefault="00C736A1">
            <w:r>
              <w:rPr>
                <w:rFonts w:ascii="Segoe UI Symbol" w:hAnsi="Segoe UI Symbol" w:cs="Segoe UI Symbol"/>
              </w:rPr>
              <w:t>✓</w:t>
            </w:r>
            <w:r>
              <w:t xml:space="preserve"> </w:t>
            </w:r>
            <w:proofErr w:type="spellStart"/>
            <w:r>
              <w:rPr>
                <w:rStyle w:val="Accentuation"/>
              </w:rPr>
              <w:t>They</w:t>
            </w:r>
            <w:proofErr w:type="spellEnd"/>
            <w:r>
              <w:rPr>
                <w:rStyle w:val="Accentuation"/>
              </w:rPr>
              <w:t xml:space="preserve"> </w:t>
            </w:r>
            <w:proofErr w:type="spellStart"/>
            <w:r>
              <w:rPr>
                <w:rStyle w:val="lev"/>
                <w:i/>
                <w:iCs/>
              </w:rPr>
              <w:t>pulled</w:t>
            </w:r>
            <w:proofErr w:type="spellEnd"/>
            <w:r>
              <w:rPr>
                <w:rStyle w:val="lev"/>
                <w:i/>
                <w:i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736A1" w:rsidRDefault="00C736A1">
            <w:r>
              <w:rPr>
                <w:rStyle w:val="Accentuation"/>
              </w:rPr>
              <w:t>the house</w:t>
            </w:r>
          </w:p>
        </w:tc>
        <w:tc>
          <w:tcPr>
            <w:tcW w:w="0" w:type="auto"/>
            <w:vAlign w:val="center"/>
            <w:hideMark/>
          </w:tcPr>
          <w:p w:rsidR="00C736A1" w:rsidRDefault="00C736A1">
            <w:r>
              <w:rPr>
                <w:rStyle w:val="lev"/>
                <w:i/>
                <w:iCs/>
              </w:rPr>
              <w:t>down</w:t>
            </w:r>
            <w:r>
              <w:t>.</w:t>
            </w:r>
          </w:p>
        </w:tc>
      </w:tr>
      <w:tr w:rsidR="00C736A1" w:rsidTr="00C7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6A1" w:rsidRDefault="00C736A1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C736A1" w:rsidRDefault="00C736A1">
            <w:r>
              <w:t xml:space="preserve">[direct 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  <w:vAlign w:val="center"/>
            <w:hideMark/>
          </w:tcPr>
          <w:p w:rsidR="00C736A1" w:rsidRDefault="00C736A1">
            <w:r>
              <w:t> </w:t>
            </w:r>
          </w:p>
        </w:tc>
      </w:tr>
      <w:tr w:rsidR="00C736A1" w:rsidRPr="000A662C" w:rsidTr="00C736A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736A1" w:rsidRPr="00C736A1" w:rsidRDefault="00C736A1">
            <w:pPr>
              <w:rPr>
                <w:lang w:val="en-US"/>
              </w:rPr>
            </w:pPr>
            <w:r w:rsidRPr="00C736A1">
              <w:rPr>
                <w:rFonts w:ascii="Segoe UI Symbol" w:hAnsi="Segoe UI Symbol" w:cs="Segoe UI Symbol"/>
                <w:lang w:val="en-US"/>
              </w:rPr>
              <w:t>✓</w:t>
            </w:r>
            <w:r w:rsidRPr="00C736A1">
              <w:rPr>
                <w:lang w:val="en-US"/>
              </w:rPr>
              <w:t xml:space="preserve"> </w:t>
            </w:r>
            <w:r w:rsidRPr="00C736A1">
              <w:rPr>
                <w:rStyle w:val="Accentuation"/>
                <w:lang w:val="en-US"/>
              </w:rPr>
              <w:t xml:space="preserve">They </w:t>
            </w:r>
            <w:r w:rsidRPr="00C736A1">
              <w:rPr>
                <w:rStyle w:val="lev"/>
                <w:i/>
                <w:iCs/>
                <w:lang w:val="en-US"/>
              </w:rPr>
              <w:t>pulled down</w:t>
            </w:r>
            <w:r w:rsidRPr="00C736A1">
              <w:rPr>
                <w:rStyle w:val="Accentuation"/>
                <w:lang w:val="en-US"/>
              </w:rPr>
              <w:t xml:space="preserve"> the house.</w:t>
            </w:r>
            <w:r w:rsidRPr="00C736A1">
              <w:rPr>
                <w:lang w:val="en-US"/>
              </w:rPr>
              <w:t xml:space="preserve"> </w:t>
            </w:r>
          </w:p>
        </w:tc>
      </w:tr>
    </w:tbl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lang w:val="en-US"/>
        </w:rPr>
        <w:t> </w:t>
      </w:r>
      <w:r w:rsidR="007F1D75">
        <w:rPr>
          <w:lang w:val="en-US"/>
        </w:rPr>
        <w:t>It is optional.</w:t>
      </w:r>
    </w:p>
    <w:p w:rsidR="00C736A1" w:rsidRPr="00C736A1" w:rsidRDefault="00C736A1" w:rsidP="00C736A1">
      <w:pPr>
        <w:pStyle w:val="NormalWeb"/>
        <w:rPr>
          <w:lang w:val="en-US"/>
        </w:rPr>
      </w:pPr>
      <w:r w:rsidRPr="00C736A1">
        <w:rPr>
          <w:lang w:val="en-US"/>
        </w:rPr>
        <w:t xml:space="preserve">If the object is a </w:t>
      </w:r>
      <w:hyperlink r:id="rId13" w:history="1">
        <w:r w:rsidRPr="00C736A1">
          <w:rPr>
            <w:rStyle w:val="Lienhypertexte"/>
            <w:lang w:val="en-US"/>
          </w:rPr>
          <w:t>pronoun</w:t>
        </w:r>
      </w:hyperlink>
      <w:r w:rsidRPr="00C736A1">
        <w:rPr>
          <w:lang w:val="en-US"/>
        </w:rPr>
        <w:t xml:space="preserve">  (such </w:t>
      </w:r>
      <w:r w:rsidRPr="00C736A1">
        <w:rPr>
          <w:rStyle w:val="Accentuation"/>
          <w:lang w:val="en-US"/>
        </w:rPr>
        <w:t>as it, him, her, them</w:t>
      </w:r>
      <w:proofErr w:type="gramStart"/>
      <w:r w:rsidRPr="00C736A1">
        <w:rPr>
          <w:lang w:val="en-US"/>
        </w:rPr>
        <w:t>) ,</w:t>
      </w:r>
      <w:proofErr w:type="gramEnd"/>
      <w:r w:rsidRPr="00C736A1">
        <w:rPr>
          <w:lang w:val="en-US"/>
        </w:rPr>
        <w:t xml:space="preserve"> then the object always comes between the verb and the adverb:</w:t>
      </w:r>
    </w:p>
    <w:tbl>
      <w:tblPr>
        <w:tblW w:w="4500" w:type="dxa"/>
        <w:tblCellSpacing w:w="15" w:type="dxa"/>
        <w:tblInd w:w="1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816"/>
        <w:gridCol w:w="870"/>
      </w:tblGrid>
      <w:tr w:rsidR="00C736A1" w:rsidTr="00C7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6A1" w:rsidRDefault="00C736A1">
            <w:r>
              <w:rPr>
                <w:rFonts w:ascii="Segoe UI Symbol" w:hAnsi="Segoe UI Symbol" w:cs="Segoe UI Symbol"/>
              </w:rPr>
              <w:lastRenderedPageBreak/>
              <w:t>✓</w:t>
            </w:r>
            <w:r>
              <w:t xml:space="preserve"> </w:t>
            </w:r>
            <w:proofErr w:type="spellStart"/>
            <w:r>
              <w:rPr>
                <w:rStyle w:val="Accentuation"/>
              </w:rPr>
              <w:t>They</w:t>
            </w:r>
            <w:proofErr w:type="spellEnd"/>
            <w:r>
              <w:rPr>
                <w:rStyle w:val="Accentuation"/>
              </w:rPr>
              <w:t xml:space="preserve"> </w:t>
            </w:r>
            <w:proofErr w:type="spellStart"/>
            <w:r>
              <w:rPr>
                <w:rStyle w:val="lev"/>
                <w:i/>
                <w:iCs/>
              </w:rPr>
              <w:t>pulled</w:t>
            </w:r>
            <w:proofErr w:type="spellEnd"/>
            <w:r>
              <w:rPr>
                <w:rStyle w:val="lev"/>
                <w:i/>
                <w:i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736A1" w:rsidRDefault="00F46477">
            <w:r>
              <w:rPr>
                <w:rStyle w:val="Accentuation"/>
              </w:rPr>
              <w:t>I</w:t>
            </w:r>
            <w:r w:rsidR="00C736A1">
              <w:rPr>
                <w:rStyle w:val="Accentuation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C736A1" w:rsidRDefault="00C736A1">
            <w:r>
              <w:rPr>
                <w:rStyle w:val="lev"/>
                <w:i/>
                <w:iCs/>
              </w:rPr>
              <w:t>down</w:t>
            </w:r>
            <w:r>
              <w:t>.</w:t>
            </w:r>
          </w:p>
        </w:tc>
      </w:tr>
      <w:tr w:rsidR="00C736A1" w:rsidTr="00C7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6A1" w:rsidRDefault="00C736A1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C736A1" w:rsidRDefault="00C736A1">
            <w:r>
              <w:t xml:space="preserve">[direct 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  <w:vAlign w:val="center"/>
            <w:hideMark/>
          </w:tcPr>
          <w:p w:rsidR="00C736A1" w:rsidRDefault="00C736A1">
            <w:r>
              <w:t> </w:t>
            </w:r>
          </w:p>
        </w:tc>
      </w:tr>
      <w:tr w:rsidR="00C736A1" w:rsidTr="00C736A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736A1" w:rsidRDefault="00C736A1">
            <w:r>
              <w:rPr>
                <w:rFonts w:ascii="Segoe UI Symbol" w:hAnsi="Segoe UI Symbol" w:cs="Segoe UI Symbol"/>
              </w:rPr>
              <w:t>✗</w:t>
            </w:r>
            <w:r>
              <w:t xml:space="preserve"> </w:t>
            </w:r>
            <w:proofErr w:type="spellStart"/>
            <w:r>
              <w:rPr>
                <w:rStyle w:val="Accentuation"/>
              </w:rPr>
              <w:t>They</w:t>
            </w:r>
            <w:proofErr w:type="spellEnd"/>
            <w:r>
              <w:rPr>
                <w:rStyle w:val="Accentuation"/>
              </w:rPr>
              <w:t xml:space="preserve"> </w:t>
            </w:r>
            <w:proofErr w:type="spellStart"/>
            <w:r>
              <w:rPr>
                <w:rStyle w:val="lev"/>
                <w:i/>
                <w:iCs/>
              </w:rPr>
              <w:t>pulled</w:t>
            </w:r>
            <w:proofErr w:type="spellEnd"/>
            <w:r>
              <w:rPr>
                <w:rStyle w:val="lev"/>
                <w:i/>
                <w:iCs/>
              </w:rPr>
              <w:t xml:space="preserve"> down</w:t>
            </w:r>
            <w:r>
              <w:rPr>
                <w:rStyle w:val="Accentuation"/>
              </w:rPr>
              <w:t xml:space="preserve"> </w:t>
            </w:r>
            <w:proofErr w:type="spellStart"/>
            <w:r>
              <w:rPr>
                <w:rStyle w:val="Accentuation"/>
              </w:rPr>
              <w:t>it</w:t>
            </w:r>
            <w:proofErr w:type="spellEnd"/>
            <w:r>
              <w:rPr>
                <w:rStyle w:val="Accentuation"/>
              </w:rPr>
              <w:t>.</w:t>
            </w:r>
          </w:p>
        </w:tc>
      </w:tr>
      <w:tr w:rsidR="007F1D75" w:rsidTr="007F1D75">
        <w:trPr>
          <w:trHeight w:val="45"/>
          <w:tblCellSpacing w:w="15" w:type="dxa"/>
        </w:trPr>
        <w:tc>
          <w:tcPr>
            <w:tcW w:w="0" w:type="auto"/>
            <w:gridSpan w:val="3"/>
            <w:vAlign w:val="center"/>
          </w:tcPr>
          <w:p w:rsidR="007F1D75" w:rsidRDefault="007F1D75">
            <w:pPr>
              <w:rPr>
                <w:rFonts w:ascii="Segoe UI Symbol" w:hAnsi="Segoe UI Symbol" w:cs="Segoe UI Symbol"/>
              </w:rPr>
            </w:pPr>
          </w:p>
        </w:tc>
      </w:tr>
    </w:tbl>
    <w:p w:rsidR="007F1D75" w:rsidRPr="00B8045B" w:rsidRDefault="007F1D75" w:rsidP="007F1D75">
      <w:pPr>
        <w:pStyle w:val="Titre1"/>
        <w:rPr>
          <w:rFonts w:asciiTheme="majorBidi" w:hAnsiTheme="majorBidi"/>
          <w:color w:val="auto"/>
          <w:sz w:val="24"/>
          <w:szCs w:val="24"/>
          <w:lang w:val="en-US"/>
        </w:rPr>
      </w:pPr>
      <w:r w:rsidRPr="00B8045B">
        <w:rPr>
          <w:rFonts w:asciiTheme="majorBidi" w:hAnsiTheme="majorBidi"/>
          <w:color w:val="auto"/>
          <w:sz w:val="24"/>
          <w:szCs w:val="24"/>
          <w:lang w:val="en-US"/>
        </w:rPr>
        <w:t xml:space="preserve">It is </w:t>
      </w:r>
      <w:r w:rsidR="00B8045B">
        <w:rPr>
          <w:rFonts w:asciiTheme="majorBidi" w:hAnsiTheme="majorBidi"/>
          <w:color w:val="auto"/>
          <w:sz w:val="24"/>
          <w:szCs w:val="24"/>
          <w:lang w:val="en-US"/>
        </w:rPr>
        <w:t>obligatory</w:t>
      </w:r>
      <w:r w:rsidRPr="00B8045B">
        <w:rPr>
          <w:rFonts w:asciiTheme="majorBidi" w:hAnsiTheme="majorBidi"/>
          <w:color w:val="auto"/>
          <w:sz w:val="24"/>
          <w:szCs w:val="24"/>
          <w:lang w:val="en-US"/>
        </w:rPr>
        <w:t>.</w:t>
      </w:r>
    </w:p>
    <w:p w:rsidR="00C736A1" w:rsidRPr="00CF49F6" w:rsidRDefault="00C736A1">
      <w:pPr>
        <w:rPr>
          <w:lang w:val="en-US"/>
        </w:rPr>
      </w:pPr>
    </w:p>
    <w:sectPr w:rsidR="00C736A1" w:rsidRPr="00CF49F6" w:rsidSect="00116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22466"/>
    <w:multiLevelType w:val="multilevel"/>
    <w:tmpl w:val="082E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51B8F"/>
    <w:multiLevelType w:val="hybridMultilevel"/>
    <w:tmpl w:val="E7B84284"/>
    <w:lvl w:ilvl="0" w:tplc="A1164F48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B"/>
    <w:rsid w:val="000A662C"/>
    <w:rsid w:val="000D01E4"/>
    <w:rsid w:val="001160F6"/>
    <w:rsid w:val="001F6356"/>
    <w:rsid w:val="007F1D75"/>
    <w:rsid w:val="00B8045B"/>
    <w:rsid w:val="00C736A1"/>
    <w:rsid w:val="00CF49F6"/>
    <w:rsid w:val="00E8798D"/>
    <w:rsid w:val="00EA472B"/>
    <w:rsid w:val="00EB20A8"/>
    <w:rsid w:val="00F4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80BA-8180-4D44-A1ED-F3D4BCDE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3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EA4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A472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vg-sm">
    <w:name w:val="vg-sm"/>
    <w:basedOn w:val="Policepardfaut"/>
    <w:rsid w:val="00EA472B"/>
  </w:style>
  <w:style w:type="character" w:customStyle="1" w:styleId="dt">
    <w:name w:val="dt"/>
    <w:basedOn w:val="Policepardfaut"/>
    <w:rsid w:val="00EA472B"/>
  </w:style>
  <w:style w:type="character" w:styleId="lev">
    <w:name w:val="Strong"/>
    <w:basedOn w:val="Policepardfaut"/>
    <w:uiPriority w:val="22"/>
    <w:qFormat/>
    <w:rsid w:val="00EA472B"/>
    <w:rPr>
      <w:b/>
      <w:bCs/>
    </w:rPr>
  </w:style>
  <w:style w:type="character" w:styleId="Accentuation">
    <w:name w:val="Emphasis"/>
    <w:basedOn w:val="Policepardfaut"/>
    <w:uiPriority w:val="20"/>
    <w:qFormat/>
    <w:rsid w:val="00EA472B"/>
    <w:rPr>
      <w:i/>
      <w:iCs/>
    </w:rPr>
  </w:style>
  <w:style w:type="character" w:customStyle="1" w:styleId="intro-colon">
    <w:name w:val="intro-colon"/>
    <w:basedOn w:val="Policepardfaut"/>
    <w:rsid w:val="00CF49F6"/>
  </w:style>
  <w:style w:type="character" w:styleId="Lienhypertexte">
    <w:name w:val="Hyperlink"/>
    <w:basedOn w:val="Policepardfaut"/>
    <w:uiPriority w:val="99"/>
    <w:semiHidden/>
    <w:unhideWhenUsed/>
    <w:rsid w:val="00CF49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73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jlqt-src-shared-components-postcontent--postcontent-splitter">
    <w:name w:val="djlqt-src-shared-components-post_content--post_content-splitter"/>
    <w:basedOn w:val="Policepardfaut"/>
    <w:rsid w:val="001F6356"/>
  </w:style>
  <w:style w:type="character" w:customStyle="1" w:styleId="1kljo-src-shared-components-postcontent--postcontent-categorylistitem">
    <w:name w:val="_1kljo-src-shared-components-post_content--post_content-categorylistitem"/>
    <w:basedOn w:val="Policepardfaut"/>
    <w:rsid w:val="001F6356"/>
  </w:style>
  <w:style w:type="character" w:customStyle="1" w:styleId="1wsyc-src-shared-components-sharepanel--sharepanel-sharecount">
    <w:name w:val="_1wsyc-src-shared-components-share_panel--share_panel-sharecount"/>
    <w:basedOn w:val="Policepardfaut"/>
    <w:rsid w:val="001F6356"/>
  </w:style>
  <w:style w:type="paragraph" w:styleId="Paragraphedeliste">
    <w:name w:val="List Paragraph"/>
    <w:basedOn w:val="Normal"/>
    <w:uiPriority w:val="34"/>
    <w:qFormat/>
    <w:rsid w:val="0011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ngenglish.com/glossary/particle.html" TargetMode="External"/><Relationship Id="rId13" Type="http://schemas.openxmlformats.org/officeDocument/2006/relationships/hyperlink" Target="https://en.oxforddictionaries.com/explore/pronou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ingenglish.com/glossary/adverb.html" TargetMode="External"/><Relationship Id="rId12" Type="http://schemas.openxmlformats.org/officeDocument/2006/relationships/hyperlink" Target="https://en.oxforddictionaries.com/explore/subjects-and-o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genglish.com/glossary/preposition.html" TargetMode="External"/><Relationship Id="rId11" Type="http://schemas.openxmlformats.org/officeDocument/2006/relationships/hyperlink" Target="https://en.oxforddictionaries.com/explore/transitive-and-intransitive-verbs" TargetMode="External"/><Relationship Id="rId5" Type="http://schemas.openxmlformats.org/officeDocument/2006/relationships/hyperlink" Target="https://www.usingenglish.com/glossary/verb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oxforddictionaries.com/explore/transitive-and-intransitive-ver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ingenglish.com/glossary/pronou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</dc:creator>
  <cp:keywords/>
  <dc:description/>
  <cp:lastModifiedBy>radia</cp:lastModifiedBy>
  <cp:revision>6</cp:revision>
  <dcterms:created xsi:type="dcterms:W3CDTF">2018-03-17T18:08:00Z</dcterms:created>
  <dcterms:modified xsi:type="dcterms:W3CDTF">2020-05-13T22:03:00Z</dcterms:modified>
</cp:coreProperties>
</file>