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6B" w:rsidRDefault="00995BA6" w:rsidP="0070096B">
      <w:pPr>
        <w:pStyle w:val="Titre2"/>
      </w:pPr>
      <w:r>
        <w:t>z</w:t>
      </w:r>
      <w:bookmarkStart w:id="0" w:name="_GoBack"/>
      <w:bookmarkEnd w:id="0"/>
    </w:p>
    <w:p w:rsidR="0070096B" w:rsidRPr="004F78E1" w:rsidRDefault="004F78E1" w:rsidP="0070096B">
      <w:pPr>
        <w:pStyle w:val="NormalWeb"/>
        <w:shd w:val="clear" w:color="auto" w:fill="FFFFFF"/>
        <w:spacing w:before="0" w:after="0" w:line="276" w:lineRule="auto"/>
        <w:textAlignment w:val="baseline"/>
        <w:rPr>
          <w:b/>
          <w:bCs/>
          <w:i/>
          <w:iCs/>
          <w:sz w:val="28"/>
          <w:szCs w:val="28"/>
        </w:rPr>
      </w:pPr>
      <w:r>
        <w:rPr>
          <w:b/>
          <w:bCs/>
          <w:i/>
          <w:iCs/>
          <w:sz w:val="28"/>
          <w:szCs w:val="28"/>
        </w:rPr>
        <w:t xml:space="preserve">                                 </w:t>
      </w:r>
      <w:r w:rsidR="0070096B" w:rsidRPr="004F78E1">
        <w:rPr>
          <w:b/>
          <w:bCs/>
          <w:i/>
          <w:iCs/>
          <w:sz w:val="28"/>
          <w:szCs w:val="28"/>
        </w:rPr>
        <w:t xml:space="preserve">Université Abderrahmane Mira                       </w:t>
      </w:r>
    </w:p>
    <w:p w:rsidR="0070096B" w:rsidRPr="004F78E1" w:rsidRDefault="0070096B" w:rsidP="0070096B">
      <w:pPr>
        <w:pStyle w:val="NormalWeb"/>
        <w:shd w:val="clear" w:color="auto" w:fill="FFFFFF"/>
        <w:spacing w:before="0" w:after="0" w:line="276" w:lineRule="auto"/>
        <w:textAlignment w:val="baseline"/>
        <w:rPr>
          <w:b/>
          <w:bCs/>
          <w:i/>
          <w:iCs/>
          <w:sz w:val="28"/>
          <w:szCs w:val="28"/>
        </w:rPr>
      </w:pPr>
      <w:r w:rsidRPr="004F78E1">
        <w:rPr>
          <w:b/>
          <w:bCs/>
          <w:i/>
          <w:iCs/>
          <w:sz w:val="28"/>
          <w:szCs w:val="28"/>
        </w:rPr>
        <w:t>Département d’arabe                                      Niveau : 2 années</w:t>
      </w:r>
    </w:p>
    <w:p w:rsidR="0070096B" w:rsidRPr="004F78E1" w:rsidRDefault="0070096B" w:rsidP="0070096B">
      <w:pPr>
        <w:pStyle w:val="NormalWeb"/>
        <w:shd w:val="clear" w:color="auto" w:fill="FFFFFF"/>
        <w:spacing w:before="0" w:after="0" w:line="276" w:lineRule="auto"/>
        <w:textAlignment w:val="baseline"/>
        <w:rPr>
          <w:b/>
          <w:bCs/>
          <w:i/>
          <w:iCs/>
          <w:sz w:val="28"/>
          <w:szCs w:val="28"/>
        </w:rPr>
      </w:pPr>
      <w:r w:rsidRPr="004F78E1">
        <w:rPr>
          <w:b/>
          <w:bCs/>
          <w:i/>
          <w:iCs/>
          <w:sz w:val="28"/>
          <w:szCs w:val="28"/>
        </w:rPr>
        <w:t xml:space="preserve">Examen de français                                      Année universitaire : 2019/2020     </w:t>
      </w:r>
    </w:p>
    <w:p w:rsidR="0070096B" w:rsidRPr="004F78E1" w:rsidRDefault="004F78E1" w:rsidP="0070096B">
      <w:pPr>
        <w:pStyle w:val="NormalWeb"/>
        <w:shd w:val="clear" w:color="auto" w:fill="FFFFFF"/>
        <w:spacing w:before="0" w:after="0" w:line="276" w:lineRule="auto"/>
        <w:textAlignment w:val="baseline"/>
        <w:rPr>
          <w:b/>
          <w:bCs/>
          <w:i/>
          <w:iCs/>
          <w:sz w:val="28"/>
          <w:szCs w:val="28"/>
        </w:rPr>
      </w:pPr>
      <w:r w:rsidRPr="004F78E1">
        <w:rPr>
          <w:b/>
          <w:bCs/>
          <w:i/>
          <w:iCs/>
          <w:sz w:val="28"/>
          <w:szCs w:val="28"/>
        </w:rPr>
        <w:t xml:space="preserve">Rattrapage </w:t>
      </w:r>
      <w:r w:rsidR="0070096B" w:rsidRPr="004F78E1">
        <w:rPr>
          <w:b/>
          <w:bCs/>
          <w:i/>
          <w:iCs/>
          <w:sz w:val="28"/>
          <w:szCs w:val="28"/>
        </w:rPr>
        <w:t xml:space="preserve"> SI                                       </w:t>
      </w:r>
      <w:r>
        <w:rPr>
          <w:b/>
          <w:bCs/>
          <w:i/>
          <w:iCs/>
          <w:sz w:val="28"/>
          <w:szCs w:val="28"/>
        </w:rPr>
        <w:t xml:space="preserve">       </w:t>
      </w:r>
      <w:r w:rsidR="0070096B" w:rsidRPr="004F78E1">
        <w:rPr>
          <w:b/>
          <w:bCs/>
          <w:i/>
          <w:iCs/>
          <w:sz w:val="28"/>
          <w:szCs w:val="28"/>
        </w:rPr>
        <w:t>Enseignante : L .SELAHI</w:t>
      </w:r>
    </w:p>
    <w:p w:rsidR="0070096B" w:rsidRPr="004F78E1" w:rsidRDefault="0070096B" w:rsidP="0070096B">
      <w:pPr>
        <w:spacing w:after="0"/>
        <w:jc w:val="center"/>
        <w:rPr>
          <w:rFonts w:ascii="Times New Roman" w:hAnsi="Times New Roman" w:cs="Times New Roman"/>
          <w:i/>
          <w:iCs/>
          <w:color w:val="3E3E3E"/>
          <w:sz w:val="28"/>
          <w:szCs w:val="28"/>
        </w:rPr>
      </w:pPr>
      <w:r w:rsidRPr="004F78E1">
        <w:rPr>
          <w:rFonts w:ascii="Times New Roman" w:hAnsi="Times New Roman" w:cs="Times New Roman"/>
          <w:i/>
          <w:iCs/>
          <w:color w:val="3E3E3E"/>
          <w:sz w:val="28"/>
          <w:szCs w:val="28"/>
        </w:rPr>
        <w:t xml:space="preserve">       </w:t>
      </w:r>
    </w:p>
    <w:p w:rsidR="0070096B" w:rsidRDefault="0070096B" w:rsidP="0070096B">
      <w:pPr>
        <w:bidi/>
        <w:spacing w:before="60" w:after="60" w:line="240" w:lineRule="auto"/>
        <w:jc w:val="right"/>
        <w:rPr>
          <w:rFonts w:ascii="Times New Roman" w:hAnsi="Times New Roman" w:cs="Times New Roman"/>
          <w:color w:val="3E3E3E"/>
          <w:sz w:val="24"/>
          <w:szCs w:val="24"/>
        </w:rPr>
      </w:pPr>
      <w:r w:rsidRPr="0094347A">
        <w:rPr>
          <w:rFonts w:ascii="Times New Roman" w:hAnsi="Times New Roman" w:cs="Times New Roman"/>
          <w:color w:val="3E3E3E"/>
          <w:sz w:val="24"/>
          <w:szCs w:val="24"/>
        </w:rPr>
        <w:t>            </w:t>
      </w:r>
    </w:p>
    <w:p w:rsidR="0070096B" w:rsidRPr="0094347A" w:rsidRDefault="0070096B" w:rsidP="0070096B">
      <w:pPr>
        <w:bidi/>
        <w:spacing w:before="60" w:after="60" w:line="240" w:lineRule="auto"/>
        <w:jc w:val="right"/>
        <w:rPr>
          <w:rFonts w:ascii="Times New Roman" w:hAnsi="Times New Roman" w:cs="Times New Roman"/>
          <w:color w:val="3E3E3E"/>
          <w:sz w:val="24"/>
          <w:szCs w:val="24"/>
        </w:rPr>
      </w:pPr>
      <w:r>
        <w:rPr>
          <w:rFonts w:ascii="Times New Roman" w:hAnsi="Times New Roman" w:cs="Times New Roman"/>
          <w:color w:val="3E3E3E"/>
          <w:sz w:val="24"/>
          <w:szCs w:val="24"/>
        </w:rPr>
        <w:t xml:space="preserve">           </w:t>
      </w:r>
      <w:r w:rsidRPr="0094347A">
        <w:rPr>
          <w:rFonts w:ascii="Times New Roman" w:hAnsi="Times New Roman" w:cs="Times New Roman"/>
          <w:color w:val="3E3E3E"/>
          <w:sz w:val="24"/>
          <w:szCs w:val="24"/>
        </w:rPr>
        <w:t xml:space="preserve"> A tous les niveaux d’enseignement et à égalité de milieu, les filles se montrent meilleures que les garçons : moins de redoublements, entrée au lycée à un âge précoce, étude dans des cycles longs plus fréquents.                                                                                                                                </w:t>
      </w:r>
      <w:r w:rsidRPr="0094347A">
        <w:rPr>
          <w:rFonts w:ascii="Times New Roman" w:hAnsi="Times New Roman" w:cs="Times New Roman"/>
          <w:color w:val="3E3E3E"/>
          <w:sz w:val="24"/>
          <w:szCs w:val="24"/>
        </w:rPr>
        <w:br/>
        <w:t xml:space="preserve">  Pourquoi les filles réussissent-elles mieux que les garçons ?                                                </w:t>
      </w:r>
      <w:r w:rsidRPr="0094347A">
        <w:rPr>
          <w:rFonts w:ascii="Times New Roman" w:hAnsi="Times New Roman" w:cs="Times New Roman"/>
          <w:color w:val="3E3E3E"/>
          <w:sz w:val="24"/>
          <w:szCs w:val="24"/>
        </w:rPr>
        <w:br/>
      </w:r>
      <w:r>
        <w:rPr>
          <w:rFonts w:ascii="Times New Roman" w:hAnsi="Times New Roman" w:cs="Times New Roman"/>
          <w:color w:val="3E3E3E"/>
          <w:sz w:val="24"/>
          <w:szCs w:val="24"/>
        </w:rPr>
        <w:t xml:space="preserve">            Pour l’expliquer l’argument </w:t>
      </w:r>
      <w:r w:rsidRPr="0094347A">
        <w:rPr>
          <w:rFonts w:ascii="Times New Roman" w:hAnsi="Times New Roman" w:cs="Times New Roman"/>
          <w:color w:val="3E3E3E"/>
          <w:sz w:val="24"/>
          <w:szCs w:val="24"/>
        </w:rPr>
        <w:t>fréquemment avancé</w:t>
      </w:r>
      <w:r>
        <w:rPr>
          <w:rFonts w:ascii="Times New Roman" w:hAnsi="Times New Roman" w:cs="Times New Roman"/>
          <w:color w:val="3E3E3E"/>
          <w:sz w:val="24"/>
          <w:szCs w:val="24"/>
        </w:rPr>
        <w:t xml:space="preserve"> par le public</w:t>
      </w:r>
      <w:r w:rsidRPr="0094347A">
        <w:rPr>
          <w:rFonts w:ascii="Times New Roman" w:hAnsi="Times New Roman" w:cs="Times New Roman"/>
          <w:color w:val="3E3E3E"/>
          <w:sz w:val="24"/>
          <w:szCs w:val="24"/>
        </w:rPr>
        <w:t xml:space="preserve"> : Les filles sont plus intelligentes que les garçons.                                                                                                                                </w:t>
      </w:r>
      <w:r w:rsidRPr="0094347A">
        <w:rPr>
          <w:rFonts w:ascii="Times New Roman" w:hAnsi="Times New Roman" w:cs="Times New Roman"/>
          <w:color w:val="3E3E3E"/>
          <w:sz w:val="24"/>
          <w:szCs w:val="24"/>
        </w:rPr>
        <w:br/>
        <w:t xml:space="preserve">           J’estime, pour ma part, que les sexes ne se différencient pas par l’intelligence mais par toute une série de caractéristiques du comportement qui avantagent les filles et contribuent à leur réussite. Ces caractéristiques s’intensifient à l’adolescence.                                                                         </w:t>
      </w:r>
      <w:r w:rsidRPr="0094347A">
        <w:rPr>
          <w:rFonts w:ascii="Times New Roman" w:hAnsi="Times New Roman" w:cs="Times New Roman"/>
          <w:color w:val="3E3E3E"/>
          <w:sz w:val="24"/>
          <w:szCs w:val="24"/>
        </w:rPr>
        <w:br/>
        <w:t>          </w:t>
      </w:r>
      <w:r>
        <w:rPr>
          <w:rFonts w:ascii="Times New Roman" w:hAnsi="Times New Roman" w:cs="Times New Roman"/>
          <w:color w:val="3E3E3E"/>
          <w:sz w:val="24"/>
          <w:szCs w:val="24"/>
        </w:rPr>
        <w:t xml:space="preserve">  </w:t>
      </w:r>
      <w:r w:rsidRPr="0094347A">
        <w:rPr>
          <w:rFonts w:ascii="Times New Roman" w:hAnsi="Times New Roman" w:cs="Times New Roman"/>
          <w:color w:val="3E3E3E"/>
          <w:sz w:val="24"/>
          <w:szCs w:val="24"/>
        </w:rPr>
        <w:t>D’abord les résultats d’une analyse menée en milieu scolaire permettent d’affirmer qu’à l’âge égal on ne constate pas de différence en fonction du sexe pour le développement intellectuel où il s’agisse d’épreuves verbales ou non verbales. En revanche, pour des épreuves de contrôle psychomoteur et d’attention, les filles se montrent en moyenne plus efficaces que les garçons.</w:t>
      </w:r>
      <w:r w:rsidRPr="0094347A">
        <w:rPr>
          <w:rFonts w:ascii="Times New Roman" w:hAnsi="Times New Roman" w:cs="Times New Roman"/>
          <w:color w:val="3E3E3E"/>
          <w:sz w:val="24"/>
          <w:szCs w:val="24"/>
        </w:rPr>
        <w:br/>
        <w:t xml:space="preserve">            De plus, les comportements observés en classe accentuent encore les différences. Les filles participent mieux et plus régulièrement que les garçons. Ces derniers manifestent plus de mobilité et une vigilance diffuse.                                                                                                                    </w:t>
      </w:r>
      <w:r w:rsidRPr="0094347A">
        <w:rPr>
          <w:rFonts w:ascii="Times New Roman" w:hAnsi="Times New Roman" w:cs="Times New Roman"/>
          <w:color w:val="3E3E3E"/>
          <w:sz w:val="24"/>
          <w:szCs w:val="24"/>
        </w:rPr>
        <w:br/>
        <w:t xml:space="preserve">          Enfin, les témoignages des enseignants confirment ces observations directes : les filles sont décrites plus appliquées et plus stables pendant les activités de classe.                                        </w:t>
      </w:r>
      <w:r w:rsidRPr="0094347A">
        <w:rPr>
          <w:rFonts w:ascii="Times New Roman" w:hAnsi="Times New Roman" w:cs="Times New Roman"/>
          <w:color w:val="3E3E3E"/>
          <w:sz w:val="24"/>
          <w:szCs w:val="24"/>
        </w:rPr>
        <w:br/>
        <w:t xml:space="preserve">           On peut donc affirmer que les succès scolaires des filles sont redevables à un meilleur usage qu’elles font de leurs ressources intellectuelles et leurs qualités de maîtrise de soi.                           </w:t>
      </w:r>
    </w:p>
    <w:p w:rsidR="0070096B" w:rsidRPr="00AF299B" w:rsidRDefault="0070096B" w:rsidP="0070096B">
      <w:pPr>
        <w:bidi/>
        <w:spacing w:before="60" w:after="60" w:line="240" w:lineRule="auto"/>
        <w:jc w:val="right"/>
        <w:rPr>
          <w:rFonts w:ascii="Times New Roman" w:hAnsi="Times New Roman" w:cs="Times New Roman"/>
          <w:b/>
          <w:bCs/>
          <w:i/>
          <w:iCs/>
          <w:color w:val="3E3E3E"/>
          <w:sz w:val="24"/>
          <w:szCs w:val="24"/>
        </w:rPr>
      </w:pPr>
      <w:r w:rsidRPr="0094347A">
        <w:rPr>
          <w:rFonts w:ascii="Times New Roman" w:hAnsi="Times New Roman" w:cs="Times New Roman"/>
          <w:color w:val="3E3E3E"/>
          <w:sz w:val="24"/>
          <w:szCs w:val="24"/>
        </w:rPr>
        <w:t xml:space="preserve">                                                    </w:t>
      </w:r>
      <w:r w:rsidRPr="00AF299B">
        <w:rPr>
          <w:rFonts w:ascii="Times New Roman" w:hAnsi="Times New Roman" w:cs="Times New Roman"/>
          <w:b/>
          <w:bCs/>
          <w:i/>
          <w:iCs/>
          <w:color w:val="3E3E3E"/>
          <w:sz w:val="24"/>
          <w:szCs w:val="24"/>
        </w:rPr>
        <w:t xml:space="preserve">D’après BIANKA ZAZZO Revue « Science et vie »          </w:t>
      </w:r>
    </w:p>
    <w:p w:rsidR="0070096B" w:rsidRPr="00AF299B" w:rsidRDefault="0070096B" w:rsidP="0070096B">
      <w:pPr>
        <w:bidi/>
        <w:spacing w:before="60" w:after="60" w:line="240" w:lineRule="auto"/>
        <w:jc w:val="right"/>
        <w:rPr>
          <w:rFonts w:ascii="Times New Roman" w:hAnsi="Times New Roman" w:cs="Times New Roman"/>
          <w:b/>
          <w:bCs/>
          <w:i/>
          <w:iCs/>
          <w:color w:val="3E3E3E"/>
          <w:sz w:val="24"/>
          <w:szCs w:val="24"/>
        </w:rPr>
      </w:pPr>
      <w:r w:rsidRPr="00AF299B">
        <w:rPr>
          <w:rFonts w:ascii="Times New Roman" w:hAnsi="Times New Roman" w:cs="Times New Roman"/>
          <w:b/>
          <w:bCs/>
          <w:i/>
          <w:iCs/>
          <w:color w:val="3E3E3E"/>
          <w:sz w:val="24"/>
          <w:szCs w:val="24"/>
        </w:rPr>
        <w:t xml:space="preserve">                                                                    N°spécial : L’enfant et l’échec scolaire.        </w:t>
      </w:r>
    </w:p>
    <w:p w:rsidR="0070096B" w:rsidRPr="0094347A" w:rsidRDefault="0070096B" w:rsidP="0070096B">
      <w:pPr>
        <w:bidi/>
        <w:spacing w:after="0"/>
        <w:rPr>
          <w:rFonts w:ascii="Times New Roman" w:hAnsi="Times New Roman" w:cs="Times New Roman"/>
          <w:color w:val="3E3E3E"/>
          <w:sz w:val="24"/>
          <w:szCs w:val="24"/>
        </w:rPr>
      </w:pPr>
    </w:p>
    <w:p w:rsidR="0070096B" w:rsidRPr="0070096B" w:rsidRDefault="0070096B" w:rsidP="0070096B">
      <w:pPr>
        <w:spacing w:before="60" w:after="60"/>
        <w:rPr>
          <w:rFonts w:ascii="Times New Roman" w:hAnsi="Times New Roman" w:cs="Times New Roman"/>
          <w:b/>
          <w:bCs/>
          <w:i/>
          <w:iCs/>
          <w:color w:val="3E3E3E"/>
          <w:sz w:val="24"/>
          <w:szCs w:val="24"/>
          <w:u w:val="single"/>
        </w:rPr>
      </w:pPr>
      <w:r w:rsidRPr="0070096B">
        <w:rPr>
          <w:rFonts w:ascii="Times New Roman" w:hAnsi="Times New Roman" w:cs="Times New Roman"/>
          <w:b/>
          <w:bCs/>
          <w:i/>
          <w:iCs/>
          <w:color w:val="3E3E3E"/>
          <w:sz w:val="24"/>
          <w:szCs w:val="24"/>
          <w:u w:val="single"/>
        </w:rPr>
        <w:t xml:space="preserve">QUESTIONS </w:t>
      </w:r>
    </w:p>
    <w:p w:rsidR="0070096B" w:rsidRPr="0070096B" w:rsidRDefault="0070096B" w:rsidP="0070096B">
      <w:pPr>
        <w:spacing w:before="60" w:after="60"/>
        <w:rPr>
          <w:rFonts w:ascii="Times New Roman" w:hAnsi="Times New Roman" w:cs="Times New Roman"/>
          <w:b/>
          <w:bCs/>
          <w:color w:val="3E3E3E"/>
          <w:sz w:val="24"/>
          <w:szCs w:val="24"/>
        </w:rPr>
      </w:pPr>
    </w:p>
    <w:p w:rsidR="0070096B" w:rsidRP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1/Proposez un titre au texte………………… </w:t>
      </w:r>
    </w:p>
    <w:p w:rsidR="0070096B" w:rsidRPr="0070096B" w:rsidRDefault="0070096B" w:rsidP="0070096B">
      <w:pPr>
        <w:spacing w:before="60" w:after="60"/>
        <w:rPr>
          <w:rFonts w:ascii="Times New Roman" w:hAnsi="Times New Roman" w:cs="Times New Roman"/>
          <w:b/>
          <w:bCs/>
          <w:color w:val="3E3E3E"/>
          <w:sz w:val="24"/>
          <w:szCs w:val="24"/>
        </w:rPr>
      </w:pPr>
    </w:p>
    <w:p w:rsid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 xml:space="preserve">2/Quel est le plan et le type de ce texte ? </w:t>
      </w:r>
    </w:p>
    <w:p w:rsidR="0070096B" w:rsidRDefault="0070096B" w:rsidP="0070096B">
      <w:pPr>
        <w:spacing w:before="60" w:after="60"/>
        <w:rPr>
          <w:rFonts w:ascii="Times New Roman" w:hAnsi="Times New Roman" w:cs="Times New Roman"/>
          <w:b/>
          <w:bCs/>
          <w:color w:val="3E3E3E"/>
          <w:sz w:val="24"/>
          <w:szCs w:val="24"/>
        </w:rPr>
      </w:pPr>
    </w:p>
    <w:p w:rsidR="0070096B" w:rsidRP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Le plan :……………… le type :………………………</w:t>
      </w:r>
    </w:p>
    <w:p w:rsidR="0070096B" w:rsidRPr="0070096B" w:rsidRDefault="0070096B" w:rsidP="0070096B">
      <w:pPr>
        <w:spacing w:before="60" w:after="60"/>
        <w:rPr>
          <w:rFonts w:ascii="Times New Roman" w:hAnsi="Times New Roman" w:cs="Times New Roman"/>
          <w:b/>
          <w:bCs/>
          <w:color w:val="3E3E3E"/>
          <w:sz w:val="24"/>
          <w:szCs w:val="24"/>
        </w:rPr>
      </w:pPr>
    </w:p>
    <w:p w:rsidR="0070096B" w:rsidRPr="0070096B" w:rsidRDefault="0070096B" w:rsidP="0070096B">
      <w:pPr>
        <w:spacing w:before="60" w:after="60"/>
        <w:rPr>
          <w:rFonts w:ascii="Times New Roman" w:hAnsi="Times New Roman" w:cs="Times New Roman"/>
          <w:b/>
          <w:bCs/>
          <w:color w:val="3E3E3E"/>
          <w:sz w:val="24"/>
          <w:szCs w:val="24"/>
        </w:rPr>
      </w:pPr>
    </w:p>
    <w:p w:rsidR="0070096B" w:rsidRP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lastRenderedPageBreak/>
        <w:t>3/Complétez le tableau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9"/>
      </w:tblGrid>
      <w:tr w:rsidR="0070096B" w:rsidRPr="0070096B" w:rsidTr="00750650">
        <w:tc>
          <w:tcPr>
            <w:tcW w:w="9539" w:type="dxa"/>
          </w:tcPr>
          <w:p w:rsidR="0070096B" w:rsidRPr="0070096B" w:rsidRDefault="0070096B" w:rsidP="00750650">
            <w:pPr>
              <w:spacing w:after="0"/>
              <w:rPr>
                <w:rFonts w:ascii="Times New Roman" w:hAnsi="Times New Roman" w:cs="Times New Roman"/>
                <w:b/>
                <w:bCs/>
                <w:color w:val="3E3E3E"/>
                <w:sz w:val="24"/>
                <w:szCs w:val="24"/>
              </w:rPr>
            </w:pPr>
            <w:r>
              <w:rPr>
                <w:rFonts w:ascii="Times New Roman" w:hAnsi="Times New Roman" w:cs="Times New Roman"/>
                <w:b/>
                <w:bCs/>
                <w:color w:val="3E3E3E"/>
                <w:sz w:val="24"/>
                <w:szCs w:val="24"/>
              </w:rPr>
              <w:t xml:space="preserve">Le problème </w:t>
            </w:r>
            <w:r w:rsidRPr="0070096B">
              <w:rPr>
                <w:rFonts w:ascii="Times New Roman" w:hAnsi="Times New Roman" w:cs="Times New Roman"/>
                <w:b/>
                <w:bCs/>
                <w:color w:val="3E3E3E"/>
                <w:sz w:val="24"/>
                <w:szCs w:val="24"/>
              </w:rPr>
              <w:t>posé :…………………………………………………………………………………</w:t>
            </w:r>
          </w:p>
          <w:p w:rsidR="0070096B" w:rsidRPr="0070096B" w:rsidRDefault="0070096B" w:rsidP="00750650">
            <w:pPr>
              <w:spacing w:after="0"/>
              <w:rPr>
                <w:rFonts w:ascii="Times New Roman" w:hAnsi="Times New Roman" w:cs="Times New Roman"/>
                <w:b/>
                <w:bCs/>
                <w:color w:val="3E3E3E"/>
                <w:sz w:val="24"/>
                <w:szCs w:val="24"/>
              </w:rPr>
            </w:pPr>
          </w:p>
        </w:tc>
      </w:tr>
      <w:tr w:rsidR="0070096B" w:rsidRPr="0070096B" w:rsidTr="00750650">
        <w:tc>
          <w:tcPr>
            <w:tcW w:w="9539" w:type="dxa"/>
          </w:tcPr>
          <w:p w:rsidR="0070096B" w:rsidRPr="0070096B" w:rsidRDefault="0070096B" w:rsidP="00750650">
            <w:pPr>
              <w:spacing w:after="0"/>
              <w:rPr>
                <w:rFonts w:ascii="Times New Roman" w:hAnsi="Times New Roman" w:cs="Times New Roman"/>
                <w:b/>
                <w:bCs/>
                <w:color w:val="3E3E3E"/>
                <w:sz w:val="24"/>
                <w:szCs w:val="24"/>
              </w:rPr>
            </w:pPr>
            <w:r>
              <w:rPr>
                <w:rFonts w:ascii="Times New Roman" w:hAnsi="Times New Roman" w:cs="Times New Roman"/>
                <w:b/>
                <w:bCs/>
                <w:color w:val="3E3E3E"/>
                <w:sz w:val="24"/>
                <w:szCs w:val="24"/>
              </w:rPr>
              <w:t xml:space="preserve">La thèse </w:t>
            </w:r>
            <w:r w:rsidRPr="0070096B">
              <w:rPr>
                <w:rFonts w:ascii="Times New Roman" w:hAnsi="Times New Roman" w:cs="Times New Roman"/>
                <w:b/>
                <w:bCs/>
                <w:color w:val="3E3E3E"/>
                <w:sz w:val="24"/>
                <w:szCs w:val="24"/>
              </w:rPr>
              <w:t>défendue :…………………………………………………………………………………</w:t>
            </w:r>
          </w:p>
          <w:p w:rsidR="0070096B" w:rsidRPr="0070096B" w:rsidRDefault="0070096B" w:rsidP="00750650">
            <w:pPr>
              <w:spacing w:after="0"/>
              <w:rPr>
                <w:rFonts w:ascii="Times New Roman" w:hAnsi="Times New Roman" w:cs="Times New Roman"/>
                <w:b/>
                <w:bCs/>
                <w:color w:val="3E3E3E"/>
                <w:sz w:val="24"/>
                <w:szCs w:val="24"/>
              </w:rPr>
            </w:pPr>
          </w:p>
        </w:tc>
      </w:tr>
      <w:tr w:rsidR="0070096B" w:rsidRPr="0070096B" w:rsidTr="00750650">
        <w:tc>
          <w:tcPr>
            <w:tcW w:w="9539" w:type="dxa"/>
          </w:tcPr>
          <w:p w:rsidR="0070096B" w:rsidRPr="0070096B" w:rsidRDefault="0070096B" w:rsidP="00750650">
            <w:pPr>
              <w:spacing w:after="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Les arguments avancés :</w:t>
            </w:r>
          </w:p>
          <w:p w:rsidR="0070096B" w:rsidRPr="0070096B" w:rsidRDefault="0070096B" w:rsidP="00750650">
            <w:pPr>
              <w:spacing w:after="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w:t>
            </w:r>
          </w:p>
          <w:p w:rsidR="0070096B" w:rsidRPr="0070096B" w:rsidRDefault="0070096B" w:rsidP="00750650">
            <w:pPr>
              <w:spacing w:after="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w:t>
            </w:r>
          </w:p>
          <w:p w:rsidR="0070096B" w:rsidRPr="0070096B" w:rsidRDefault="0070096B" w:rsidP="00750650">
            <w:pPr>
              <w:spacing w:after="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 </w:t>
            </w:r>
          </w:p>
          <w:p w:rsidR="0070096B" w:rsidRPr="0070096B" w:rsidRDefault="0070096B" w:rsidP="00750650">
            <w:pPr>
              <w:spacing w:after="0"/>
              <w:rPr>
                <w:rFonts w:ascii="Times New Roman" w:hAnsi="Times New Roman" w:cs="Times New Roman"/>
                <w:b/>
                <w:bCs/>
                <w:color w:val="3E3E3E"/>
                <w:sz w:val="24"/>
                <w:szCs w:val="24"/>
              </w:rPr>
            </w:pPr>
          </w:p>
        </w:tc>
      </w:tr>
      <w:tr w:rsidR="0070096B" w:rsidRPr="0070096B" w:rsidTr="00750650">
        <w:tc>
          <w:tcPr>
            <w:tcW w:w="9539" w:type="dxa"/>
          </w:tcPr>
          <w:p w:rsidR="0070096B" w:rsidRPr="0070096B" w:rsidRDefault="0070096B" w:rsidP="00750650">
            <w:pPr>
              <w:spacing w:after="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La conclusion :……………………………………………………………………………………..</w:t>
            </w:r>
          </w:p>
          <w:p w:rsidR="0070096B" w:rsidRPr="0070096B" w:rsidRDefault="0070096B" w:rsidP="00750650">
            <w:pPr>
              <w:spacing w:after="0"/>
              <w:rPr>
                <w:rFonts w:ascii="Times New Roman" w:hAnsi="Times New Roman" w:cs="Times New Roman"/>
                <w:b/>
                <w:bCs/>
                <w:color w:val="3E3E3E"/>
                <w:sz w:val="24"/>
                <w:szCs w:val="24"/>
              </w:rPr>
            </w:pPr>
          </w:p>
          <w:p w:rsidR="0070096B" w:rsidRPr="0070096B" w:rsidRDefault="0070096B" w:rsidP="00750650">
            <w:pPr>
              <w:spacing w:after="0"/>
              <w:rPr>
                <w:rFonts w:ascii="Times New Roman" w:hAnsi="Times New Roman" w:cs="Times New Roman"/>
                <w:b/>
                <w:bCs/>
                <w:color w:val="3E3E3E"/>
                <w:sz w:val="24"/>
                <w:szCs w:val="24"/>
              </w:rPr>
            </w:pPr>
          </w:p>
        </w:tc>
      </w:tr>
    </w:tbl>
    <w:p w:rsidR="0070096B" w:rsidRP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 xml:space="preserve">                                                </w:t>
      </w:r>
    </w:p>
    <w:p w:rsidR="0070096B" w:rsidRDefault="0070096B" w:rsidP="0070096B">
      <w:pPr>
        <w:spacing w:before="60" w:after="60"/>
        <w:rPr>
          <w:rFonts w:ascii="Times New Roman" w:hAnsi="Times New Roman" w:cs="Times New Roman"/>
          <w:b/>
          <w:bCs/>
          <w:color w:val="3E3E3E"/>
          <w:sz w:val="24"/>
          <w:szCs w:val="24"/>
        </w:rPr>
      </w:pPr>
      <w:r w:rsidRPr="0070096B">
        <w:rPr>
          <w:rFonts w:ascii="Times New Roman" w:hAnsi="Times New Roman" w:cs="Times New Roman"/>
          <w:b/>
          <w:bCs/>
          <w:color w:val="3E3E3E"/>
          <w:sz w:val="24"/>
          <w:szCs w:val="24"/>
        </w:rPr>
        <w:t xml:space="preserve">                                                                                                                 </w:t>
      </w:r>
    </w:p>
    <w:p w:rsidR="0070096B" w:rsidRDefault="0070096B" w:rsidP="0070096B">
      <w:pPr>
        <w:spacing w:before="60" w:after="60"/>
        <w:rPr>
          <w:rFonts w:ascii="Times New Roman" w:hAnsi="Times New Roman" w:cs="Times New Roman"/>
          <w:b/>
          <w:bCs/>
          <w:color w:val="3E3E3E"/>
          <w:sz w:val="24"/>
          <w:szCs w:val="24"/>
        </w:rPr>
      </w:pPr>
    </w:p>
    <w:p w:rsidR="0070096B" w:rsidRDefault="0070096B" w:rsidP="0070096B">
      <w:pPr>
        <w:spacing w:before="60" w:after="60"/>
        <w:rPr>
          <w:rFonts w:ascii="Times New Roman" w:hAnsi="Times New Roman" w:cs="Times New Roman"/>
          <w:b/>
          <w:bCs/>
          <w:color w:val="3E3E3E"/>
          <w:sz w:val="24"/>
          <w:szCs w:val="24"/>
        </w:rPr>
      </w:pPr>
    </w:p>
    <w:p w:rsidR="0070096B" w:rsidRPr="0070096B" w:rsidRDefault="0070096B" w:rsidP="0070096B">
      <w:pPr>
        <w:spacing w:before="60" w:after="60"/>
        <w:rPr>
          <w:rFonts w:ascii="Times New Roman" w:hAnsi="Times New Roman" w:cs="Times New Roman"/>
          <w:b/>
          <w:bCs/>
          <w:color w:val="3E3E3E"/>
          <w:sz w:val="24"/>
          <w:szCs w:val="24"/>
        </w:rPr>
      </w:pPr>
    </w:p>
    <w:p w:rsidR="009D62C6" w:rsidRPr="00872A84" w:rsidRDefault="009D62C6">
      <w:pPr>
        <w:rPr>
          <w:b/>
          <w:bCs/>
          <w:sz w:val="28"/>
          <w:szCs w:val="28"/>
          <w:u w:val="single"/>
        </w:rPr>
      </w:pPr>
      <w:r w:rsidRPr="00872A84">
        <w:rPr>
          <w:b/>
          <w:bCs/>
          <w:sz w:val="28"/>
          <w:szCs w:val="28"/>
          <w:u w:val="single"/>
        </w:rPr>
        <w:t>Remarque :</w:t>
      </w:r>
    </w:p>
    <w:p w:rsidR="009D62C6" w:rsidRPr="00872A84" w:rsidRDefault="009D62C6">
      <w:r w:rsidRPr="00872A84">
        <w:t>La remise des feuilles du travail sera ainsi :</w:t>
      </w:r>
    </w:p>
    <w:p w:rsidR="009D62C6" w:rsidRPr="00872A84" w:rsidRDefault="009D62C6" w:rsidP="00872A84">
      <w:r w:rsidRPr="00872A84">
        <w:t>2 année</w:t>
      </w:r>
      <w:r w:rsidR="00872A84" w:rsidRPr="00872A84">
        <w:t>s</w:t>
      </w:r>
      <w:r w:rsidRPr="00872A84">
        <w:t xml:space="preserve"> littérature</w:t>
      </w:r>
      <w:r w:rsidR="00872A84" w:rsidRPr="00872A84">
        <w:t>s. G :</w:t>
      </w:r>
      <w:r w:rsidRPr="00872A84">
        <w:t> </w:t>
      </w:r>
      <w:r w:rsidR="00872A84" w:rsidRPr="00872A84">
        <w:t xml:space="preserve">01/05/06/07 </w:t>
      </w:r>
      <w:r w:rsidRPr="00872A84">
        <w:t>: 29/11/2020 à 9H/10H30   SALLE : 20</w:t>
      </w:r>
    </w:p>
    <w:p w:rsidR="009D62C6" w:rsidRPr="00872A84" w:rsidRDefault="009D62C6" w:rsidP="00872A84">
      <w:r w:rsidRPr="00872A84">
        <w:t xml:space="preserve"> 2 années linguistiques</w:t>
      </w:r>
      <w:r w:rsidR="00872A84" w:rsidRPr="00872A84">
        <w:t xml:space="preserve"> .G : 01/03/05/06</w:t>
      </w:r>
      <w:r w:rsidRPr="00872A84">
        <w:t> :</w:t>
      </w:r>
      <w:r w:rsidR="00872A84" w:rsidRPr="00872A84">
        <w:t xml:space="preserve"> 29/11/2020 à 10H45/12H00  SALLE : 20</w:t>
      </w:r>
    </w:p>
    <w:p w:rsidR="009D62C6" w:rsidRDefault="009D62C6">
      <w:pPr>
        <w:rPr>
          <w:b/>
          <w:bCs/>
        </w:rPr>
      </w:pPr>
    </w:p>
    <w:p w:rsidR="00872A84" w:rsidRDefault="00872A84">
      <w:pPr>
        <w:rPr>
          <w:b/>
          <w:bCs/>
        </w:rPr>
      </w:pPr>
    </w:p>
    <w:p w:rsidR="00872A84" w:rsidRDefault="00872A84">
      <w:pPr>
        <w:rPr>
          <w:b/>
          <w:bCs/>
        </w:rPr>
      </w:pPr>
    </w:p>
    <w:p w:rsidR="00872A84" w:rsidRPr="0070096B" w:rsidRDefault="00872A84">
      <w:pPr>
        <w:rPr>
          <w:b/>
          <w:bCs/>
        </w:rPr>
      </w:pPr>
      <w:r w:rsidRPr="0070096B">
        <w:rPr>
          <w:rFonts w:ascii="Times New Roman" w:hAnsi="Times New Roman" w:cs="Times New Roman"/>
          <w:b/>
          <w:bCs/>
          <w:color w:val="3E3E3E"/>
          <w:sz w:val="24"/>
          <w:szCs w:val="24"/>
        </w:rPr>
        <w:t xml:space="preserve"> </w:t>
      </w:r>
      <w:r>
        <w:rPr>
          <w:rFonts w:ascii="Times New Roman" w:hAnsi="Times New Roman" w:cs="Times New Roman"/>
          <w:b/>
          <w:bCs/>
          <w:color w:val="3E3E3E"/>
          <w:sz w:val="24"/>
          <w:szCs w:val="24"/>
        </w:rPr>
        <w:t xml:space="preserve">                                                                                                                   </w:t>
      </w:r>
      <w:r w:rsidRPr="0070096B">
        <w:rPr>
          <w:rFonts w:ascii="Times New Roman" w:hAnsi="Times New Roman" w:cs="Times New Roman"/>
          <w:b/>
          <w:bCs/>
          <w:color w:val="3E3E3E"/>
          <w:sz w:val="24"/>
          <w:szCs w:val="24"/>
        </w:rPr>
        <w:t>BON COURAGE</w:t>
      </w:r>
    </w:p>
    <w:sectPr w:rsidR="00872A84" w:rsidRPr="0070096B" w:rsidSect="007A1009">
      <w:pgSz w:w="11906" w:h="16838"/>
      <w:pgMar w:top="993"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707"/>
    <w:multiLevelType w:val="hybridMultilevel"/>
    <w:tmpl w:val="49580238"/>
    <w:lvl w:ilvl="0" w:tplc="76B0D7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70096B"/>
    <w:rsid w:val="00392EC8"/>
    <w:rsid w:val="004F78E1"/>
    <w:rsid w:val="0070096B"/>
    <w:rsid w:val="00872A84"/>
    <w:rsid w:val="00995BA6"/>
    <w:rsid w:val="009D62C6"/>
    <w:rsid w:val="00C818B2"/>
    <w:rsid w:val="00DC59C7"/>
    <w:rsid w:val="00F912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14"/>
  </w:style>
  <w:style w:type="paragraph" w:styleId="Titre2">
    <w:name w:val="heading 2"/>
    <w:basedOn w:val="Normal"/>
    <w:next w:val="Normal"/>
    <w:link w:val="Titre2Car"/>
    <w:uiPriority w:val="9"/>
    <w:unhideWhenUsed/>
    <w:qFormat/>
    <w:rsid w:val="00700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096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0096B"/>
    <w:pPr>
      <w:spacing w:before="60" w:after="6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D6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liela</dc:creator>
  <cp:keywords/>
  <dc:description/>
  <cp:lastModifiedBy>departement</cp:lastModifiedBy>
  <cp:revision>6</cp:revision>
  <dcterms:created xsi:type="dcterms:W3CDTF">2020-11-11T05:06:00Z</dcterms:created>
  <dcterms:modified xsi:type="dcterms:W3CDTF">2020-11-17T11:26:00Z</dcterms:modified>
</cp:coreProperties>
</file>