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0B" w:rsidRPr="00B414CC" w:rsidRDefault="00BD10FA">
      <w:pPr>
        <w:rPr>
          <w:b/>
          <w:bCs/>
          <w:i/>
          <w:iCs/>
        </w:rPr>
      </w:pPr>
      <w:r w:rsidRPr="00B414CC">
        <w:rPr>
          <w:b/>
          <w:bCs/>
          <w:i/>
          <w:iCs/>
        </w:rPr>
        <w:t xml:space="preserve">Faculté des </w:t>
      </w:r>
      <w:r w:rsidR="00B414CC" w:rsidRPr="00B414CC">
        <w:rPr>
          <w:b/>
          <w:bCs/>
          <w:i/>
          <w:iCs/>
        </w:rPr>
        <w:t>sciences</w:t>
      </w:r>
      <w:r w:rsidRPr="00B414CC">
        <w:rPr>
          <w:b/>
          <w:bCs/>
          <w:i/>
          <w:iCs/>
        </w:rPr>
        <w:t xml:space="preserve"> humaines et sociales </w:t>
      </w:r>
    </w:p>
    <w:p w:rsidR="00BD10FA" w:rsidRPr="00B414CC" w:rsidRDefault="00BD10FA">
      <w:pPr>
        <w:rPr>
          <w:b/>
          <w:bCs/>
          <w:i/>
          <w:iCs/>
        </w:rPr>
      </w:pPr>
      <w:r w:rsidRPr="00B414CC">
        <w:rPr>
          <w:b/>
          <w:bCs/>
          <w:i/>
          <w:iCs/>
        </w:rPr>
        <w:t xml:space="preserve">Département des sciences </w:t>
      </w:r>
      <w:r w:rsidR="00B414CC" w:rsidRPr="00B414CC">
        <w:rPr>
          <w:b/>
          <w:bCs/>
          <w:i/>
          <w:iCs/>
        </w:rPr>
        <w:t>sociales</w:t>
      </w:r>
      <w:bookmarkStart w:id="0" w:name="_GoBack"/>
      <w:bookmarkEnd w:id="0"/>
    </w:p>
    <w:p w:rsidR="00BD10FA" w:rsidRPr="00B414CC" w:rsidRDefault="00BD10FA">
      <w:pPr>
        <w:rPr>
          <w:b/>
          <w:bCs/>
          <w:i/>
          <w:iCs/>
        </w:rPr>
      </w:pPr>
      <w:r w:rsidRPr="00B414CC">
        <w:rPr>
          <w:b/>
          <w:bCs/>
          <w:i/>
          <w:iCs/>
        </w:rPr>
        <w:t xml:space="preserve">Mater </w:t>
      </w:r>
      <w:r w:rsidR="00B414CC" w:rsidRPr="00B414CC">
        <w:rPr>
          <w:b/>
          <w:bCs/>
          <w:i/>
          <w:iCs/>
        </w:rPr>
        <w:t>sociologie des organisations et du travail</w:t>
      </w:r>
      <w:r w:rsidR="00591223">
        <w:rPr>
          <w:b/>
          <w:bCs/>
          <w:i/>
          <w:iCs/>
        </w:rPr>
        <w:t xml:space="preserve"> (OT)</w:t>
      </w:r>
    </w:p>
    <w:p w:rsidR="00B414CC" w:rsidRDefault="00B414CC">
      <w:pPr>
        <w:rPr>
          <w:b/>
          <w:bCs/>
          <w:i/>
          <w:iCs/>
        </w:rPr>
      </w:pPr>
      <w:r w:rsidRPr="00B414CC">
        <w:rPr>
          <w:b/>
          <w:bCs/>
          <w:i/>
          <w:iCs/>
        </w:rPr>
        <w:t>Mémoires évalués et notés</w:t>
      </w:r>
      <w:r w:rsidR="006D1949">
        <w:rPr>
          <w:b/>
          <w:bCs/>
          <w:i/>
          <w:iCs/>
        </w:rPr>
        <w:t xml:space="preserve">(affichage </w:t>
      </w:r>
      <w:r w:rsidR="001E39FE">
        <w:rPr>
          <w:b/>
          <w:bCs/>
          <w:i/>
          <w:iCs/>
        </w:rPr>
        <w:t>mis à ajour</w:t>
      </w:r>
      <w:r w:rsidR="006D1949">
        <w:rPr>
          <w:b/>
          <w:bCs/>
          <w:i/>
          <w:iCs/>
        </w:rPr>
        <w:t>)</w:t>
      </w:r>
    </w:p>
    <w:tbl>
      <w:tblPr>
        <w:tblW w:w="13897" w:type="dxa"/>
        <w:tblCellMar>
          <w:left w:w="70" w:type="dxa"/>
          <w:right w:w="70" w:type="dxa"/>
        </w:tblCellMar>
        <w:tblLook w:val="04A0"/>
      </w:tblPr>
      <w:tblGrid>
        <w:gridCol w:w="1995"/>
        <w:gridCol w:w="1475"/>
        <w:gridCol w:w="178"/>
        <w:gridCol w:w="7"/>
        <w:gridCol w:w="9155"/>
        <w:gridCol w:w="1202"/>
      </w:tblGrid>
      <w:tr w:rsidR="00F8298E" w:rsidRPr="00C44B9B" w:rsidTr="0069740D">
        <w:trPr>
          <w:trHeight w:val="170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98E" w:rsidRPr="00B23576" w:rsidRDefault="00F8298E" w:rsidP="00C44B9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C44B9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1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98E" w:rsidRPr="00B23576" w:rsidRDefault="00F8298E" w:rsidP="00024D5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C44B9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2</w:t>
            </w:r>
          </w:p>
        </w:tc>
        <w:tc>
          <w:tcPr>
            <w:tcW w:w="173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98E" w:rsidRPr="00B23576" w:rsidRDefault="00F8298E" w:rsidP="00024D5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98E" w:rsidRPr="00B23576" w:rsidRDefault="00F8298E" w:rsidP="00B23576">
            <w:pPr>
              <w:jc w:val="center"/>
              <w:rPr>
                <w:b/>
                <w:bCs/>
                <w:i/>
                <w:iCs/>
              </w:rPr>
            </w:pPr>
            <w:r w:rsidRPr="00B414CC">
              <w:rPr>
                <w:b/>
                <w:bCs/>
                <w:i/>
                <w:iCs/>
              </w:rPr>
              <w:t>Sociologie des organisations et du travail</w:t>
            </w:r>
            <w:r>
              <w:rPr>
                <w:b/>
                <w:bCs/>
                <w:i/>
                <w:iCs/>
              </w:rPr>
              <w:t xml:space="preserve"> (OT)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98E" w:rsidRPr="00C44B9B" w:rsidRDefault="00F8298E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Note</w:t>
            </w:r>
          </w:p>
        </w:tc>
      </w:tr>
      <w:tr w:rsidR="00F8298E" w:rsidRPr="00C44B9B" w:rsidTr="0069740D">
        <w:trPr>
          <w:trHeight w:val="366"/>
        </w:trPr>
        <w:tc>
          <w:tcPr>
            <w:tcW w:w="19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298E" w:rsidRPr="00C44B9B" w:rsidRDefault="00F8298E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98E" w:rsidRPr="00C44B9B" w:rsidRDefault="00F8298E" w:rsidP="0002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98E" w:rsidRPr="00C44B9B" w:rsidRDefault="00F8298E" w:rsidP="00F82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16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298E" w:rsidRPr="00C44B9B" w:rsidRDefault="00F8298E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Titre du thème</w:t>
            </w: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298E" w:rsidRPr="00C44B9B" w:rsidRDefault="00F8298E" w:rsidP="00C44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1B5399" w:rsidRPr="00C44B9B" w:rsidTr="0069740D">
        <w:trPr>
          <w:trHeight w:val="53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KADI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Adem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Le Rôle des nouvelles technologies de l’information et de la communication sur l’organisation de </w:t>
            </w:r>
            <w:r w:rsidR="00496518"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l’entreprise Cas</w:t>
            </w: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pratique : Entreprise SARL Ramdy-Bejaïa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</w:tr>
      <w:tr w:rsidR="001B5399" w:rsidRPr="00C44B9B" w:rsidTr="0069740D">
        <w:trPr>
          <w:trHeight w:val="40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HOCINA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Yasmine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IDIRI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Yamina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L’impact du travail de la femme salariée sur l’allaitement </w:t>
            </w:r>
            <w:r w:rsidR="00496518"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maternel :</w:t>
            </w: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Etude pratique : Entreprise SARL Ramdy - Akbou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1B5399" w:rsidRPr="00C44B9B" w:rsidTr="0069740D">
        <w:trPr>
          <w:trHeight w:val="55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OUEHNIA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FATIHA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YOUSFI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THIZIRI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496518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L’apport</w:t>
            </w:r>
            <w:r w:rsidR="001B5399"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de la formation sur le développement des compétences des cadres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1B5399" w:rsidRPr="00C44B9B" w:rsidTr="0069740D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AOULAK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Fouad</w:t>
            </w:r>
          </w:p>
        </w:tc>
        <w:tc>
          <w:tcPr>
            <w:tcW w:w="1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AOURTILANE Mohammed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de la socialisation primaire sur la communication interne Cas pratique : Les moulins de la Soummam de SIDI-AICH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15,33</w:t>
            </w:r>
          </w:p>
        </w:tc>
      </w:tr>
      <w:tr w:rsidR="001B5399" w:rsidRPr="00C44B9B" w:rsidTr="0069740D">
        <w:trPr>
          <w:trHeight w:val="4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DJOUDIR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Abdenour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KERMICHE Mohand Akli</w:t>
            </w:r>
          </w:p>
        </w:tc>
        <w:tc>
          <w:tcPr>
            <w:tcW w:w="91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Les stratégies de motivation au sein des entreprises : Cas de : l’entreprise BATICOMPOS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1B5399" w:rsidRPr="00C44B9B" w:rsidTr="0069740D">
        <w:trPr>
          <w:trHeight w:val="3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Afroune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Megdouda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C0F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Ait Ikhelef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Akila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de travail de nuit sur la santé et la vie familiale des salariés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14,83</w:t>
            </w:r>
          </w:p>
        </w:tc>
      </w:tr>
      <w:tr w:rsidR="001B5399" w:rsidRPr="00C44B9B" w:rsidTr="0069740D">
        <w:trPr>
          <w:trHeight w:val="82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44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YAHIAOUI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Fayçal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ZEBBOUDJ Katia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de travail posté sur la vie socioprofessionnelle des travailleurs et leurs familles. Cas pratique : « Sarl Ramdy&amp; Soummam 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15,33</w:t>
            </w:r>
          </w:p>
        </w:tc>
      </w:tr>
      <w:tr w:rsidR="001B5399" w:rsidRPr="00C44B9B" w:rsidTr="0069740D">
        <w:trPr>
          <w:trHeight w:val="13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44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OUDJEDOUB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Arezki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44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OUAR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Lamine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Enquête sociologique sur le chômage des jeunes diplômés dans la wilaya de Béjaia. Etude pratique : ANEM Béjaia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1B5399" w:rsidRPr="00C44B9B" w:rsidTr="0069740D">
        <w:trPr>
          <w:trHeight w:val="56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DAOUDI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Yasmina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DEBBOU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Lamia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du travail de la femme salarié sur le recul de l’âge au premier mariage Cas Pratique : SARL Ramdy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</w:tr>
      <w:tr w:rsidR="001B5399" w:rsidRPr="00C44B9B" w:rsidTr="0069740D">
        <w:trPr>
          <w:trHeight w:val="54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MAMERI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Mina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MACHOUCHE Kafia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 xml:space="preserve">L’insertion des jeunes diplômés de l'enseignement supérieur dans </w:t>
            </w:r>
            <w:r w:rsidR="001E39FE"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le marché</w:t>
            </w: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 xml:space="preserve"> de travail, cas </w:t>
            </w:r>
            <w:r w:rsidR="00496518"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 xml:space="preserve">pratique : </w:t>
            </w: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CEVITAL.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15,16</w:t>
            </w:r>
          </w:p>
        </w:tc>
      </w:tr>
      <w:tr w:rsidR="001B5399" w:rsidRPr="00C44B9B" w:rsidTr="0069740D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lastRenderedPageBreak/>
              <w:t xml:space="preserve">KOUBA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Sylia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KHALFALLAH Fatma</w:t>
            </w:r>
          </w:p>
        </w:tc>
        <w:tc>
          <w:tcPr>
            <w:tcW w:w="91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Les relations au travail et le savoir être chez les cadres au sein de l’entreprise Cas pratique : SARL IBRAHIM IFRI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16,83</w:t>
            </w:r>
          </w:p>
        </w:tc>
      </w:tr>
      <w:tr w:rsidR="001B5399" w:rsidRPr="00C44B9B" w:rsidTr="0069740D">
        <w:trPr>
          <w:trHeight w:val="541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BENCHALLAL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Samira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ADJI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Taous</w:t>
            </w:r>
          </w:p>
        </w:tc>
        <w:tc>
          <w:tcPr>
            <w:tcW w:w="91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La conciliation entre la vie professionnelle et la vie familiale cas des femmes couturières de la région d’Akbou (Bejaia)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15,83</w:t>
            </w:r>
          </w:p>
        </w:tc>
      </w:tr>
      <w:tr w:rsidR="001B5399" w:rsidRPr="00C44B9B" w:rsidTr="0069740D">
        <w:trPr>
          <w:trHeight w:val="42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YAKOUBEN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Tafath 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 ZIANI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Souhila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De l'idée à la création de l'entreprise féminine éducative : étude sociologique auprès des femmes créatrices de crèche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16,83</w:t>
            </w:r>
          </w:p>
        </w:tc>
      </w:tr>
      <w:tr w:rsidR="001B5399" w:rsidRPr="00C44B9B" w:rsidTr="0069740D">
        <w:trPr>
          <w:trHeight w:val="37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Times New Roman"/>
                <w:color w:val="201F1E"/>
                <w:lang w:eastAsia="fr-FR"/>
              </w:rPr>
              <w:t>Imloul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Times New Roman"/>
                <w:color w:val="201F1E"/>
                <w:lang w:eastAsia="fr-FR"/>
              </w:rPr>
              <w:t xml:space="preserve"> Anissa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CB0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Times New Roman"/>
                <w:color w:val="201F1E"/>
                <w:lang w:eastAsia="fr-FR"/>
              </w:rPr>
              <w:t>Mebarki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Times New Roman"/>
                <w:color w:val="201F1E"/>
                <w:lang w:eastAsia="fr-FR"/>
              </w:rPr>
              <w:t xml:space="preserve"> Latifa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Le rôle de la trajectoire socioprofessionnelle sur la création de l'entreprise artisanale : étude sociologique auprès des femmes pâtissières de la région de Bejaia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17,33</w:t>
            </w:r>
          </w:p>
        </w:tc>
      </w:tr>
      <w:tr w:rsidR="001B5399" w:rsidRPr="00C44B9B" w:rsidTr="0069740D">
        <w:trPr>
          <w:trHeight w:val="56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ZENNAD 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 xml:space="preserve"> HANANE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SERRADJ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 LYDIA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201F1E"/>
                <w:lang w:eastAsia="fr-FR"/>
              </w:rPr>
              <w:t> L'impact de la démarche des normes ISO sur la motivation et la satisfaction des cadres au sein de l'Entreprise Portuaire Béjaia (EPB)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16,16</w:t>
            </w:r>
          </w:p>
        </w:tc>
      </w:tr>
      <w:tr w:rsidR="001B5399" w:rsidRPr="00C44B9B" w:rsidTr="0069740D">
        <w:trPr>
          <w:trHeight w:val="546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Times New Roman"/>
                <w:color w:val="201F1E"/>
                <w:lang w:eastAsia="fr-FR"/>
              </w:rPr>
              <w:t xml:space="preserve">RAMTANI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Times New Roman"/>
                <w:color w:val="201F1E"/>
                <w:lang w:eastAsia="fr-FR"/>
              </w:rPr>
              <w:t>farah</w:t>
            </w:r>
          </w:p>
        </w:tc>
        <w:tc>
          <w:tcPr>
            <w:tcW w:w="15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BENCHIKH nesrine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Les femmes ouvrières diplômées face aux conditions de la précarité. Cas pratique : Entreprise privée GORAYA GOLF conserverie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15,83</w:t>
            </w:r>
          </w:p>
        </w:tc>
      </w:tr>
      <w:tr w:rsidR="001B5399" w:rsidRPr="00C44B9B" w:rsidTr="0069740D">
        <w:trPr>
          <w:trHeight w:val="563"/>
        </w:trPr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BENAMIROUCHE Sarah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ALLAG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Anissa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de la mobilité interne sur l’efficacité des salariés au sein de l’entreprise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1B5399" w:rsidRPr="00C44B9B" w:rsidTr="0069740D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ALLAHI Marafa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BizoIshaya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MUCOA HortêncioGitaide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Les jeunes au gré des aléas de la vie professionnelle : étude comparative entre les jeunes étudiants mozambicains et nigériens en Algérie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15,33</w:t>
            </w:r>
          </w:p>
        </w:tc>
      </w:tr>
      <w:tr w:rsidR="001B5399" w:rsidRPr="00C44B9B" w:rsidTr="0069740D">
        <w:trPr>
          <w:trHeight w:val="47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MOUCHOU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Djamel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 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Le travail de la femme algérienne et la construction de son identité sociale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</w:tr>
      <w:tr w:rsidR="001B5399" w:rsidRPr="00C44B9B" w:rsidTr="0069740D">
        <w:trPr>
          <w:trHeight w:val="42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SMAINI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NESRINE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TIGRITINE Karima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L’apport des technTohloègimesed’informations et de communications(TIC) sur la culture organisationnelle au sein des entreprises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1B5399" w:rsidRPr="00C44B9B" w:rsidTr="0069740D">
        <w:trPr>
          <w:trHeight w:val="44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Zeghnoun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Samir</w:t>
            </w:r>
          </w:p>
        </w:tc>
        <w:tc>
          <w:tcPr>
            <w:tcW w:w="15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Messis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licia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de la formation professionnelle continue sur le développement des compétences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1B5399" w:rsidRPr="00C44B9B" w:rsidTr="0069740D">
        <w:trPr>
          <w:trHeight w:val="3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fr-FR"/>
              </w:rPr>
            </w:pPr>
            <w:r w:rsidRPr="00833472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fr-FR"/>
              </w:rPr>
              <w:t xml:space="preserve">MECHRI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fr-FR"/>
              </w:rPr>
            </w:pPr>
            <w:r w:rsidRPr="00833472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fr-FR"/>
              </w:rPr>
              <w:t>Said</w:t>
            </w:r>
          </w:p>
        </w:tc>
        <w:tc>
          <w:tcPr>
            <w:tcW w:w="15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MEDJAHED Chafaa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de management participatif Sur l’intégration des employés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1B5399" w:rsidRPr="00C44B9B" w:rsidTr="0069740D">
        <w:trPr>
          <w:trHeight w:val="4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Segoe UI"/>
                <w:color w:val="201F1E"/>
                <w:lang w:eastAsia="fr-FR"/>
              </w:rPr>
              <w:t>ALOUACHE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201F1E"/>
                <w:lang w:eastAsia="fr-FR"/>
              </w:rPr>
            </w:pPr>
            <w:r w:rsidRPr="00833472">
              <w:rPr>
                <w:rFonts w:asciiTheme="majorHAnsi" w:eastAsia="Times New Roman" w:hAnsiTheme="majorHAnsi" w:cs="Segoe UI"/>
                <w:color w:val="201F1E"/>
                <w:lang w:eastAsia="fr-FR"/>
              </w:rPr>
              <w:t>Ryma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640D3E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AitS</w:t>
            </w:r>
            <w:r w:rsidR="001B5399"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ellamet baya</w:t>
            </w:r>
          </w:p>
        </w:tc>
        <w:tc>
          <w:tcPr>
            <w:tcW w:w="91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des horaires de travail sur la vie sociale, familiale et professionnelle des salariés</w:t>
            </w: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br/>
              <w:t>Cas pratique : NAFTAL de Bejaia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1B5399" w:rsidRPr="00C44B9B" w:rsidTr="0069740D">
        <w:trPr>
          <w:trHeight w:val="5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201F1E"/>
                <w:sz w:val="20"/>
                <w:szCs w:val="20"/>
                <w:lang w:eastAsia="fr-FR"/>
              </w:rPr>
            </w:pPr>
            <w:r w:rsidRPr="00833472">
              <w:rPr>
                <w:rFonts w:asciiTheme="majorHAnsi" w:eastAsia="Times New Roman" w:hAnsiTheme="majorHAnsi" w:cs="Segoe UI"/>
                <w:color w:val="201F1E"/>
                <w:sz w:val="20"/>
                <w:szCs w:val="20"/>
                <w:lang w:eastAsia="fr-FR"/>
              </w:rPr>
              <w:t xml:space="preserve">ARKOUB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color w:val="201F1E"/>
                <w:sz w:val="20"/>
                <w:szCs w:val="20"/>
                <w:lang w:eastAsia="fr-FR"/>
              </w:rPr>
            </w:pPr>
            <w:r w:rsidRPr="00833472">
              <w:rPr>
                <w:rFonts w:asciiTheme="majorHAnsi" w:eastAsia="Times New Roman" w:hAnsiTheme="majorHAnsi" w:cs="Segoe UI"/>
                <w:color w:val="201F1E"/>
                <w:sz w:val="20"/>
                <w:szCs w:val="20"/>
                <w:lang w:eastAsia="fr-FR"/>
              </w:rPr>
              <w:t>KAMILIA </w:t>
            </w:r>
          </w:p>
        </w:tc>
        <w:tc>
          <w:tcPr>
            <w:tcW w:w="15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  <w:t>CHIBOUT ZAHRA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de la culture de l’entreprise dur l’intégration des nouveaux salariésCas pratique : IFRI IBRAHIL &amp; FILS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  <w:r w:rsidR="00480180">
              <w:rPr>
                <w:rFonts w:ascii="Calibri" w:eastAsia="Times New Roman" w:hAnsi="Calibri" w:cs="Calibri"/>
                <w:color w:val="000000"/>
                <w:lang w:val="en-US" w:eastAsia="fr-FR"/>
              </w:rPr>
              <w:t>,</w:t>
            </w: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</w:tr>
      <w:tr w:rsidR="001B5399" w:rsidRPr="00C44B9B" w:rsidTr="0069740D">
        <w:trPr>
          <w:trHeight w:val="529"/>
        </w:trPr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16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  <w:t xml:space="preserve">BELGUIRA </w:t>
            </w:r>
          </w:p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  <w:t>Rabiaa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fr-FR"/>
              </w:rPr>
              <w:t>CHACHOUA Djaouida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833472" w:rsidRDefault="001B5399" w:rsidP="00C44B9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833472">
              <w:rPr>
                <w:rFonts w:asciiTheme="majorHAnsi" w:eastAsia="Times New Roman" w:hAnsiTheme="majorHAnsi" w:cs="Calibri"/>
                <w:color w:val="000000"/>
                <w:lang w:eastAsia="fr-FR"/>
              </w:rPr>
              <w:t>L’impact du capital social dans la création des PME auprès des femmes entrepreneures activant dans la région d’AKBOU.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1B5399" w:rsidRPr="00C44B9B" w:rsidTr="0069740D">
        <w:trPr>
          <w:trHeight w:val="5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416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BOUAMARA </w:t>
            </w:r>
          </w:p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Damia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BETTACHE Yousria</w:t>
            </w:r>
          </w:p>
        </w:tc>
        <w:tc>
          <w:tcPr>
            <w:tcW w:w="91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L’entrepreneuriat en Algérie à travers la presse écriteCas pratique : journal EL WATAN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</w:tr>
      <w:tr w:rsidR="001B5399" w:rsidRPr="00C44B9B" w:rsidTr="0069740D">
        <w:trPr>
          <w:trHeight w:val="5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16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Zohra</w:t>
            </w:r>
          </w:p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Elias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« L’enseignement de l’entrepreneuriat et son effet sur l’émergence des initiatives entrepreneuriales (Start-up) chez les jeunes » Cadre d’étude : Université de Béjaia (BLEU).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16,33</w:t>
            </w:r>
          </w:p>
        </w:tc>
      </w:tr>
      <w:tr w:rsidR="001B5399" w:rsidRPr="00C44B9B" w:rsidTr="0069740D">
        <w:trPr>
          <w:trHeight w:val="70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96D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MEDJAHED</w:t>
            </w:r>
          </w:p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Yacine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GASPAR LUI DA costa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L’impact des NTICS sur la communication dans l’entreprise et l’administration algérienne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1B5399" w:rsidRPr="00C44B9B" w:rsidTr="0069740D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96D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Koussouri</w:t>
            </w:r>
          </w:p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Yousra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KoussouriAmira</w:t>
            </w:r>
          </w:p>
        </w:tc>
        <w:tc>
          <w:tcPr>
            <w:tcW w:w="91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Le travail de nuit et la gestion des temps sociaux chez le personnel des institutions sanitaires publiques.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</w:tr>
      <w:tr w:rsidR="001B5399" w:rsidRPr="00C44B9B" w:rsidTr="0069740D">
        <w:trPr>
          <w:trHeight w:val="44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96D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CHERDOUH </w:t>
            </w:r>
          </w:p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Aimad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96D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ABID </w:t>
            </w:r>
          </w:p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Anis</w:t>
            </w:r>
          </w:p>
        </w:tc>
        <w:tc>
          <w:tcPr>
            <w:tcW w:w="91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Le rôle du capital social dans les pratiques entrepreneuriales auprès des entrepreneures dans la région d’Akbou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5399" w:rsidRPr="00C44B9B" w:rsidRDefault="001B5399" w:rsidP="00C4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4B9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</w:tbl>
    <w:p w:rsidR="00496518" w:rsidRDefault="00496518">
      <w:pPr>
        <w:rPr>
          <w:b/>
          <w:bCs/>
          <w:i/>
          <w:iCs/>
        </w:rPr>
      </w:pPr>
    </w:p>
    <w:p w:rsidR="006D1949" w:rsidRDefault="006D1949">
      <w:pPr>
        <w:rPr>
          <w:b/>
          <w:bCs/>
          <w:i/>
          <w:iCs/>
        </w:rPr>
      </w:pPr>
    </w:p>
    <w:p w:rsidR="00B414CC" w:rsidRPr="00B414CC" w:rsidRDefault="00B414CC">
      <w:pPr>
        <w:rPr>
          <w:b/>
          <w:bCs/>
          <w:i/>
          <w:iCs/>
        </w:rPr>
      </w:pPr>
    </w:p>
    <w:sectPr w:rsidR="00B414CC" w:rsidRPr="00B414CC" w:rsidSect="006D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78" w:rsidRDefault="009E1878" w:rsidP="00AD36B4">
      <w:pPr>
        <w:spacing w:after="0" w:line="240" w:lineRule="auto"/>
      </w:pPr>
      <w:r>
        <w:separator/>
      </w:r>
    </w:p>
  </w:endnote>
  <w:endnote w:type="continuationSeparator" w:id="1">
    <w:p w:rsidR="009E1878" w:rsidRDefault="009E1878" w:rsidP="00AD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78" w:rsidRDefault="009E1878" w:rsidP="00AD36B4">
      <w:pPr>
        <w:spacing w:after="0" w:line="240" w:lineRule="auto"/>
      </w:pPr>
      <w:r>
        <w:separator/>
      </w:r>
    </w:p>
  </w:footnote>
  <w:footnote w:type="continuationSeparator" w:id="1">
    <w:p w:rsidR="009E1878" w:rsidRDefault="009E1878" w:rsidP="00AD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FA"/>
    <w:rsid w:val="00014416"/>
    <w:rsid w:val="00024D51"/>
    <w:rsid w:val="00025529"/>
    <w:rsid w:val="00042060"/>
    <w:rsid w:val="00057E6B"/>
    <w:rsid w:val="000B6503"/>
    <w:rsid w:val="00164A88"/>
    <w:rsid w:val="001B5399"/>
    <w:rsid w:val="001E39FE"/>
    <w:rsid w:val="00333CB0"/>
    <w:rsid w:val="003B4C0F"/>
    <w:rsid w:val="003E11FD"/>
    <w:rsid w:val="00480180"/>
    <w:rsid w:val="00496518"/>
    <w:rsid w:val="00521449"/>
    <w:rsid w:val="00591223"/>
    <w:rsid w:val="005B7C9C"/>
    <w:rsid w:val="005E5A28"/>
    <w:rsid w:val="00640D3E"/>
    <w:rsid w:val="00666CF9"/>
    <w:rsid w:val="0067147F"/>
    <w:rsid w:val="0069740D"/>
    <w:rsid w:val="006A3845"/>
    <w:rsid w:val="006B5390"/>
    <w:rsid w:val="006D1949"/>
    <w:rsid w:val="00833472"/>
    <w:rsid w:val="00843924"/>
    <w:rsid w:val="008D09F1"/>
    <w:rsid w:val="009373F8"/>
    <w:rsid w:val="009E1878"/>
    <w:rsid w:val="00A024C6"/>
    <w:rsid w:val="00AA296D"/>
    <w:rsid w:val="00AA3CCA"/>
    <w:rsid w:val="00AA469F"/>
    <w:rsid w:val="00AD36B4"/>
    <w:rsid w:val="00B23576"/>
    <w:rsid w:val="00B414CC"/>
    <w:rsid w:val="00BD10FA"/>
    <w:rsid w:val="00C364F5"/>
    <w:rsid w:val="00C44B9B"/>
    <w:rsid w:val="00CF5D30"/>
    <w:rsid w:val="00DE3297"/>
    <w:rsid w:val="00EE140B"/>
    <w:rsid w:val="00F2261C"/>
    <w:rsid w:val="00F42729"/>
    <w:rsid w:val="00F8298E"/>
    <w:rsid w:val="00FD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6B4"/>
  </w:style>
  <w:style w:type="paragraph" w:styleId="Pieddepage">
    <w:name w:val="footer"/>
    <w:basedOn w:val="Normal"/>
    <w:link w:val="PieddepageCar"/>
    <w:uiPriority w:val="99"/>
    <w:unhideWhenUsed/>
    <w:rsid w:val="00AD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BOUMEGOURA</cp:lastModifiedBy>
  <cp:revision>2</cp:revision>
  <dcterms:created xsi:type="dcterms:W3CDTF">2020-11-25T14:06:00Z</dcterms:created>
  <dcterms:modified xsi:type="dcterms:W3CDTF">2020-11-25T14:06:00Z</dcterms:modified>
</cp:coreProperties>
</file>