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473" w:rsidRPr="0034394B" w:rsidRDefault="0034394B" w:rsidP="00504915">
      <w:pPr>
        <w:spacing w:after="0" w:line="240" w:lineRule="auto"/>
        <w:jc w:val="center"/>
        <w:rPr>
          <w:b/>
          <w:bCs/>
          <w:sz w:val="24"/>
          <w:szCs w:val="24"/>
        </w:rPr>
      </w:pPr>
      <w:r w:rsidRPr="0034394B">
        <w:rPr>
          <w:b/>
          <w:bCs/>
          <w:sz w:val="24"/>
          <w:szCs w:val="24"/>
        </w:rPr>
        <w:t xml:space="preserve">Université Abderrahmane </w:t>
      </w:r>
      <w:r w:rsidR="008758A0" w:rsidRPr="0034394B">
        <w:rPr>
          <w:b/>
          <w:bCs/>
          <w:sz w:val="24"/>
          <w:szCs w:val="24"/>
        </w:rPr>
        <w:t xml:space="preserve">Mira </w:t>
      </w:r>
      <w:r w:rsidRPr="0034394B">
        <w:rPr>
          <w:b/>
          <w:bCs/>
          <w:sz w:val="24"/>
          <w:szCs w:val="24"/>
        </w:rPr>
        <w:t>Bejaïa</w:t>
      </w:r>
    </w:p>
    <w:p w:rsidR="0034394B" w:rsidRPr="0034394B" w:rsidRDefault="0034394B" w:rsidP="00504915">
      <w:pPr>
        <w:spacing w:after="0" w:line="240" w:lineRule="auto"/>
        <w:jc w:val="center"/>
        <w:rPr>
          <w:b/>
          <w:bCs/>
        </w:rPr>
      </w:pPr>
      <w:r w:rsidRPr="0034394B">
        <w:rPr>
          <w:b/>
          <w:bCs/>
        </w:rPr>
        <w:t xml:space="preserve">Faculté des </w:t>
      </w:r>
      <w:r w:rsidR="008758A0" w:rsidRPr="0034394B">
        <w:rPr>
          <w:b/>
          <w:bCs/>
        </w:rPr>
        <w:t xml:space="preserve">Sciences Humaines </w:t>
      </w:r>
      <w:r w:rsidRPr="0034394B">
        <w:rPr>
          <w:b/>
          <w:bCs/>
        </w:rPr>
        <w:t xml:space="preserve">et </w:t>
      </w:r>
      <w:r w:rsidR="008758A0" w:rsidRPr="0034394B">
        <w:rPr>
          <w:b/>
          <w:bCs/>
        </w:rPr>
        <w:t>Sociales</w:t>
      </w:r>
    </w:p>
    <w:p w:rsidR="0034394B" w:rsidRDefault="0034394B" w:rsidP="00504915">
      <w:pPr>
        <w:spacing w:after="0" w:line="240" w:lineRule="auto"/>
        <w:jc w:val="center"/>
        <w:rPr>
          <w:b/>
          <w:bCs/>
        </w:rPr>
      </w:pPr>
      <w:r w:rsidRPr="0034394B">
        <w:rPr>
          <w:b/>
          <w:bCs/>
        </w:rPr>
        <w:t xml:space="preserve">Département des </w:t>
      </w:r>
      <w:r w:rsidR="008758A0" w:rsidRPr="0034394B">
        <w:rPr>
          <w:b/>
          <w:bCs/>
        </w:rPr>
        <w:t>Sciences Humaines</w:t>
      </w:r>
    </w:p>
    <w:p w:rsidR="008758A0" w:rsidRPr="0034394B" w:rsidRDefault="008758A0" w:rsidP="00504915">
      <w:pPr>
        <w:spacing w:after="0" w:line="240" w:lineRule="auto"/>
        <w:jc w:val="center"/>
        <w:rPr>
          <w:b/>
          <w:bCs/>
        </w:rPr>
      </w:pPr>
      <w:r>
        <w:rPr>
          <w:b/>
          <w:bCs/>
        </w:rPr>
        <w:t>Spécialité : communication</w:t>
      </w:r>
    </w:p>
    <w:p w:rsidR="0034394B" w:rsidRDefault="003058E5" w:rsidP="00504915">
      <w:pPr>
        <w:spacing w:before="240" w:line="240" w:lineRule="auto"/>
        <w:jc w:val="center"/>
      </w:pPr>
      <w:r>
        <w:t>Niveau : 3</w:t>
      </w:r>
      <w:r w:rsidRPr="008D070C">
        <w:rPr>
          <w:vertAlign w:val="superscript"/>
        </w:rPr>
        <w:t>ème</w:t>
      </w:r>
      <w:r>
        <w:t xml:space="preserve"> année</w:t>
      </w:r>
    </w:p>
    <w:p w:rsidR="008D070C" w:rsidRDefault="003058E5" w:rsidP="003058E5">
      <w:pPr>
        <w:spacing w:before="240" w:after="0"/>
        <w:jc w:val="center"/>
        <w:rPr>
          <w:b/>
          <w:bCs/>
          <w:sz w:val="28"/>
          <w:szCs w:val="28"/>
        </w:rPr>
      </w:pPr>
      <w:r w:rsidRPr="003058E5">
        <w:rPr>
          <w:b/>
          <w:bCs/>
          <w:sz w:val="28"/>
          <w:szCs w:val="28"/>
        </w:rPr>
        <w:t>Corrigé type de l’e</w:t>
      </w:r>
      <w:r w:rsidR="008D070C" w:rsidRPr="003058E5">
        <w:rPr>
          <w:b/>
          <w:bCs/>
          <w:sz w:val="28"/>
          <w:szCs w:val="28"/>
        </w:rPr>
        <w:t>xamen</w:t>
      </w:r>
      <w:r>
        <w:rPr>
          <w:b/>
          <w:bCs/>
          <w:sz w:val="28"/>
          <w:szCs w:val="28"/>
        </w:rPr>
        <w:t xml:space="preserve"> de </w:t>
      </w:r>
      <w:r w:rsidR="008D070C" w:rsidRPr="003058E5">
        <w:rPr>
          <w:b/>
          <w:bCs/>
          <w:sz w:val="28"/>
          <w:szCs w:val="28"/>
        </w:rPr>
        <w:t xml:space="preserve">Techniques de </w:t>
      </w:r>
      <w:r w:rsidR="008047BC" w:rsidRPr="003058E5">
        <w:rPr>
          <w:b/>
          <w:bCs/>
          <w:sz w:val="28"/>
          <w:szCs w:val="28"/>
        </w:rPr>
        <w:t>Communication</w:t>
      </w:r>
    </w:p>
    <w:p w:rsidR="003058E5" w:rsidRPr="003058E5" w:rsidRDefault="003058E5" w:rsidP="003058E5">
      <w:pPr>
        <w:spacing w:before="240" w:after="0"/>
        <w:jc w:val="center"/>
        <w:rPr>
          <w:b/>
          <w:bCs/>
          <w:sz w:val="28"/>
          <w:szCs w:val="28"/>
        </w:rPr>
      </w:pPr>
    </w:p>
    <w:p w:rsidR="00863A9C" w:rsidRPr="00BB5521" w:rsidRDefault="00B0066A" w:rsidP="00C7082F">
      <w:pPr>
        <w:jc w:val="both"/>
        <w:rPr>
          <w:b/>
          <w:bCs/>
          <w:sz w:val="23"/>
          <w:szCs w:val="23"/>
        </w:rPr>
      </w:pPr>
      <w:r w:rsidRPr="00BB5521">
        <w:rPr>
          <w:b/>
          <w:bCs/>
          <w:sz w:val="23"/>
          <w:szCs w:val="23"/>
        </w:rPr>
        <w:t xml:space="preserve">1/ </w:t>
      </w:r>
      <w:r w:rsidR="00863A9C" w:rsidRPr="00BB5521">
        <w:rPr>
          <w:b/>
          <w:bCs/>
          <w:sz w:val="23"/>
          <w:szCs w:val="23"/>
        </w:rPr>
        <w:t xml:space="preserve">« La communication globale commence par l’interne et se prolonge </w:t>
      </w:r>
      <w:r w:rsidR="00C7082F" w:rsidRPr="00BB5521">
        <w:rPr>
          <w:b/>
          <w:bCs/>
          <w:sz w:val="23"/>
          <w:szCs w:val="23"/>
        </w:rPr>
        <w:t>à</w:t>
      </w:r>
      <w:r w:rsidR="00863A9C" w:rsidRPr="00BB5521">
        <w:rPr>
          <w:b/>
          <w:bCs/>
          <w:sz w:val="23"/>
          <w:szCs w:val="23"/>
        </w:rPr>
        <w:t xml:space="preserve"> l’externe ».</w:t>
      </w:r>
    </w:p>
    <w:p w:rsidR="00841DC4" w:rsidRPr="00504915" w:rsidRDefault="00117034" w:rsidP="00FF4AD2">
      <w:pPr>
        <w:jc w:val="both"/>
        <w:rPr>
          <w:b/>
          <w:bCs/>
          <w:sz w:val="23"/>
          <w:szCs w:val="23"/>
        </w:rPr>
      </w:pPr>
      <w:r w:rsidRPr="00504915">
        <w:rPr>
          <w:b/>
          <w:bCs/>
          <w:sz w:val="23"/>
          <w:szCs w:val="23"/>
        </w:rPr>
        <w:t>Développez</w:t>
      </w:r>
      <w:r w:rsidR="000C37D1" w:rsidRPr="00504915">
        <w:rPr>
          <w:b/>
          <w:bCs/>
          <w:sz w:val="23"/>
          <w:szCs w:val="23"/>
        </w:rPr>
        <w:t xml:space="preserve"> cet énoncé</w:t>
      </w:r>
      <w:r w:rsidR="00036724" w:rsidRPr="00504915">
        <w:rPr>
          <w:b/>
          <w:bCs/>
          <w:sz w:val="23"/>
          <w:szCs w:val="23"/>
        </w:rPr>
        <w:t xml:space="preserve"> en illustrant </w:t>
      </w:r>
      <w:r w:rsidR="00211A55" w:rsidRPr="00504915">
        <w:rPr>
          <w:b/>
          <w:bCs/>
          <w:sz w:val="23"/>
          <w:szCs w:val="23"/>
        </w:rPr>
        <w:t xml:space="preserve">votre réponse </w:t>
      </w:r>
      <w:r w:rsidR="00036724" w:rsidRPr="00504915">
        <w:rPr>
          <w:b/>
          <w:bCs/>
          <w:sz w:val="23"/>
          <w:szCs w:val="23"/>
        </w:rPr>
        <w:t xml:space="preserve">par des exemples. </w:t>
      </w:r>
      <w:r w:rsidR="00C7082F" w:rsidRPr="00504915">
        <w:rPr>
          <w:b/>
          <w:bCs/>
          <w:sz w:val="23"/>
          <w:szCs w:val="23"/>
        </w:rPr>
        <w:t>(</w:t>
      </w:r>
      <w:r w:rsidR="00FF4AD2" w:rsidRPr="00504915">
        <w:rPr>
          <w:b/>
          <w:bCs/>
          <w:sz w:val="23"/>
          <w:szCs w:val="23"/>
        </w:rPr>
        <w:t>8</w:t>
      </w:r>
      <w:r w:rsidR="00C7082F" w:rsidRPr="00504915">
        <w:rPr>
          <w:b/>
          <w:bCs/>
          <w:sz w:val="23"/>
          <w:szCs w:val="23"/>
        </w:rPr>
        <w:t xml:space="preserve">pts) </w:t>
      </w:r>
    </w:p>
    <w:p w:rsidR="00474FF8" w:rsidRPr="00504915" w:rsidRDefault="0063263D" w:rsidP="007C3EE3">
      <w:pPr>
        <w:spacing w:line="360" w:lineRule="auto"/>
        <w:jc w:val="both"/>
        <w:rPr>
          <w:sz w:val="23"/>
          <w:szCs w:val="23"/>
        </w:rPr>
      </w:pPr>
      <w:r w:rsidRPr="00504915">
        <w:rPr>
          <w:sz w:val="23"/>
          <w:szCs w:val="23"/>
        </w:rPr>
        <w:t>Toute communication externe doit s’appuyer sur une démarche préalable de communication interne, toute communication interne doit s’intégrer dans le dispositif de communication globale :</w:t>
      </w:r>
    </w:p>
    <w:p w:rsidR="0063263D" w:rsidRPr="00504915" w:rsidRDefault="0063263D" w:rsidP="0063263D">
      <w:pPr>
        <w:pStyle w:val="Paragraphedeliste"/>
        <w:numPr>
          <w:ilvl w:val="0"/>
          <w:numId w:val="4"/>
        </w:numPr>
        <w:spacing w:before="240"/>
        <w:jc w:val="both"/>
        <w:rPr>
          <w:b/>
          <w:bCs/>
          <w:sz w:val="23"/>
          <w:szCs w:val="23"/>
        </w:rPr>
      </w:pPr>
      <w:r w:rsidRPr="00504915">
        <w:rPr>
          <w:b/>
          <w:bCs/>
          <w:sz w:val="23"/>
          <w:szCs w:val="23"/>
        </w:rPr>
        <w:t xml:space="preserve">La théorie de l’agent ambassadeur d’image </w:t>
      </w:r>
    </w:p>
    <w:p w:rsidR="0063263D" w:rsidRPr="00504915" w:rsidRDefault="0063263D" w:rsidP="00962A7D">
      <w:pPr>
        <w:spacing w:before="240"/>
        <w:jc w:val="both"/>
        <w:rPr>
          <w:sz w:val="23"/>
          <w:szCs w:val="23"/>
        </w:rPr>
      </w:pPr>
      <w:r w:rsidRPr="00504915">
        <w:rPr>
          <w:sz w:val="23"/>
          <w:szCs w:val="23"/>
        </w:rPr>
        <w:t>La communication interne fait partie de la dynamique de construction de l’image au même titre que la communication externe</w:t>
      </w:r>
      <w:r w:rsidR="002F6EFC">
        <w:rPr>
          <w:sz w:val="23"/>
          <w:szCs w:val="23"/>
        </w:rPr>
        <w:t xml:space="preserve">, </w:t>
      </w:r>
      <w:r w:rsidR="00962A7D">
        <w:rPr>
          <w:sz w:val="23"/>
          <w:szCs w:val="23"/>
        </w:rPr>
        <w:t xml:space="preserve">car </w:t>
      </w:r>
      <w:r w:rsidR="002F6EFC">
        <w:rPr>
          <w:sz w:val="23"/>
          <w:szCs w:val="23"/>
        </w:rPr>
        <w:t>u</w:t>
      </w:r>
      <w:r w:rsidR="002F6EFC" w:rsidRPr="00504915">
        <w:rPr>
          <w:sz w:val="23"/>
          <w:szCs w:val="23"/>
        </w:rPr>
        <w:t>n personnel motivé à l’interne fait une entreprise aimée à l’externe</w:t>
      </w:r>
      <w:r w:rsidR="002F6EFC">
        <w:rPr>
          <w:sz w:val="23"/>
          <w:szCs w:val="23"/>
        </w:rPr>
        <w:t>.</w:t>
      </w:r>
      <w:r w:rsidRPr="00504915">
        <w:rPr>
          <w:sz w:val="23"/>
          <w:szCs w:val="23"/>
        </w:rPr>
        <w:t xml:space="preserve"> </w:t>
      </w:r>
      <w:r w:rsidR="002F6EFC" w:rsidRPr="00504915">
        <w:rPr>
          <w:sz w:val="23"/>
          <w:szCs w:val="23"/>
        </w:rPr>
        <w:t>L’image</w:t>
      </w:r>
      <w:r w:rsidRPr="00504915">
        <w:rPr>
          <w:sz w:val="23"/>
          <w:szCs w:val="23"/>
        </w:rPr>
        <w:t xml:space="preserve"> de l’entreprise d</w:t>
      </w:r>
      <w:r w:rsidR="002F6EFC">
        <w:rPr>
          <w:sz w:val="23"/>
          <w:szCs w:val="23"/>
        </w:rPr>
        <w:t>épe</w:t>
      </w:r>
      <w:r w:rsidRPr="00504915">
        <w:rPr>
          <w:sz w:val="23"/>
          <w:szCs w:val="23"/>
        </w:rPr>
        <w:t xml:space="preserve">nd </w:t>
      </w:r>
      <w:r w:rsidR="002F6EFC">
        <w:rPr>
          <w:sz w:val="23"/>
          <w:szCs w:val="23"/>
        </w:rPr>
        <w:t xml:space="preserve">donc </w:t>
      </w:r>
      <w:r w:rsidRPr="00504915">
        <w:rPr>
          <w:sz w:val="23"/>
          <w:szCs w:val="23"/>
        </w:rPr>
        <w:t>de l’image qu’en diffusent les hommes qui y vivent</w:t>
      </w:r>
      <w:r w:rsidR="002F6EFC">
        <w:rPr>
          <w:sz w:val="23"/>
          <w:szCs w:val="23"/>
        </w:rPr>
        <w:t>,</w:t>
      </w:r>
      <w:r w:rsidRPr="00504915">
        <w:rPr>
          <w:sz w:val="23"/>
          <w:szCs w:val="23"/>
        </w:rPr>
        <w:t> </w:t>
      </w:r>
      <w:r w:rsidR="002F6EFC">
        <w:rPr>
          <w:sz w:val="23"/>
          <w:szCs w:val="23"/>
        </w:rPr>
        <w:t>du coup,</w:t>
      </w:r>
      <w:r w:rsidR="00E007FB" w:rsidRPr="00504915">
        <w:rPr>
          <w:sz w:val="23"/>
          <w:szCs w:val="23"/>
        </w:rPr>
        <w:t xml:space="preserve"> la perception externe d’une entreprise transmise par un salarié aura toujours plus de poids qu’une campagne </w:t>
      </w:r>
      <w:r w:rsidR="00FF6376" w:rsidRPr="00504915">
        <w:rPr>
          <w:sz w:val="23"/>
          <w:szCs w:val="23"/>
        </w:rPr>
        <w:t>d’image.</w:t>
      </w:r>
    </w:p>
    <w:p w:rsidR="00D64FBE" w:rsidRPr="00504915" w:rsidRDefault="00D64FBE" w:rsidP="000862FE">
      <w:pPr>
        <w:spacing w:before="240"/>
        <w:jc w:val="both"/>
        <w:rPr>
          <w:sz w:val="23"/>
          <w:szCs w:val="23"/>
        </w:rPr>
      </w:pPr>
      <w:r w:rsidRPr="00504915">
        <w:rPr>
          <w:sz w:val="23"/>
          <w:szCs w:val="23"/>
        </w:rPr>
        <w:t xml:space="preserve">Ex : </w:t>
      </w:r>
      <w:r w:rsidR="00FF6376" w:rsidRPr="00504915">
        <w:rPr>
          <w:sz w:val="23"/>
          <w:szCs w:val="23"/>
        </w:rPr>
        <w:t>l’image véhiculée par les</w:t>
      </w:r>
      <w:r w:rsidRPr="00504915">
        <w:rPr>
          <w:sz w:val="23"/>
          <w:szCs w:val="23"/>
        </w:rPr>
        <w:t xml:space="preserve"> salariés </w:t>
      </w:r>
      <w:r w:rsidR="000862FE" w:rsidRPr="00504915">
        <w:rPr>
          <w:sz w:val="23"/>
          <w:szCs w:val="23"/>
        </w:rPr>
        <w:t>qui ont</w:t>
      </w:r>
      <w:r w:rsidR="00FF6376" w:rsidRPr="00504915">
        <w:rPr>
          <w:sz w:val="23"/>
          <w:szCs w:val="23"/>
        </w:rPr>
        <w:t xml:space="preserve"> un</w:t>
      </w:r>
      <w:r w:rsidRPr="00504915">
        <w:rPr>
          <w:sz w:val="23"/>
          <w:szCs w:val="23"/>
        </w:rPr>
        <w:t xml:space="preserve"> c</w:t>
      </w:r>
      <w:r w:rsidR="00FF6376" w:rsidRPr="00504915">
        <w:rPr>
          <w:sz w:val="23"/>
          <w:szCs w:val="23"/>
        </w:rPr>
        <w:t>ontact fréquent avec le public.</w:t>
      </w:r>
      <w:r w:rsidRPr="00504915">
        <w:rPr>
          <w:sz w:val="23"/>
          <w:szCs w:val="23"/>
        </w:rPr>
        <w:t xml:space="preserve"> </w:t>
      </w:r>
    </w:p>
    <w:p w:rsidR="0063263D" w:rsidRPr="00504915" w:rsidRDefault="0063263D" w:rsidP="0063263D">
      <w:pPr>
        <w:pStyle w:val="Paragraphedeliste"/>
        <w:numPr>
          <w:ilvl w:val="0"/>
          <w:numId w:val="4"/>
        </w:numPr>
        <w:spacing w:before="240"/>
        <w:jc w:val="both"/>
        <w:rPr>
          <w:b/>
          <w:bCs/>
          <w:sz w:val="23"/>
          <w:szCs w:val="23"/>
        </w:rPr>
      </w:pPr>
      <w:r w:rsidRPr="00504915">
        <w:rPr>
          <w:b/>
          <w:bCs/>
          <w:sz w:val="23"/>
          <w:szCs w:val="23"/>
        </w:rPr>
        <w:t>Priorité à l’information interne</w:t>
      </w:r>
    </w:p>
    <w:p w:rsidR="0063263D" w:rsidRPr="00504915" w:rsidRDefault="0063263D" w:rsidP="0063263D">
      <w:pPr>
        <w:spacing w:before="240"/>
        <w:jc w:val="both"/>
        <w:rPr>
          <w:sz w:val="23"/>
          <w:szCs w:val="23"/>
        </w:rPr>
      </w:pPr>
      <w:r w:rsidRPr="00504915">
        <w:rPr>
          <w:sz w:val="23"/>
          <w:szCs w:val="23"/>
        </w:rPr>
        <w:t xml:space="preserve">Toute politique d’image commence par l’interne, le personnel est le premier ambassadeur de l’entreprise. </w:t>
      </w:r>
    </w:p>
    <w:p w:rsidR="0063263D" w:rsidRPr="00504915" w:rsidRDefault="0063263D" w:rsidP="0063263D">
      <w:pPr>
        <w:spacing w:before="240"/>
        <w:jc w:val="both"/>
        <w:rPr>
          <w:sz w:val="23"/>
          <w:szCs w:val="23"/>
        </w:rPr>
      </w:pPr>
      <w:r w:rsidRPr="00504915">
        <w:rPr>
          <w:sz w:val="23"/>
          <w:szCs w:val="23"/>
        </w:rPr>
        <w:t>Toute communication externe (conférence de presse, évènements externes…) doit être précédée puis suivis d’une campagne interne.</w:t>
      </w:r>
    </w:p>
    <w:p w:rsidR="0063263D" w:rsidRPr="00504915" w:rsidRDefault="0063263D" w:rsidP="00A35FA6">
      <w:pPr>
        <w:spacing w:before="240"/>
        <w:jc w:val="both"/>
        <w:rPr>
          <w:sz w:val="23"/>
          <w:szCs w:val="23"/>
        </w:rPr>
      </w:pPr>
      <w:r w:rsidRPr="00504915">
        <w:rPr>
          <w:sz w:val="23"/>
          <w:szCs w:val="23"/>
        </w:rPr>
        <w:t xml:space="preserve">Il faut offrir </w:t>
      </w:r>
      <w:r w:rsidR="00A35FA6">
        <w:rPr>
          <w:sz w:val="23"/>
          <w:szCs w:val="23"/>
        </w:rPr>
        <w:t>au</w:t>
      </w:r>
      <w:r w:rsidRPr="00504915">
        <w:rPr>
          <w:sz w:val="23"/>
          <w:szCs w:val="23"/>
        </w:rPr>
        <w:t xml:space="preserve"> personnel la primeur d’un message, </w:t>
      </w:r>
      <w:r w:rsidRPr="00504915">
        <w:rPr>
          <w:b/>
          <w:bCs/>
          <w:sz w:val="23"/>
          <w:szCs w:val="23"/>
        </w:rPr>
        <w:t>c’est lui témoigner de la confiance</w:t>
      </w:r>
      <w:r w:rsidRPr="00504915">
        <w:rPr>
          <w:sz w:val="23"/>
          <w:szCs w:val="23"/>
        </w:rPr>
        <w:t xml:space="preserve">, </w:t>
      </w:r>
      <w:r w:rsidRPr="00504915">
        <w:rPr>
          <w:b/>
          <w:bCs/>
          <w:sz w:val="23"/>
          <w:szCs w:val="23"/>
        </w:rPr>
        <w:t>du respect</w:t>
      </w:r>
      <w:r w:rsidRPr="00504915">
        <w:rPr>
          <w:sz w:val="23"/>
          <w:szCs w:val="23"/>
        </w:rPr>
        <w:t xml:space="preserve">, c’est de </w:t>
      </w:r>
      <w:r w:rsidRPr="00504915">
        <w:rPr>
          <w:b/>
          <w:bCs/>
          <w:sz w:val="23"/>
          <w:szCs w:val="23"/>
        </w:rPr>
        <w:t>nouer des rapports de complicité</w:t>
      </w:r>
      <w:r w:rsidRPr="00504915">
        <w:rPr>
          <w:sz w:val="23"/>
          <w:szCs w:val="23"/>
        </w:rPr>
        <w:t xml:space="preserve">, cette </w:t>
      </w:r>
      <w:r w:rsidRPr="00504915">
        <w:rPr>
          <w:b/>
          <w:bCs/>
          <w:sz w:val="23"/>
          <w:szCs w:val="23"/>
        </w:rPr>
        <w:t>marque de considération permettra de renforcer l’esprit de groupe et de cimenter la motivation interne</w:t>
      </w:r>
      <w:r w:rsidRPr="00504915">
        <w:rPr>
          <w:sz w:val="23"/>
          <w:szCs w:val="23"/>
        </w:rPr>
        <w:t xml:space="preserve">. </w:t>
      </w:r>
    </w:p>
    <w:p w:rsidR="0063263D" w:rsidRPr="00504915" w:rsidRDefault="000862FE" w:rsidP="007C3EE3">
      <w:pPr>
        <w:spacing w:line="360" w:lineRule="auto"/>
        <w:jc w:val="both"/>
        <w:rPr>
          <w:sz w:val="23"/>
          <w:szCs w:val="23"/>
        </w:rPr>
      </w:pPr>
      <w:r w:rsidRPr="00504915">
        <w:rPr>
          <w:sz w:val="23"/>
          <w:szCs w:val="23"/>
        </w:rPr>
        <w:t>Ex : en période de crise le pers</w:t>
      </w:r>
      <w:r w:rsidR="00974B26" w:rsidRPr="00504915">
        <w:rPr>
          <w:sz w:val="23"/>
          <w:szCs w:val="23"/>
        </w:rPr>
        <w:t>onnel est un public prioritaire pour maintenir sa cohésion et préserver sa motivation.</w:t>
      </w:r>
    </w:p>
    <w:p w:rsidR="0093503A" w:rsidRPr="00504915" w:rsidRDefault="004813D2" w:rsidP="00474FF8">
      <w:pPr>
        <w:jc w:val="both"/>
        <w:rPr>
          <w:b/>
          <w:bCs/>
          <w:sz w:val="23"/>
          <w:szCs w:val="23"/>
        </w:rPr>
      </w:pPr>
      <w:r w:rsidRPr="00504915">
        <w:rPr>
          <w:b/>
          <w:bCs/>
          <w:sz w:val="23"/>
          <w:szCs w:val="23"/>
        </w:rPr>
        <w:t>2</w:t>
      </w:r>
      <w:r w:rsidR="001D34FC" w:rsidRPr="00504915">
        <w:rPr>
          <w:b/>
          <w:bCs/>
          <w:sz w:val="23"/>
          <w:szCs w:val="23"/>
        </w:rPr>
        <w:t xml:space="preserve">/ </w:t>
      </w:r>
      <w:r w:rsidR="007014DD" w:rsidRPr="00504915">
        <w:rPr>
          <w:b/>
          <w:bCs/>
          <w:sz w:val="23"/>
          <w:szCs w:val="23"/>
        </w:rPr>
        <w:t xml:space="preserve">Voici </w:t>
      </w:r>
      <w:r w:rsidR="001D34FC" w:rsidRPr="00504915">
        <w:rPr>
          <w:b/>
          <w:bCs/>
          <w:sz w:val="23"/>
          <w:szCs w:val="23"/>
        </w:rPr>
        <w:t>des exemples d’informations qui doivent être transmises</w:t>
      </w:r>
      <w:r w:rsidR="00E71716" w:rsidRPr="00504915">
        <w:rPr>
          <w:b/>
          <w:bCs/>
          <w:sz w:val="23"/>
          <w:szCs w:val="23"/>
        </w:rPr>
        <w:t> ; D</w:t>
      </w:r>
      <w:r w:rsidR="001D34FC" w:rsidRPr="00504915">
        <w:rPr>
          <w:b/>
          <w:bCs/>
          <w:sz w:val="23"/>
          <w:szCs w:val="23"/>
        </w:rPr>
        <w:t>’après vous quel</w:t>
      </w:r>
      <w:r w:rsidR="0093503A" w:rsidRPr="00504915">
        <w:rPr>
          <w:b/>
          <w:bCs/>
          <w:sz w:val="23"/>
          <w:szCs w:val="23"/>
        </w:rPr>
        <w:t>le</w:t>
      </w:r>
      <w:r w:rsidR="0063263D" w:rsidRPr="00504915">
        <w:rPr>
          <w:b/>
          <w:bCs/>
          <w:sz w:val="23"/>
          <w:szCs w:val="23"/>
        </w:rPr>
        <w:t xml:space="preserve"> est la </w:t>
      </w:r>
      <w:r w:rsidR="001D34FC" w:rsidRPr="00504915">
        <w:rPr>
          <w:b/>
          <w:bCs/>
          <w:sz w:val="23"/>
          <w:szCs w:val="23"/>
        </w:rPr>
        <w:t>technique la plus adéquate</w:t>
      </w:r>
      <w:r w:rsidR="00774E9A" w:rsidRPr="00504915">
        <w:rPr>
          <w:b/>
          <w:bCs/>
          <w:sz w:val="23"/>
          <w:szCs w:val="23"/>
        </w:rPr>
        <w:t xml:space="preserve"> </w:t>
      </w:r>
      <w:r w:rsidR="00AD2C18" w:rsidRPr="00504915">
        <w:rPr>
          <w:b/>
          <w:bCs/>
          <w:sz w:val="23"/>
          <w:szCs w:val="23"/>
        </w:rPr>
        <w:t>-</w:t>
      </w:r>
      <w:r w:rsidR="005C269C" w:rsidRPr="00504915">
        <w:rPr>
          <w:b/>
          <w:bCs/>
          <w:sz w:val="23"/>
          <w:szCs w:val="23"/>
        </w:rPr>
        <w:t>pour chaque exemple</w:t>
      </w:r>
      <w:r w:rsidR="00AD2C18" w:rsidRPr="00504915">
        <w:rPr>
          <w:b/>
          <w:bCs/>
          <w:sz w:val="23"/>
          <w:szCs w:val="23"/>
        </w:rPr>
        <w:t>-</w:t>
      </w:r>
      <w:r w:rsidR="005C269C" w:rsidRPr="00504915">
        <w:rPr>
          <w:b/>
          <w:bCs/>
          <w:sz w:val="23"/>
          <w:szCs w:val="23"/>
        </w:rPr>
        <w:t xml:space="preserve"> </w:t>
      </w:r>
      <w:r w:rsidR="00774E9A" w:rsidRPr="00504915">
        <w:rPr>
          <w:b/>
          <w:bCs/>
          <w:sz w:val="23"/>
          <w:szCs w:val="23"/>
        </w:rPr>
        <w:t>afin de les transmettre</w:t>
      </w:r>
      <w:r w:rsidR="001D34FC" w:rsidRPr="00504915">
        <w:rPr>
          <w:b/>
          <w:bCs/>
          <w:sz w:val="23"/>
          <w:szCs w:val="23"/>
        </w:rPr>
        <w:t>? Justifiez votre choix.</w:t>
      </w:r>
      <w:r w:rsidR="007C3EE3" w:rsidRPr="00504915">
        <w:rPr>
          <w:b/>
          <w:bCs/>
          <w:sz w:val="23"/>
          <w:szCs w:val="23"/>
        </w:rPr>
        <w:t xml:space="preserve"> (12pts)</w:t>
      </w:r>
    </w:p>
    <w:p w:rsidR="003058E5" w:rsidRPr="00504915" w:rsidRDefault="003058E5" w:rsidP="00474FF8">
      <w:pPr>
        <w:jc w:val="both"/>
        <w:rPr>
          <w:sz w:val="23"/>
          <w:szCs w:val="23"/>
        </w:rPr>
      </w:pPr>
      <w:r w:rsidRPr="00504915">
        <w:rPr>
          <w:sz w:val="23"/>
          <w:szCs w:val="23"/>
        </w:rPr>
        <w:t xml:space="preserve">La technique=0.5, la justification= 1 point </w:t>
      </w:r>
    </w:p>
    <w:p w:rsidR="0093503A" w:rsidRPr="00504915" w:rsidRDefault="0093503A" w:rsidP="00AD2C18">
      <w:pPr>
        <w:jc w:val="both"/>
        <w:rPr>
          <w:sz w:val="23"/>
          <w:szCs w:val="23"/>
        </w:rPr>
      </w:pPr>
      <w:r w:rsidRPr="00504915">
        <w:rPr>
          <w:sz w:val="23"/>
          <w:szCs w:val="23"/>
        </w:rPr>
        <w:t>*</w:t>
      </w:r>
      <w:r w:rsidR="00AD2C18" w:rsidRPr="00504915">
        <w:rPr>
          <w:sz w:val="23"/>
          <w:szCs w:val="23"/>
        </w:rPr>
        <w:t xml:space="preserve">récapitulation des documents. </w:t>
      </w:r>
    </w:p>
    <w:p w:rsidR="003058E5" w:rsidRPr="00504915" w:rsidRDefault="003058E5" w:rsidP="00AD2C18">
      <w:pPr>
        <w:jc w:val="both"/>
        <w:rPr>
          <w:b/>
          <w:bCs/>
          <w:sz w:val="23"/>
          <w:szCs w:val="23"/>
        </w:rPr>
      </w:pPr>
      <w:r w:rsidRPr="00504915">
        <w:rPr>
          <w:b/>
          <w:bCs/>
          <w:sz w:val="23"/>
          <w:szCs w:val="23"/>
        </w:rPr>
        <w:t xml:space="preserve">Note de synthèse : </w:t>
      </w:r>
    </w:p>
    <w:p w:rsidR="00C726A9" w:rsidRPr="00504915" w:rsidRDefault="00C726A9" w:rsidP="00C726A9">
      <w:pPr>
        <w:pStyle w:val="NormalWeb"/>
        <w:spacing w:before="0" w:beforeAutospacing="0" w:after="153" w:afterAutospacing="0" w:line="276" w:lineRule="auto"/>
        <w:jc w:val="both"/>
        <w:rPr>
          <w:rFonts w:asciiTheme="minorHAnsi" w:hAnsiTheme="minorHAnsi"/>
          <w:sz w:val="23"/>
          <w:szCs w:val="23"/>
        </w:rPr>
      </w:pPr>
      <w:r w:rsidRPr="00504915">
        <w:rPr>
          <w:rFonts w:asciiTheme="minorHAnsi" w:hAnsiTheme="minorHAnsi"/>
          <w:sz w:val="23"/>
          <w:szCs w:val="23"/>
        </w:rPr>
        <w:t>C’est la principale technique dans laquelle le rédacteur se contente de recueillir ce qu’il pêché dans les documents.</w:t>
      </w:r>
    </w:p>
    <w:p w:rsidR="0093503A" w:rsidRPr="00504915" w:rsidRDefault="0093503A" w:rsidP="00FA7D5B">
      <w:pPr>
        <w:rPr>
          <w:sz w:val="23"/>
          <w:szCs w:val="23"/>
        </w:rPr>
      </w:pPr>
      <w:r w:rsidRPr="00504915">
        <w:rPr>
          <w:sz w:val="23"/>
          <w:szCs w:val="23"/>
        </w:rPr>
        <w:t>*</w:t>
      </w:r>
      <w:r w:rsidR="00D9774C" w:rsidRPr="00504915">
        <w:rPr>
          <w:sz w:val="23"/>
          <w:szCs w:val="23"/>
        </w:rPr>
        <w:t xml:space="preserve"> </w:t>
      </w:r>
      <w:r w:rsidR="00AD2C18" w:rsidRPr="00504915">
        <w:rPr>
          <w:sz w:val="23"/>
          <w:szCs w:val="23"/>
        </w:rPr>
        <w:t>accords conclus lors d’un entretien</w:t>
      </w:r>
      <w:r w:rsidR="00A97276" w:rsidRPr="00504915">
        <w:rPr>
          <w:sz w:val="23"/>
          <w:szCs w:val="23"/>
        </w:rPr>
        <w:t>.</w:t>
      </w:r>
    </w:p>
    <w:p w:rsidR="003058E5" w:rsidRPr="00504915" w:rsidRDefault="003058E5" w:rsidP="00EC1AA4">
      <w:pPr>
        <w:jc w:val="both"/>
        <w:rPr>
          <w:b/>
          <w:bCs/>
          <w:sz w:val="23"/>
          <w:szCs w:val="23"/>
        </w:rPr>
      </w:pPr>
      <w:r w:rsidRPr="00504915">
        <w:rPr>
          <w:b/>
          <w:bCs/>
          <w:sz w:val="23"/>
          <w:szCs w:val="23"/>
        </w:rPr>
        <w:lastRenderedPageBreak/>
        <w:t xml:space="preserve">Compte rendu : </w:t>
      </w:r>
    </w:p>
    <w:p w:rsidR="000E41FD" w:rsidRPr="00504915" w:rsidRDefault="000E41FD" w:rsidP="00323A9F">
      <w:pPr>
        <w:jc w:val="both"/>
        <w:rPr>
          <w:b/>
          <w:bCs/>
          <w:sz w:val="23"/>
          <w:szCs w:val="23"/>
        </w:rPr>
      </w:pPr>
      <w:r w:rsidRPr="00504915">
        <w:rPr>
          <w:sz w:val="23"/>
          <w:szCs w:val="23"/>
        </w:rPr>
        <w:t>Parce qu’il rend compte de manière objective des propos échangés lors d</w:t>
      </w:r>
      <w:r w:rsidR="00323A9F">
        <w:rPr>
          <w:sz w:val="23"/>
          <w:szCs w:val="23"/>
        </w:rPr>
        <w:t>e</w:t>
      </w:r>
      <w:r w:rsidRPr="00504915">
        <w:rPr>
          <w:sz w:val="23"/>
          <w:szCs w:val="23"/>
        </w:rPr>
        <w:t xml:space="preserve"> </w:t>
      </w:r>
      <w:r w:rsidR="00323A9F">
        <w:rPr>
          <w:sz w:val="23"/>
          <w:szCs w:val="23"/>
        </w:rPr>
        <w:t>l’</w:t>
      </w:r>
      <w:r w:rsidRPr="00504915">
        <w:rPr>
          <w:sz w:val="23"/>
          <w:szCs w:val="23"/>
        </w:rPr>
        <w:t>entretien</w:t>
      </w:r>
      <w:r w:rsidR="00323A9F">
        <w:rPr>
          <w:sz w:val="23"/>
          <w:szCs w:val="23"/>
        </w:rPr>
        <w:t>,</w:t>
      </w:r>
      <w:r w:rsidRPr="00504915">
        <w:rPr>
          <w:sz w:val="23"/>
          <w:szCs w:val="23"/>
        </w:rPr>
        <w:t xml:space="preserve"> il sert à informer du déroulement des faits les personnes qui n'y ont pas assisté à l’entretien. </w:t>
      </w:r>
    </w:p>
    <w:p w:rsidR="00E71716" w:rsidRPr="00504915" w:rsidRDefault="00E71716" w:rsidP="00EC1AA4">
      <w:pPr>
        <w:jc w:val="both"/>
        <w:rPr>
          <w:sz w:val="23"/>
          <w:szCs w:val="23"/>
        </w:rPr>
      </w:pPr>
      <w:r w:rsidRPr="00504915">
        <w:rPr>
          <w:sz w:val="23"/>
          <w:szCs w:val="23"/>
        </w:rPr>
        <w:t>*</w:t>
      </w:r>
      <w:r w:rsidR="007014DD" w:rsidRPr="00504915">
        <w:rPr>
          <w:sz w:val="23"/>
          <w:szCs w:val="23"/>
        </w:rPr>
        <w:t xml:space="preserve">Annoncer </w:t>
      </w:r>
      <w:r w:rsidR="006B36F7" w:rsidRPr="00504915">
        <w:rPr>
          <w:sz w:val="23"/>
          <w:szCs w:val="23"/>
        </w:rPr>
        <w:t xml:space="preserve">un événement important </w:t>
      </w:r>
      <w:r w:rsidR="00EC1AA4" w:rsidRPr="00504915">
        <w:rPr>
          <w:sz w:val="23"/>
          <w:szCs w:val="23"/>
        </w:rPr>
        <w:t>au personnel</w:t>
      </w:r>
      <w:r w:rsidR="006B36F7" w:rsidRPr="00504915">
        <w:rPr>
          <w:sz w:val="23"/>
          <w:szCs w:val="23"/>
        </w:rPr>
        <w:t xml:space="preserve">.  </w:t>
      </w:r>
    </w:p>
    <w:p w:rsidR="003058E5" w:rsidRPr="00504915" w:rsidRDefault="003058E5" w:rsidP="00AD2C18">
      <w:pPr>
        <w:jc w:val="both"/>
        <w:rPr>
          <w:sz w:val="23"/>
          <w:szCs w:val="23"/>
        </w:rPr>
      </w:pPr>
      <w:r w:rsidRPr="00504915">
        <w:rPr>
          <w:b/>
          <w:bCs/>
          <w:sz w:val="23"/>
          <w:szCs w:val="23"/>
        </w:rPr>
        <w:t>Discours ou conférence au personnel</w:t>
      </w:r>
      <w:r w:rsidRPr="00504915">
        <w:rPr>
          <w:sz w:val="23"/>
          <w:szCs w:val="23"/>
        </w:rPr>
        <w:t xml:space="preserve"> : </w:t>
      </w:r>
    </w:p>
    <w:p w:rsidR="00F22665" w:rsidRPr="00504915" w:rsidRDefault="00F22665" w:rsidP="00AD2C18">
      <w:pPr>
        <w:jc w:val="both"/>
        <w:rPr>
          <w:sz w:val="23"/>
          <w:szCs w:val="23"/>
        </w:rPr>
      </w:pPr>
      <w:r w:rsidRPr="00504915">
        <w:rPr>
          <w:sz w:val="23"/>
          <w:szCs w:val="23"/>
        </w:rPr>
        <w:t>Le discours au personnel est une nécessité lorsqu’il s’agit d’annoncer un événement important dans la vie de l’entreprise : innovation, rachat, acquisition, fusion. Il permet au dirigeant d’asseoir sa légitimité tout en évitant les critiques de non information.</w:t>
      </w:r>
    </w:p>
    <w:p w:rsidR="002A23B8" w:rsidRPr="00504915" w:rsidRDefault="002A23B8" w:rsidP="00AD2C18">
      <w:pPr>
        <w:jc w:val="both"/>
        <w:rPr>
          <w:sz w:val="23"/>
          <w:szCs w:val="23"/>
        </w:rPr>
      </w:pPr>
      <w:r w:rsidRPr="00504915">
        <w:rPr>
          <w:sz w:val="23"/>
          <w:szCs w:val="23"/>
        </w:rPr>
        <w:t xml:space="preserve">N.B : le journal d’entreprise est aussi une bonne réponse. </w:t>
      </w:r>
    </w:p>
    <w:p w:rsidR="006B36F7" w:rsidRPr="00504915" w:rsidRDefault="006B36F7" w:rsidP="00AD2C18">
      <w:pPr>
        <w:jc w:val="both"/>
        <w:rPr>
          <w:sz w:val="23"/>
          <w:szCs w:val="23"/>
        </w:rPr>
      </w:pPr>
      <w:r w:rsidRPr="00504915">
        <w:rPr>
          <w:sz w:val="23"/>
          <w:szCs w:val="23"/>
        </w:rPr>
        <w:t>*</w:t>
      </w:r>
      <w:r w:rsidR="00AD2C18" w:rsidRPr="00504915">
        <w:rPr>
          <w:sz w:val="23"/>
          <w:szCs w:val="23"/>
        </w:rPr>
        <w:t xml:space="preserve"> </w:t>
      </w:r>
      <w:r w:rsidR="007E6A50" w:rsidRPr="00504915">
        <w:rPr>
          <w:sz w:val="23"/>
          <w:szCs w:val="23"/>
        </w:rPr>
        <w:t xml:space="preserve">Rappel </w:t>
      </w:r>
      <w:r w:rsidR="00AD2C18" w:rsidRPr="00504915">
        <w:rPr>
          <w:sz w:val="23"/>
          <w:szCs w:val="23"/>
        </w:rPr>
        <w:t>des règles de sécurité</w:t>
      </w:r>
      <w:r w:rsidRPr="00504915">
        <w:rPr>
          <w:sz w:val="23"/>
          <w:szCs w:val="23"/>
        </w:rPr>
        <w:t>.</w:t>
      </w:r>
    </w:p>
    <w:p w:rsidR="003058E5" w:rsidRPr="00504915" w:rsidRDefault="003058E5" w:rsidP="0088791F">
      <w:pPr>
        <w:jc w:val="both"/>
        <w:rPr>
          <w:sz w:val="23"/>
          <w:szCs w:val="23"/>
        </w:rPr>
      </w:pPr>
      <w:r w:rsidRPr="00504915">
        <w:rPr>
          <w:b/>
          <w:bCs/>
          <w:sz w:val="23"/>
          <w:szCs w:val="23"/>
        </w:rPr>
        <w:t>Note de service</w:t>
      </w:r>
      <w:r w:rsidRPr="00504915">
        <w:rPr>
          <w:sz w:val="23"/>
          <w:szCs w:val="23"/>
        </w:rPr>
        <w:t xml:space="preserve"> : </w:t>
      </w:r>
    </w:p>
    <w:p w:rsidR="000E41FD" w:rsidRPr="00504915" w:rsidRDefault="000E41FD" w:rsidP="000E41FD">
      <w:pPr>
        <w:jc w:val="both"/>
        <w:rPr>
          <w:sz w:val="23"/>
          <w:szCs w:val="23"/>
        </w:rPr>
      </w:pPr>
      <w:r w:rsidRPr="00504915">
        <w:rPr>
          <w:sz w:val="23"/>
          <w:szCs w:val="23"/>
        </w:rPr>
        <w:t>C’’est le document qui annonce une nouvelle disposition réglementaire. La note de service rappelle aussi, souvent après une infraction, un point du règlement intérieur.</w:t>
      </w:r>
    </w:p>
    <w:p w:rsidR="00097232" w:rsidRPr="00504915" w:rsidRDefault="00097232" w:rsidP="0088791F">
      <w:pPr>
        <w:jc w:val="both"/>
        <w:rPr>
          <w:sz w:val="23"/>
          <w:szCs w:val="23"/>
        </w:rPr>
      </w:pPr>
      <w:r w:rsidRPr="00504915">
        <w:rPr>
          <w:sz w:val="23"/>
          <w:szCs w:val="23"/>
        </w:rPr>
        <w:t>*</w:t>
      </w:r>
      <w:r w:rsidR="007E6A50" w:rsidRPr="00504915">
        <w:rPr>
          <w:sz w:val="23"/>
          <w:szCs w:val="23"/>
        </w:rPr>
        <w:t xml:space="preserve">Description </w:t>
      </w:r>
      <w:r w:rsidRPr="00504915">
        <w:rPr>
          <w:sz w:val="23"/>
          <w:szCs w:val="23"/>
        </w:rPr>
        <w:t xml:space="preserve">du déroulement d’un fait </w:t>
      </w:r>
    </w:p>
    <w:p w:rsidR="00097232" w:rsidRPr="00504915" w:rsidRDefault="003058E5" w:rsidP="00097232">
      <w:pPr>
        <w:jc w:val="both"/>
        <w:rPr>
          <w:sz w:val="23"/>
          <w:szCs w:val="23"/>
        </w:rPr>
      </w:pPr>
      <w:r w:rsidRPr="00504915">
        <w:rPr>
          <w:b/>
          <w:bCs/>
          <w:sz w:val="23"/>
          <w:szCs w:val="23"/>
        </w:rPr>
        <w:t>Compte rendu</w:t>
      </w:r>
      <w:r w:rsidRPr="00504915">
        <w:rPr>
          <w:sz w:val="23"/>
          <w:szCs w:val="23"/>
        </w:rPr>
        <w:t xml:space="preserve"> : </w:t>
      </w:r>
    </w:p>
    <w:p w:rsidR="000E41FD" w:rsidRPr="00504915" w:rsidRDefault="000E41FD" w:rsidP="00097232">
      <w:pPr>
        <w:jc w:val="both"/>
        <w:rPr>
          <w:sz w:val="23"/>
          <w:szCs w:val="23"/>
        </w:rPr>
      </w:pPr>
      <w:r w:rsidRPr="00504915">
        <w:rPr>
          <w:sz w:val="23"/>
          <w:szCs w:val="23"/>
        </w:rPr>
        <w:t xml:space="preserve">Parce </w:t>
      </w:r>
      <w:r w:rsidR="007733EF" w:rsidRPr="00504915">
        <w:rPr>
          <w:sz w:val="23"/>
          <w:szCs w:val="23"/>
        </w:rPr>
        <w:t>qu’il</w:t>
      </w:r>
      <w:r w:rsidRPr="00504915">
        <w:rPr>
          <w:sz w:val="23"/>
          <w:szCs w:val="23"/>
        </w:rPr>
        <w:t xml:space="preserve"> rapporte de la manière la plus neutre possible des faits, des activités, des propos échangés lors d’une réunion, lors d’une conférence, lors d’un groupe de travail…</w:t>
      </w:r>
    </w:p>
    <w:p w:rsidR="00097232" w:rsidRPr="00504915" w:rsidRDefault="00097232" w:rsidP="0088791F">
      <w:pPr>
        <w:jc w:val="both"/>
        <w:rPr>
          <w:sz w:val="23"/>
          <w:szCs w:val="23"/>
        </w:rPr>
      </w:pPr>
      <w:r w:rsidRPr="00504915">
        <w:rPr>
          <w:sz w:val="23"/>
          <w:szCs w:val="23"/>
        </w:rPr>
        <w:t>*</w:t>
      </w:r>
      <w:r w:rsidR="0052299E" w:rsidRPr="00504915">
        <w:rPr>
          <w:sz w:val="23"/>
          <w:szCs w:val="23"/>
        </w:rPr>
        <w:t xml:space="preserve">suggestions </w:t>
      </w:r>
      <w:r w:rsidR="0052299E" w:rsidRPr="00504915">
        <w:rPr>
          <w:color w:val="FF0000"/>
          <w:sz w:val="23"/>
          <w:szCs w:val="23"/>
        </w:rPr>
        <w:t>des employés</w:t>
      </w:r>
      <w:r w:rsidR="0052299E" w:rsidRPr="00504915">
        <w:rPr>
          <w:sz w:val="23"/>
          <w:szCs w:val="23"/>
        </w:rPr>
        <w:t xml:space="preserve">. </w:t>
      </w:r>
    </w:p>
    <w:p w:rsidR="003058E5" w:rsidRPr="00504915" w:rsidRDefault="003058E5" w:rsidP="00FA7D5B">
      <w:pPr>
        <w:jc w:val="both"/>
        <w:rPr>
          <w:sz w:val="23"/>
          <w:szCs w:val="23"/>
        </w:rPr>
      </w:pPr>
      <w:r w:rsidRPr="00504915">
        <w:rPr>
          <w:b/>
          <w:bCs/>
          <w:sz w:val="23"/>
          <w:szCs w:val="23"/>
        </w:rPr>
        <w:t>Boite à idées</w:t>
      </w:r>
      <w:r w:rsidRPr="00504915">
        <w:rPr>
          <w:sz w:val="23"/>
          <w:szCs w:val="23"/>
        </w:rPr>
        <w:t> :</w:t>
      </w:r>
    </w:p>
    <w:p w:rsidR="00643FDD" w:rsidRPr="00504915" w:rsidRDefault="00643FDD" w:rsidP="00FA7D5B">
      <w:pPr>
        <w:jc w:val="both"/>
        <w:rPr>
          <w:sz w:val="23"/>
          <w:szCs w:val="23"/>
        </w:rPr>
      </w:pPr>
      <w:r w:rsidRPr="00504915">
        <w:rPr>
          <w:sz w:val="23"/>
          <w:szCs w:val="23"/>
        </w:rPr>
        <w:t>Elle est considérée comme une excellente façon d’impliquer l’ensemble des salariés à l’activité d’entreprise, avec leurs suggestions ils pourront contribuer à l’amélioration de l’activité de l’entreprise.</w:t>
      </w:r>
    </w:p>
    <w:p w:rsidR="00643FDD" w:rsidRPr="00504915" w:rsidRDefault="00643FDD" w:rsidP="00643FDD">
      <w:pPr>
        <w:jc w:val="both"/>
        <w:rPr>
          <w:sz w:val="23"/>
          <w:szCs w:val="23"/>
        </w:rPr>
      </w:pPr>
      <w:r w:rsidRPr="00504915">
        <w:rPr>
          <w:sz w:val="23"/>
          <w:szCs w:val="23"/>
        </w:rPr>
        <w:t xml:space="preserve">N.B : les autres techniques comme les groupes de concertation et brainstorming se font avec un groupe réduit de personnes du coup ce n’est pas tous les employés qui pourront participer dans le processus décisionnel. </w:t>
      </w:r>
    </w:p>
    <w:p w:rsidR="00097232" w:rsidRPr="00504915" w:rsidRDefault="00015B1F" w:rsidP="00FA7D5B">
      <w:pPr>
        <w:jc w:val="both"/>
        <w:rPr>
          <w:sz w:val="23"/>
          <w:szCs w:val="23"/>
        </w:rPr>
      </w:pPr>
      <w:r w:rsidRPr="00504915">
        <w:rPr>
          <w:sz w:val="23"/>
          <w:szCs w:val="23"/>
        </w:rPr>
        <w:t>*</w:t>
      </w:r>
      <w:r w:rsidR="00B77740" w:rsidRPr="00504915">
        <w:rPr>
          <w:sz w:val="23"/>
          <w:szCs w:val="23"/>
        </w:rPr>
        <w:t xml:space="preserve"> valeurs de l’entreprise.</w:t>
      </w:r>
    </w:p>
    <w:p w:rsidR="00015B1F" w:rsidRPr="00504915" w:rsidRDefault="003058E5" w:rsidP="00015B1F">
      <w:pPr>
        <w:jc w:val="both"/>
        <w:rPr>
          <w:sz w:val="23"/>
          <w:szCs w:val="23"/>
        </w:rPr>
      </w:pPr>
      <w:r w:rsidRPr="00504915">
        <w:rPr>
          <w:b/>
          <w:bCs/>
          <w:sz w:val="23"/>
          <w:szCs w:val="23"/>
        </w:rPr>
        <w:t>Journal d’entreprise</w:t>
      </w:r>
      <w:r w:rsidRPr="00504915">
        <w:rPr>
          <w:sz w:val="23"/>
          <w:szCs w:val="23"/>
        </w:rPr>
        <w:t xml:space="preserve"> : </w:t>
      </w:r>
    </w:p>
    <w:p w:rsidR="00180ECF" w:rsidRPr="00504915" w:rsidRDefault="00180ECF" w:rsidP="00015B1F">
      <w:pPr>
        <w:jc w:val="both"/>
        <w:rPr>
          <w:sz w:val="23"/>
          <w:szCs w:val="23"/>
        </w:rPr>
      </w:pPr>
      <w:r w:rsidRPr="00504915">
        <w:rPr>
          <w:sz w:val="23"/>
          <w:szCs w:val="23"/>
        </w:rPr>
        <w:t xml:space="preserve">C’est un outil de communication </w:t>
      </w:r>
      <w:r w:rsidR="006A12C6" w:rsidRPr="00504915">
        <w:rPr>
          <w:sz w:val="23"/>
          <w:szCs w:val="23"/>
        </w:rPr>
        <w:t>descendante afin de transmettre de l’information sur l’entreprise mais surtout de renforcer les valeurs chères à l’entreprise comme l’esprit d’équipe, convivialité, qualité, connaissance mutuelle….</w:t>
      </w:r>
    </w:p>
    <w:p w:rsidR="002A23B8" w:rsidRPr="00504915" w:rsidRDefault="00015B1F" w:rsidP="006A12C6">
      <w:pPr>
        <w:jc w:val="both"/>
        <w:rPr>
          <w:sz w:val="23"/>
          <w:szCs w:val="23"/>
        </w:rPr>
      </w:pPr>
      <w:r w:rsidRPr="00504915">
        <w:rPr>
          <w:sz w:val="23"/>
          <w:szCs w:val="23"/>
        </w:rPr>
        <w:t>*</w:t>
      </w:r>
      <w:r w:rsidR="00D72A60" w:rsidRPr="00504915">
        <w:rPr>
          <w:sz w:val="23"/>
          <w:szCs w:val="23"/>
        </w:rPr>
        <w:t>exposer, commenter et analyser</w:t>
      </w:r>
      <w:r w:rsidR="005C6149" w:rsidRPr="00504915">
        <w:rPr>
          <w:sz w:val="23"/>
          <w:szCs w:val="23"/>
        </w:rPr>
        <w:t xml:space="preserve"> les faits pour </w:t>
      </w:r>
      <w:r w:rsidR="00D72A60" w:rsidRPr="00504915">
        <w:rPr>
          <w:sz w:val="23"/>
          <w:szCs w:val="23"/>
        </w:rPr>
        <w:t>convaincre le lecteur d’agir dans le sens indiqué</w:t>
      </w:r>
      <w:r w:rsidR="005C6149" w:rsidRPr="00504915">
        <w:rPr>
          <w:sz w:val="23"/>
          <w:szCs w:val="23"/>
        </w:rPr>
        <w:t>.</w:t>
      </w:r>
    </w:p>
    <w:p w:rsidR="00015B1F" w:rsidRPr="00504915" w:rsidRDefault="003058E5" w:rsidP="00015B1F">
      <w:pPr>
        <w:jc w:val="both"/>
        <w:rPr>
          <w:sz w:val="23"/>
          <w:szCs w:val="23"/>
        </w:rPr>
      </w:pPr>
      <w:r w:rsidRPr="00504915">
        <w:rPr>
          <w:b/>
          <w:bCs/>
          <w:sz w:val="23"/>
          <w:szCs w:val="23"/>
        </w:rPr>
        <w:t>Rapport</w:t>
      </w:r>
      <w:r w:rsidRPr="00504915">
        <w:rPr>
          <w:sz w:val="23"/>
          <w:szCs w:val="23"/>
        </w:rPr>
        <w:t xml:space="preserve"> : </w:t>
      </w:r>
    </w:p>
    <w:p w:rsidR="00FF4AD2" w:rsidRPr="00504915" w:rsidRDefault="00CA0FC2" w:rsidP="00CA0FC2">
      <w:pPr>
        <w:spacing w:after="0" w:line="240" w:lineRule="auto"/>
        <w:rPr>
          <w:sz w:val="23"/>
          <w:szCs w:val="23"/>
        </w:rPr>
      </w:pPr>
      <w:r w:rsidRPr="00504915">
        <w:rPr>
          <w:sz w:val="23"/>
          <w:szCs w:val="23"/>
        </w:rPr>
        <w:t xml:space="preserve">Parce qu’il s’appuie sur un fait réel ou une série de faits  (comme le compte rendu) mais il présente en plus des faits des analyses et une </w:t>
      </w:r>
      <w:r w:rsidR="00C17520" w:rsidRPr="00504915">
        <w:rPr>
          <w:sz w:val="23"/>
          <w:szCs w:val="23"/>
        </w:rPr>
        <w:t>interprétation</w:t>
      </w:r>
      <w:r w:rsidRPr="00504915">
        <w:rPr>
          <w:sz w:val="23"/>
          <w:szCs w:val="23"/>
        </w:rPr>
        <w:t xml:space="preserve"> personnelle et des propositions et suggestions f</w:t>
      </w:r>
      <w:r w:rsidR="00C17520" w:rsidRPr="00504915">
        <w:rPr>
          <w:sz w:val="23"/>
          <w:szCs w:val="23"/>
        </w:rPr>
        <w:t>ondées pour orienter le lecteur.</w:t>
      </w:r>
    </w:p>
    <w:p w:rsidR="008528CE" w:rsidRPr="00360583" w:rsidRDefault="008528CE" w:rsidP="00360583">
      <w:pPr>
        <w:spacing w:after="0" w:line="240" w:lineRule="auto"/>
        <w:jc w:val="center"/>
        <w:rPr>
          <w:rFonts w:asciiTheme="majorHAnsi" w:hAnsiTheme="majorHAnsi"/>
          <w:b/>
          <w:bCs/>
          <w:sz w:val="24"/>
          <w:szCs w:val="24"/>
        </w:rPr>
      </w:pPr>
    </w:p>
    <w:sectPr w:rsidR="008528CE" w:rsidRPr="00360583" w:rsidSect="00BC1B9D">
      <w:pgSz w:w="11906" w:h="16838"/>
      <w:pgMar w:top="851"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5932" w:rsidRDefault="00865932" w:rsidP="003C0A53">
      <w:pPr>
        <w:spacing w:after="0" w:line="240" w:lineRule="auto"/>
      </w:pPr>
      <w:r>
        <w:separator/>
      </w:r>
    </w:p>
  </w:endnote>
  <w:endnote w:type="continuationSeparator" w:id="1">
    <w:p w:rsidR="00865932" w:rsidRDefault="00865932" w:rsidP="003C0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5932" w:rsidRDefault="00865932" w:rsidP="003C0A53">
      <w:pPr>
        <w:spacing w:after="0" w:line="240" w:lineRule="auto"/>
      </w:pPr>
      <w:r>
        <w:separator/>
      </w:r>
    </w:p>
  </w:footnote>
  <w:footnote w:type="continuationSeparator" w:id="1">
    <w:p w:rsidR="00865932" w:rsidRDefault="00865932" w:rsidP="003C0A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2C63"/>
    <w:multiLevelType w:val="hybridMultilevel"/>
    <w:tmpl w:val="9A72779E"/>
    <w:lvl w:ilvl="0" w:tplc="91FAA76E">
      <w:numFmt w:val="bullet"/>
      <w:lvlText w:val="-"/>
      <w:lvlJc w:val="left"/>
      <w:pPr>
        <w:ind w:left="720" w:hanging="360"/>
      </w:pPr>
      <w:rPr>
        <w:rFonts w:ascii="Calibri" w:eastAsiaTheme="minorHAnsi" w:hAnsi="Calibri"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F10D7A"/>
    <w:multiLevelType w:val="hybridMultilevel"/>
    <w:tmpl w:val="F50A3A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7766391"/>
    <w:multiLevelType w:val="hybridMultilevel"/>
    <w:tmpl w:val="33BAE356"/>
    <w:lvl w:ilvl="0" w:tplc="D22219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EF86786"/>
    <w:multiLevelType w:val="hybridMultilevel"/>
    <w:tmpl w:val="1F34864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6082">
      <o:colormenu v:ext="edit" fillcolor="none [3212]"/>
    </o:shapedefaults>
  </w:hdrShapeDefaults>
  <w:footnotePr>
    <w:footnote w:id="0"/>
    <w:footnote w:id="1"/>
  </w:footnotePr>
  <w:endnotePr>
    <w:endnote w:id="0"/>
    <w:endnote w:id="1"/>
  </w:endnotePr>
  <w:compat/>
  <w:rsids>
    <w:rsidRoot w:val="0034394B"/>
    <w:rsid w:val="00015B1F"/>
    <w:rsid w:val="00020BCD"/>
    <w:rsid w:val="0003044D"/>
    <w:rsid w:val="00036724"/>
    <w:rsid w:val="00041F25"/>
    <w:rsid w:val="000500FC"/>
    <w:rsid w:val="00071DC1"/>
    <w:rsid w:val="00084B35"/>
    <w:rsid w:val="000862FE"/>
    <w:rsid w:val="0009131D"/>
    <w:rsid w:val="00097232"/>
    <w:rsid w:val="000C37D1"/>
    <w:rsid w:val="000E41FD"/>
    <w:rsid w:val="00106F3A"/>
    <w:rsid w:val="00107591"/>
    <w:rsid w:val="001161ED"/>
    <w:rsid w:val="001166F3"/>
    <w:rsid w:val="00117034"/>
    <w:rsid w:val="00131C98"/>
    <w:rsid w:val="00135A76"/>
    <w:rsid w:val="00140DF9"/>
    <w:rsid w:val="001410B9"/>
    <w:rsid w:val="00166909"/>
    <w:rsid w:val="0017374E"/>
    <w:rsid w:val="00180ECF"/>
    <w:rsid w:val="001A04D6"/>
    <w:rsid w:val="001A51D6"/>
    <w:rsid w:val="001D1660"/>
    <w:rsid w:val="001D34FC"/>
    <w:rsid w:val="00211A55"/>
    <w:rsid w:val="00217517"/>
    <w:rsid w:val="00217B5A"/>
    <w:rsid w:val="00281549"/>
    <w:rsid w:val="002901D0"/>
    <w:rsid w:val="0029530C"/>
    <w:rsid w:val="002A23B8"/>
    <w:rsid w:val="002B32D9"/>
    <w:rsid w:val="002B35D6"/>
    <w:rsid w:val="002B7160"/>
    <w:rsid w:val="002D580E"/>
    <w:rsid w:val="002F6EFC"/>
    <w:rsid w:val="003058E5"/>
    <w:rsid w:val="00316D65"/>
    <w:rsid w:val="0031743B"/>
    <w:rsid w:val="00320D30"/>
    <w:rsid w:val="00323A9F"/>
    <w:rsid w:val="0034394B"/>
    <w:rsid w:val="00360583"/>
    <w:rsid w:val="0039183A"/>
    <w:rsid w:val="003A0BB9"/>
    <w:rsid w:val="003C0A53"/>
    <w:rsid w:val="00420DE4"/>
    <w:rsid w:val="00437730"/>
    <w:rsid w:val="004457A4"/>
    <w:rsid w:val="00456A85"/>
    <w:rsid w:val="00474FF8"/>
    <w:rsid w:val="004813D2"/>
    <w:rsid w:val="00491FBD"/>
    <w:rsid w:val="004A53E0"/>
    <w:rsid w:val="004C7C8B"/>
    <w:rsid w:val="004D70FB"/>
    <w:rsid w:val="00504915"/>
    <w:rsid w:val="0052299E"/>
    <w:rsid w:val="00523FEF"/>
    <w:rsid w:val="00525E14"/>
    <w:rsid w:val="00535ABC"/>
    <w:rsid w:val="005713AA"/>
    <w:rsid w:val="00590367"/>
    <w:rsid w:val="0059108A"/>
    <w:rsid w:val="005C269C"/>
    <w:rsid w:val="005C6149"/>
    <w:rsid w:val="005F4A91"/>
    <w:rsid w:val="0063263D"/>
    <w:rsid w:val="00643FDD"/>
    <w:rsid w:val="006459BE"/>
    <w:rsid w:val="00664276"/>
    <w:rsid w:val="00672FC3"/>
    <w:rsid w:val="006858AD"/>
    <w:rsid w:val="006A12C6"/>
    <w:rsid w:val="006B36F7"/>
    <w:rsid w:val="006D1F48"/>
    <w:rsid w:val="006F07C3"/>
    <w:rsid w:val="007014DD"/>
    <w:rsid w:val="00702835"/>
    <w:rsid w:val="0071267D"/>
    <w:rsid w:val="00740801"/>
    <w:rsid w:val="0076432F"/>
    <w:rsid w:val="00764C6F"/>
    <w:rsid w:val="007733EF"/>
    <w:rsid w:val="00774E9A"/>
    <w:rsid w:val="007B1C88"/>
    <w:rsid w:val="007C3EE3"/>
    <w:rsid w:val="007C6B40"/>
    <w:rsid w:val="007E6A50"/>
    <w:rsid w:val="008047BC"/>
    <w:rsid w:val="008153FA"/>
    <w:rsid w:val="00817F39"/>
    <w:rsid w:val="0082643A"/>
    <w:rsid w:val="00830FB0"/>
    <w:rsid w:val="008350F5"/>
    <w:rsid w:val="00836540"/>
    <w:rsid w:val="0084055E"/>
    <w:rsid w:val="00841DC4"/>
    <w:rsid w:val="008528CE"/>
    <w:rsid w:val="00857B95"/>
    <w:rsid w:val="00863A9C"/>
    <w:rsid w:val="00865932"/>
    <w:rsid w:val="008758A0"/>
    <w:rsid w:val="00880347"/>
    <w:rsid w:val="0088791F"/>
    <w:rsid w:val="008B2197"/>
    <w:rsid w:val="008B7DB6"/>
    <w:rsid w:val="008D070C"/>
    <w:rsid w:val="008F21D7"/>
    <w:rsid w:val="0090411C"/>
    <w:rsid w:val="0093503A"/>
    <w:rsid w:val="00962A7D"/>
    <w:rsid w:val="00974B26"/>
    <w:rsid w:val="00975371"/>
    <w:rsid w:val="00993E02"/>
    <w:rsid w:val="009C5C48"/>
    <w:rsid w:val="009D2CC0"/>
    <w:rsid w:val="00A0188D"/>
    <w:rsid w:val="00A04376"/>
    <w:rsid w:val="00A1186D"/>
    <w:rsid w:val="00A123C0"/>
    <w:rsid w:val="00A25051"/>
    <w:rsid w:val="00A35FA6"/>
    <w:rsid w:val="00A50473"/>
    <w:rsid w:val="00A90657"/>
    <w:rsid w:val="00A97276"/>
    <w:rsid w:val="00AB69B3"/>
    <w:rsid w:val="00AC2E2F"/>
    <w:rsid w:val="00AD2C18"/>
    <w:rsid w:val="00AE6546"/>
    <w:rsid w:val="00AF3552"/>
    <w:rsid w:val="00AF7EDD"/>
    <w:rsid w:val="00B0066A"/>
    <w:rsid w:val="00B77740"/>
    <w:rsid w:val="00BA0D53"/>
    <w:rsid w:val="00BB5521"/>
    <w:rsid w:val="00BB63B0"/>
    <w:rsid w:val="00BC1B9D"/>
    <w:rsid w:val="00BF0D37"/>
    <w:rsid w:val="00C17520"/>
    <w:rsid w:val="00C50100"/>
    <w:rsid w:val="00C7082F"/>
    <w:rsid w:val="00C726A9"/>
    <w:rsid w:val="00C91160"/>
    <w:rsid w:val="00CA0FC2"/>
    <w:rsid w:val="00CA52C5"/>
    <w:rsid w:val="00CD110E"/>
    <w:rsid w:val="00D0392A"/>
    <w:rsid w:val="00D12468"/>
    <w:rsid w:val="00D20A56"/>
    <w:rsid w:val="00D27169"/>
    <w:rsid w:val="00D30B27"/>
    <w:rsid w:val="00D332D6"/>
    <w:rsid w:val="00D34747"/>
    <w:rsid w:val="00D64FBE"/>
    <w:rsid w:val="00D72A60"/>
    <w:rsid w:val="00D9774C"/>
    <w:rsid w:val="00DE2E09"/>
    <w:rsid w:val="00E007FB"/>
    <w:rsid w:val="00E0339C"/>
    <w:rsid w:val="00E513AE"/>
    <w:rsid w:val="00E541D9"/>
    <w:rsid w:val="00E5729A"/>
    <w:rsid w:val="00E647C9"/>
    <w:rsid w:val="00E71716"/>
    <w:rsid w:val="00E96339"/>
    <w:rsid w:val="00EC0021"/>
    <w:rsid w:val="00EC1AA4"/>
    <w:rsid w:val="00EE50A2"/>
    <w:rsid w:val="00EF1C94"/>
    <w:rsid w:val="00F22665"/>
    <w:rsid w:val="00F702C8"/>
    <w:rsid w:val="00FA7D5B"/>
    <w:rsid w:val="00FC3843"/>
    <w:rsid w:val="00FD288F"/>
    <w:rsid w:val="00FD7545"/>
    <w:rsid w:val="00FF0E66"/>
    <w:rsid w:val="00FF4AD2"/>
    <w:rsid w:val="00FF63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608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4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00FC"/>
    <w:pPr>
      <w:ind w:left="720"/>
      <w:contextualSpacing/>
    </w:pPr>
  </w:style>
  <w:style w:type="paragraph" w:styleId="En-tte">
    <w:name w:val="header"/>
    <w:basedOn w:val="Normal"/>
    <w:link w:val="En-tteCar"/>
    <w:uiPriority w:val="99"/>
    <w:semiHidden/>
    <w:unhideWhenUsed/>
    <w:rsid w:val="003C0A5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C0A53"/>
  </w:style>
  <w:style w:type="paragraph" w:styleId="Pieddepage">
    <w:name w:val="footer"/>
    <w:basedOn w:val="Normal"/>
    <w:link w:val="PieddepageCar"/>
    <w:uiPriority w:val="99"/>
    <w:semiHidden/>
    <w:unhideWhenUsed/>
    <w:rsid w:val="003C0A5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C0A53"/>
  </w:style>
  <w:style w:type="paragraph" w:styleId="NormalWeb">
    <w:name w:val="Normal (Web)"/>
    <w:basedOn w:val="Normal"/>
    <w:uiPriority w:val="99"/>
    <w:unhideWhenUsed/>
    <w:rsid w:val="00C726A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9D291-0354-44E1-92D1-D2B446885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669</Words>
  <Characters>3684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PhoeniXP</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IHDEN</dc:creator>
  <cp:lastModifiedBy>TOSHIBA SAT</cp:lastModifiedBy>
  <cp:revision>24</cp:revision>
  <cp:lastPrinted>2020-11-23T09:21:00Z</cp:lastPrinted>
  <dcterms:created xsi:type="dcterms:W3CDTF">2020-12-06T10:55:00Z</dcterms:created>
  <dcterms:modified xsi:type="dcterms:W3CDTF">2020-12-06T12:08:00Z</dcterms:modified>
</cp:coreProperties>
</file>