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767" w:rsidRPr="00A37767" w:rsidRDefault="00A37767" w:rsidP="00A37767">
      <w:pPr>
        <w:tabs>
          <w:tab w:val="left" w:pos="1410"/>
        </w:tabs>
        <w:jc w:val="center"/>
        <w:outlineLvl w:val="2"/>
        <w:rPr>
          <w:b/>
          <w:bCs/>
          <w:sz w:val="28"/>
          <w:szCs w:val="28"/>
        </w:rPr>
      </w:pPr>
      <w:r w:rsidRPr="00A37767">
        <w:rPr>
          <w:b/>
          <w:bCs/>
          <w:sz w:val="28"/>
          <w:szCs w:val="28"/>
        </w:rPr>
        <w:t>Le parcours d’une PSH dans la vie de tous les jours travail, école,  famille,...</w:t>
      </w:r>
    </w:p>
    <w:p w:rsidR="00A37767" w:rsidRDefault="00A37767" w:rsidP="006E32D2">
      <w:pPr>
        <w:tabs>
          <w:tab w:val="left" w:pos="1410"/>
        </w:tabs>
        <w:outlineLvl w:val="2"/>
      </w:pPr>
    </w:p>
    <w:p w:rsidR="00A37767" w:rsidRDefault="00BC7629" w:rsidP="006E32D2">
      <w:pPr>
        <w:tabs>
          <w:tab w:val="left" w:pos="1410"/>
        </w:tabs>
        <w:outlineLvl w:val="2"/>
        <w:rPr>
          <w:rFonts w:asciiTheme="majorBidi" w:eastAsia="Times New Roman" w:hAnsiTheme="majorBidi" w:cstheme="majorBidi"/>
          <w:lang w:eastAsia="fr-FR"/>
        </w:rPr>
      </w:pPr>
      <w:r>
        <w:rPr>
          <w:rFonts w:asciiTheme="majorBidi" w:eastAsia="Times New Roman" w:hAnsiTheme="majorBidi" w:cstheme="majorBidi"/>
          <w:b/>
          <w:sz w:val="24"/>
          <w:szCs w:val="24"/>
          <w:lang w:eastAsia="fr-FR"/>
        </w:rPr>
        <w:tab/>
      </w:r>
      <w:r w:rsidRPr="00086FC8">
        <w:rPr>
          <w:rFonts w:asciiTheme="majorBidi" w:eastAsia="Times New Roman" w:hAnsiTheme="majorBidi" w:cstheme="majorBidi"/>
          <w:lang w:eastAsia="fr-FR"/>
        </w:rPr>
        <w:t>Les personnes en situation de handicaps souffre</w:t>
      </w:r>
      <w:r w:rsidR="006E32D2">
        <w:rPr>
          <w:rFonts w:asciiTheme="majorBidi" w:eastAsia="Times New Roman" w:hAnsiTheme="majorBidi" w:cstheme="majorBidi"/>
          <w:lang w:eastAsia="fr-FR"/>
        </w:rPr>
        <w:t>nt</w:t>
      </w:r>
      <w:r w:rsidRPr="00086FC8">
        <w:rPr>
          <w:rFonts w:asciiTheme="majorBidi" w:eastAsia="Times New Roman" w:hAnsiTheme="majorBidi" w:cstheme="majorBidi"/>
          <w:lang w:eastAsia="fr-FR"/>
        </w:rPr>
        <w:t xml:space="preserve"> de la stigmatisation qui les place au ban</w:t>
      </w:r>
      <w:r w:rsidR="006E32D2">
        <w:rPr>
          <w:rFonts w:asciiTheme="majorBidi" w:eastAsia="Times New Roman" w:hAnsiTheme="majorBidi" w:cstheme="majorBidi"/>
          <w:lang w:eastAsia="fr-FR"/>
        </w:rPr>
        <w:t>c</w:t>
      </w:r>
      <w:r w:rsidRPr="00086FC8">
        <w:rPr>
          <w:rFonts w:asciiTheme="majorBidi" w:eastAsia="Times New Roman" w:hAnsiTheme="majorBidi" w:cstheme="majorBidi"/>
          <w:lang w:eastAsia="fr-FR"/>
        </w:rPr>
        <w:t xml:space="preserve"> des personnes à oublier et  discriminés </w:t>
      </w:r>
      <w:r w:rsidR="003E7DB1">
        <w:rPr>
          <w:rFonts w:asciiTheme="majorBidi" w:eastAsia="Times New Roman" w:hAnsiTheme="majorBidi" w:cstheme="majorBidi"/>
          <w:lang w:eastAsia="fr-FR"/>
        </w:rPr>
        <w:t xml:space="preserve">presque </w:t>
      </w:r>
      <w:r w:rsidRPr="00086FC8">
        <w:rPr>
          <w:rFonts w:asciiTheme="majorBidi" w:eastAsia="Times New Roman" w:hAnsiTheme="majorBidi" w:cstheme="majorBidi"/>
          <w:lang w:eastAsia="fr-FR"/>
        </w:rPr>
        <w:t xml:space="preserve">partout. Dans l’accès à l’environnement, à l’école, à la formation, aux structures de soins, au travail, etc. </w:t>
      </w:r>
    </w:p>
    <w:p w:rsidR="00A37767" w:rsidRDefault="00A37767" w:rsidP="006E32D2">
      <w:pPr>
        <w:tabs>
          <w:tab w:val="left" w:pos="1410"/>
        </w:tabs>
        <w:outlineLvl w:val="2"/>
        <w:rPr>
          <w:rFonts w:asciiTheme="majorBidi" w:eastAsia="Times New Roman" w:hAnsiTheme="majorBidi" w:cstheme="majorBidi"/>
          <w:lang w:eastAsia="fr-FR"/>
        </w:rPr>
      </w:pPr>
    </w:p>
    <w:p w:rsidR="00A37767" w:rsidRDefault="00A37767" w:rsidP="006E32D2">
      <w:pPr>
        <w:tabs>
          <w:tab w:val="left" w:pos="1410"/>
        </w:tabs>
        <w:outlineLvl w:val="2"/>
        <w:rPr>
          <w:rFonts w:asciiTheme="majorBidi" w:eastAsia="Times New Roman" w:hAnsiTheme="majorBidi" w:cstheme="majorBidi"/>
          <w:lang w:eastAsia="fr-FR"/>
        </w:rPr>
      </w:pPr>
      <w:r>
        <w:rPr>
          <w:rFonts w:asciiTheme="majorBidi" w:eastAsia="Times New Roman" w:hAnsiTheme="majorBidi" w:cstheme="majorBidi"/>
          <w:lang w:eastAsia="fr-FR"/>
        </w:rPr>
        <w:tab/>
      </w:r>
      <w:r w:rsidR="00BC7629" w:rsidRPr="00086FC8">
        <w:rPr>
          <w:rFonts w:asciiTheme="majorBidi" w:eastAsia="Times New Roman" w:hAnsiTheme="majorBidi" w:cstheme="majorBidi"/>
          <w:lang w:eastAsia="fr-FR"/>
        </w:rPr>
        <w:t xml:space="preserve">Nous abordons  </w:t>
      </w:r>
      <w:r>
        <w:rPr>
          <w:rFonts w:asciiTheme="majorBidi" w:eastAsia="Times New Roman" w:hAnsiTheme="majorBidi" w:cstheme="majorBidi"/>
          <w:lang w:eastAsia="fr-FR"/>
        </w:rPr>
        <w:t xml:space="preserve">ici, </w:t>
      </w:r>
      <w:r w:rsidR="00BC7629" w:rsidRPr="00086FC8">
        <w:rPr>
          <w:rFonts w:asciiTheme="majorBidi" w:eastAsia="Times New Roman" w:hAnsiTheme="majorBidi" w:cstheme="majorBidi"/>
          <w:lang w:eastAsia="fr-FR"/>
        </w:rPr>
        <w:t xml:space="preserve">de prés la discrimination au travail </w:t>
      </w:r>
      <w:r>
        <w:rPr>
          <w:rFonts w:asciiTheme="majorBidi" w:eastAsia="Times New Roman" w:hAnsiTheme="majorBidi" w:cstheme="majorBidi"/>
          <w:lang w:eastAsia="fr-FR"/>
        </w:rPr>
        <w:t xml:space="preserve">comme exemple d’un parcours d’une personne vulnérables faces aux contraintes multiformes qu’elle subi et les conséquences qui s’en produit. </w:t>
      </w:r>
    </w:p>
    <w:p w:rsidR="00BC7629" w:rsidRDefault="00A37767" w:rsidP="00A37767">
      <w:pPr>
        <w:tabs>
          <w:tab w:val="left" w:pos="1410"/>
        </w:tabs>
        <w:outlineLvl w:val="2"/>
        <w:rPr>
          <w:rFonts w:asciiTheme="majorBidi" w:eastAsia="Times New Roman" w:hAnsiTheme="majorBidi" w:cstheme="majorBidi"/>
          <w:lang w:eastAsia="fr-FR"/>
        </w:rPr>
      </w:pPr>
      <w:r>
        <w:rPr>
          <w:rFonts w:asciiTheme="majorBidi" w:eastAsia="Times New Roman" w:hAnsiTheme="majorBidi" w:cstheme="majorBidi"/>
          <w:lang w:eastAsia="fr-FR"/>
        </w:rPr>
        <w:t xml:space="preserve">Le travail constitue </w:t>
      </w:r>
      <w:r w:rsidR="00BC7629" w:rsidRPr="00086FC8">
        <w:rPr>
          <w:rFonts w:asciiTheme="majorBidi" w:eastAsia="Times New Roman" w:hAnsiTheme="majorBidi" w:cstheme="majorBidi"/>
          <w:lang w:eastAsia="fr-FR"/>
        </w:rPr>
        <w:t xml:space="preserve">une dimension capitale vers le chemin de l’autonomie et </w:t>
      </w:r>
      <w:r w:rsidR="003E7DB1">
        <w:rPr>
          <w:rFonts w:asciiTheme="majorBidi" w:eastAsia="Times New Roman" w:hAnsiTheme="majorBidi" w:cstheme="majorBidi"/>
          <w:lang w:eastAsia="fr-FR"/>
        </w:rPr>
        <w:t xml:space="preserve">ce pour </w:t>
      </w:r>
      <w:r w:rsidR="00BC7629" w:rsidRPr="00086FC8">
        <w:rPr>
          <w:rFonts w:asciiTheme="majorBidi" w:eastAsia="Times New Roman" w:hAnsiTheme="majorBidi" w:cstheme="majorBidi"/>
          <w:lang w:eastAsia="fr-FR"/>
        </w:rPr>
        <w:t>proposer les voies de réparations afin de faire</w:t>
      </w:r>
      <w:r w:rsidR="003E7DB1">
        <w:rPr>
          <w:rFonts w:asciiTheme="majorBidi" w:eastAsia="Times New Roman" w:hAnsiTheme="majorBidi" w:cstheme="majorBidi"/>
          <w:lang w:eastAsia="fr-FR"/>
        </w:rPr>
        <w:t>,</w:t>
      </w:r>
      <w:r w:rsidR="00BC7629" w:rsidRPr="00086FC8">
        <w:rPr>
          <w:rFonts w:asciiTheme="majorBidi" w:eastAsia="Times New Roman" w:hAnsiTheme="majorBidi" w:cstheme="majorBidi"/>
          <w:lang w:eastAsia="fr-FR"/>
        </w:rPr>
        <w:t xml:space="preserve"> que la discrimination</w:t>
      </w:r>
      <w:r w:rsidR="003E7DB1">
        <w:rPr>
          <w:rFonts w:asciiTheme="majorBidi" w:eastAsia="Times New Roman" w:hAnsiTheme="majorBidi" w:cstheme="majorBidi"/>
          <w:lang w:eastAsia="fr-FR"/>
        </w:rPr>
        <w:t>,</w:t>
      </w:r>
      <w:r w:rsidR="00BC7629" w:rsidRPr="00086FC8">
        <w:rPr>
          <w:rFonts w:asciiTheme="majorBidi" w:eastAsia="Times New Roman" w:hAnsiTheme="majorBidi" w:cstheme="majorBidi"/>
          <w:lang w:eastAsia="fr-FR"/>
        </w:rPr>
        <w:t xml:space="preserve"> soit moins pesante.</w:t>
      </w:r>
    </w:p>
    <w:p w:rsidR="001A277A" w:rsidRPr="00086FC8" w:rsidRDefault="001A277A" w:rsidP="006E32D2">
      <w:pPr>
        <w:tabs>
          <w:tab w:val="left" w:pos="1410"/>
        </w:tabs>
        <w:outlineLvl w:val="2"/>
        <w:rPr>
          <w:rFonts w:asciiTheme="majorBidi" w:eastAsia="Times New Roman" w:hAnsiTheme="majorBidi" w:cstheme="majorBidi"/>
          <w:b/>
          <w:lang w:eastAsia="fr-FR"/>
        </w:rPr>
      </w:pPr>
    </w:p>
    <w:p w:rsidR="00086FC8" w:rsidRPr="00D276D0" w:rsidRDefault="00BC7629" w:rsidP="00BC7629">
      <w:pPr>
        <w:tabs>
          <w:tab w:val="left" w:pos="1410"/>
        </w:tabs>
        <w:outlineLvl w:val="2"/>
        <w:rPr>
          <w:rFonts w:asciiTheme="majorBidi" w:eastAsia="Times New Roman" w:hAnsiTheme="majorBidi" w:cstheme="majorBidi"/>
          <w:b/>
          <w:sz w:val="24"/>
          <w:szCs w:val="24"/>
          <w:u w:val="single"/>
          <w:lang w:eastAsia="fr-FR"/>
        </w:rPr>
      </w:pPr>
      <w:r w:rsidRPr="00D276D0">
        <w:rPr>
          <w:rFonts w:asciiTheme="majorBidi" w:eastAsia="Times New Roman" w:hAnsiTheme="majorBidi" w:cstheme="majorBidi"/>
          <w:b/>
          <w:sz w:val="24"/>
          <w:szCs w:val="24"/>
          <w:u w:val="single"/>
          <w:lang w:eastAsia="fr-FR"/>
        </w:rPr>
        <w:t>La discrimination dans le milieu du travail</w:t>
      </w:r>
    </w:p>
    <w:p w:rsidR="00BC7629" w:rsidRPr="003E7DB1" w:rsidRDefault="00BC7629" w:rsidP="003E7DB1">
      <w:pPr>
        <w:tabs>
          <w:tab w:val="left" w:pos="1410"/>
        </w:tabs>
        <w:outlineLvl w:val="2"/>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Cela touche le recrutement, la formation, les mutations, les conditions d’apprentissage, aux heures supplémentaires, aux heures de travail, aux mesures disciplinaires et aux évaluations du rendement.  L’interdiction s’étend aussi au  lieu de travail élargi, comme les voyages d’affaires. </w:t>
      </w:r>
      <w:r w:rsidR="003E7DB1">
        <w:rPr>
          <w:rFonts w:asciiTheme="majorBidi" w:eastAsia="Times New Roman" w:hAnsiTheme="majorBidi" w:cstheme="majorBidi"/>
          <w:lang w:eastAsia="fr-FR"/>
        </w:rPr>
        <w:t xml:space="preserve"> En principe t</w:t>
      </w:r>
      <w:r w:rsidRPr="00086FC8">
        <w:rPr>
          <w:rFonts w:asciiTheme="majorBidi" w:eastAsia="Times New Roman" w:hAnsiTheme="majorBidi" w:cstheme="majorBidi"/>
          <w:lang w:eastAsia="fr-FR"/>
        </w:rPr>
        <w:t xml:space="preserve">outes les personnes </w:t>
      </w:r>
      <w:r w:rsidR="003E7DB1">
        <w:rPr>
          <w:rFonts w:asciiTheme="majorBidi" w:eastAsia="Times New Roman" w:hAnsiTheme="majorBidi" w:cstheme="majorBidi"/>
          <w:lang w:eastAsia="fr-FR"/>
        </w:rPr>
        <w:t xml:space="preserve">en situation de </w:t>
      </w:r>
      <w:r w:rsidRPr="00086FC8">
        <w:rPr>
          <w:rFonts w:asciiTheme="majorBidi" w:eastAsia="Times New Roman" w:hAnsiTheme="majorBidi" w:cstheme="majorBidi"/>
          <w:lang w:eastAsia="fr-FR"/>
        </w:rPr>
        <w:t>handicaps ont le même droit à l’égalité des chances, que leur handicap soit visible ou non.</w:t>
      </w:r>
      <w:r w:rsidRPr="00086FC8">
        <w:rPr>
          <w:rFonts w:asciiTheme="majorBidi" w:eastAsia="Times New Roman" w:hAnsiTheme="majorBidi" w:cstheme="majorBidi"/>
          <w:b/>
          <w:bCs/>
          <w:lang w:eastAsia="fr-FR"/>
        </w:rPr>
        <w:t xml:space="preserve"> </w:t>
      </w:r>
      <w:r w:rsidRPr="00086FC8">
        <w:rPr>
          <w:rFonts w:asciiTheme="majorBidi" w:eastAsia="Times New Roman" w:hAnsiTheme="majorBidi" w:cstheme="majorBidi"/>
          <w:lang w:eastAsia="fr-FR"/>
        </w:rPr>
        <w:t xml:space="preserve">La discrimination en matière d’emploi peut se produire quand une personne en situation de handicap ou  les personnes associées à des personnes </w:t>
      </w:r>
      <w:r w:rsidR="003E7DB1">
        <w:rPr>
          <w:rFonts w:asciiTheme="majorBidi" w:eastAsia="Times New Roman" w:hAnsiTheme="majorBidi" w:cstheme="majorBidi"/>
          <w:lang w:eastAsia="fr-FR"/>
        </w:rPr>
        <w:t xml:space="preserve">en situation de </w:t>
      </w:r>
      <w:r w:rsidRPr="00086FC8">
        <w:rPr>
          <w:rFonts w:asciiTheme="majorBidi" w:eastAsia="Times New Roman" w:hAnsiTheme="majorBidi" w:cstheme="majorBidi"/>
          <w:lang w:eastAsia="fr-FR"/>
        </w:rPr>
        <w:t>handicaps subit un traitement négatif ou des répercussions négatives en raison d’un handicap. La discrimination n’a pas besoin d’être intentionnelle. De plus, il n’est pas nécessaire que le handicap soit le seul facteur à l’origine du traitement pour qu’il s’agisse de discrimination</w:t>
      </w:r>
      <w:r w:rsidR="003E7DB1">
        <w:rPr>
          <w:rFonts w:asciiTheme="majorBidi" w:eastAsia="Times New Roman" w:hAnsiTheme="majorBidi" w:cstheme="majorBidi"/>
          <w:lang w:eastAsia="fr-FR"/>
        </w:rPr>
        <w:t>.</w:t>
      </w:r>
      <w:r w:rsidRPr="00086FC8">
        <w:rPr>
          <w:rFonts w:asciiTheme="majorBidi" w:eastAsia="Times New Roman" w:hAnsiTheme="majorBidi" w:cstheme="majorBidi"/>
          <w:lang w:eastAsia="fr-FR"/>
        </w:rPr>
        <w:t xml:space="preserve"> </w:t>
      </w:r>
      <w:r w:rsidRPr="00D276D0">
        <w:rPr>
          <w:rFonts w:asciiTheme="majorBidi" w:eastAsia="Times New Roman" w:hAnsiTheme="majorBidi" w:cstheme="majorBidi"/>
          <w:bCs/>
          <w:lang w:eastAsia="fr-FR"/>
        </w:rPr>
        <w:t xml:space="preserve">La discrimination au travail prend diverses </w:t>
      </w:r>
      <w:r w:rsidR="003E7DB1" w:rsidRPr="00D276D0">
        <w:rPr>
          <w:rFonts w:asciiTheme="majorBidi" w:eastAsia="Times New Roman" w:hAnsiTheme="majorBidi" w:cstheme="majorBidi"/>
          <w:bCs/>
          <w:lang w:eastAsia="fr-FR"/>
        </w:rPr>
        <w:t xml:space="preserve">formes </w:t>
      </w:r>
      <w:r w:rsidR="00D276D0">
        <w:rPr>
          <w:rStyle w:val="Appelnotedebasdep"/>
          <w:rFonts w:asciiTheme="majorBidi" w:eastAsia="Times New Roman" w:hAnsiTheme="majorBidi" w:cstheme="majorBidi"/>
          <w:bCs/>
          <w:lang w:eastAsia="fr-FR"/>
        </w:rPr>
        <w:footnoteReference w:id="2"/>
      </w:r>
      <w:r w:rsidR="003E7DB1" w:rsidRPr="00086FC8">
        <w:rPr>
          <w:rFonts w:asciiTheme="majorBidi" w:eastAsia="Times New Roman" w:hAnsiTheme="majorBidi" w:cstheme="majorBidi"/>
          <w:lang w:eastAsia="fr-FR"/>
        </w:rPr>
        <w:t xml:space="preserve">(CODP, </w:t>
      </w:r>
      <w:r w:rsidR="003E7DB1" w:rsidRPr="00086FC8">
        <w:rPr>
          <w:rFonts w:asciiTheme="majorBidi" w:hAnsiTheme="majorBidi" w:cstheme="majorBidi"/>
        </w:rPr>
        <w:t xml:space="preserve">2016). </w:t>
      </w:r>
      <w:r w:rsidR="003E7DB1" w:rsidRPr="00086FC8">
        <w:rPr>
          <w:rFonts w:asciiTheme="majorBidi" w:eastAsia="Times New Roman" w:hAnsiTheme="majorBidi" w:cstheme="majorBidi"/>
          <w:lang w:eastAsia="fr-FR"/>
        </w:rPr>
        <w:t xml:space="preserve"> </w:t>
      </w:r>
      <w:r w:rsidRPr="00086FC8">
        <w:rPr>
          <w:rFonts w:asciiTheme="majorBidi" w:eastAsia="Times New Roman" w:hAnsiTheme="majorBidi" w:cstheme="majorBidi"/>
          <w:b/>
          <w:bCs/>
          <w:lang w:eastAsia="fr-FR"/>
        </w:rPr>
        <w:t xml:space="preserve"> </w:t>
      </w:r>
    </w:p>
    <w:p w:rsidR="003E7DB1" w:rsidRPr="00CD4920" w:rsidRDefault="003E7DB1" w:rsidP="00BC7629">
      <w:pPr>
        <w:outlineLvl w:val="2"/>
        <w:rPr>
          <w:rFonts w:asciiTheme="majorBidi" w:eastAsia="Times New Roman" w:hAnsiTheme="majorBidi" w:cstheme="majorBidi"/>
          <w:b/>
          <w:bCs/>
          <w:sz w:val="12"/>
          <w:szCs w:val="12"/>
          <w:u w:val="single"/>
          <w:lang w:eastAsia="fr-FR"/>
        </w:rPr>
      </w:pPr>
    </w:p>
    <w:p w:rsidR="00BC7629" w:rsidRPr="00D276D0" w:rsidRDefault="00BC7629" w:rsidP="00BC7629">
      <w:pPr>
        <w:outlineLvl w:val="2"/>
        <w:rPr>
          <w:rFonts w:asciiTheme="majorBidi" w:eastAsia="Times New Roman" w:hAnsiTheme="majorBidi" w:cstheme="majorBidi"/>
          <w:b/>
          <w:bCs/>
          <w:sz w:val="24"/>
          <w:szCs w:val="24"/>
          <w:u w:val="single"/>
          <w:lang w:eastAsia="fr-FR"/>
        </w:rPr>
      </w:pPr>
      <w:r w:rsidRPr="00D276D0">
        <w:rPr>
          <w:rFonts w:asciiTheme="majorBidi" w:eastAsia="Times New Roman" w:hAnsiTheme="majorBidi" w:cstheme="majorBidi"/>
          <w:b/>
          <w:bCs/>
          <w:sz w:val="24"/>
          <w:szCs w:val="24"/>
          <w:u w:val="single"/>
          <w:lang w:eastAsia="fr-FR"/>
        </w:rPr>
        <w:t>La conception inclusive et l’élimination des obstacles</w:t>
      </w:r>
    </w:p>
    <w:p w:rsidR="00BC7629" w:rsidRPr="00086FC8" w:rsidRDefault="00BC7629" w:rsidP="005C7DB3">
      <w:p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Les personnes </w:t>
      </w:r>
      <w:r w:rsidR="005C7DB3" w:rsidRPr="00086FC8">
        <w:rPr>
          <w:rFonts w:asciiTheme="majorBidi" w:eastAsia="Times New Roman" w:hAnsiTheme="majorBidi" w:cstheme="majorBidi"/>
          <w:lang w:eastAsia="fr-FR"/>
        </w:rPr>
        <w:t>en situation de handicaps</w:t>
      </w:r>
      <w:r w:rsidRPr="00086FC8">
        <w:rPr>
          <w:rFonts w:asciiTheme="majorBidi" w:eastAsia="Times New Roman" w:hAnsiTheme="majorBidi" w:cstheme="majorBidi"/>
          <w:lang w:eastAsia="fr-FR"/>
        </w:rPr>
        <w:t xml:space="preserve"> se heurtent tous les jours à différents types d’obstacles. Il peut s’agir d’attitudes, de problèmes de communication ou d’obstacles physiques et systémiques. </w:t>
      </w:r>
    </w:p>
    <w:p w:rsidR="00BC7629" w:rsidRPr="00086FC8" w:rsidRDefault="00BC7629" w:rsidP="00BC7629">
      <w:pPr>
        <w:rPr>
          <w:rFonts w:asciiTheme="majorBidi" w:eastAsia="Times New Roman" w:hAnsiTheme="majorBidi" w:cstheme="majorBidi"/>
          <w:lang w:eastAsia="fr-FR"/>
        </w:rPr>
      </w:pPr>
      <w:r w:rsidRPr="00086FC8">
        <w:rPr>
          <w:rFonts w:asciiTheme="majorBidi" w:eastAsia="Times New Roman" w:hAnsiTheme="majorBidi" w:cstheme="majorBidi"/>
          <w:lang w:eastAsia="fr-FR"/>
        </w:rPr>
        <w:t>Une approche efficace de conception inclusive suppose le recensement des obstacles et les éliminer au lieu d’attendre le dépôt d’une demande d’adoption de mesures d’adaptation ou d’une plainte.</w:t>
      </w:r>
    </w:p>
    <w:p w:rsidR="00BC7629" w:rsidRPr="00086FC8" w:rsidRDefault="00BC7629" w:rsidP="00BC7629">
      <w:p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Cette approche </w:t>
      </w:r>
      <w:r w:rsidR="00DF335F" w:rsidRPr="00086FC8">
        <w:rPr>
          <w:rFonts w:asciiTheme="majorBidi" w:eastAsia="Times New Roman" w:hAnsiTheme="majorBidi" w:cstheme="majorBidi"/>
          <w:lang w:eastAsia="fr-FR"/>
        </w:rPr>
        <w:t xml:space="preserve">proactive </w:t>
      </w:r>
      <w:r w:rsidRPr="00086FC8">
        <w:rPr>
          <w:rFonts w:asciiTheme="majorBidi" w:eastAsia="Times New Roman" w:hAnsiTheme="majorBidi" w:cstheme="majorBidi"/>
          <w:lang w:eastAsia="fr-FR"/>
        </w:rPr>
        <w:t>réduit le besoin de demander des mesures d’adaptation. Les employeurs devraient s’appuyer sur les principes de conception inclusive au moment de créer des politiques, programmes, procédures, normes, exigences et installations.</w:t>
      </w:r>
    </w:p>
    <w:p w:rsidR="00BC7629" w:rsidRPr="00086FC8" w:rsidRDefault="00BC7629" w:rsidP="003E7DB1">
      <w:p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La prévention du </w:t>
      </w:r>
      <w:proofErr w:type="spellStart"/>
      <w:r w:rsidRPr="00086FC8">
        <w:rPr>
          <w:rFonts w:asciiTheme="majorBidi" w:eastAsia="Times New Roman" w:hAnsiTheme="majorBidi" w:cstheme="majorBidi"/>
          <w:lang w:eastAsia="fr-FR"/>
        </w:rPr>
        <w:t>capacitisme</w:t>
      </w:r>
      <w:proofErr w:type="spellEnd"/>
      <w:r w:rsidRPr="00086FC8">
        <w:rPr>
          <w:rFonts w:asciiTheme="majorBidi" w:eastAsia="Times New Roman" w:hAnsiTheme="majorBidi" w:cstheme="majorBidi"/>
          <w:lang w:eastAsia="fr-FR"/>
        </w:rPr>
        <w:t xml:space="preserve"> contribue à promouvoir le respect et la dignité, et aide les personnes </w:t>
      </w:r>
      <w:r w:rsidR="003E7DB1">
        <w:rPr>
          <w:rFonts w:asciiTheme="majorBidi" w:eastAsia="Times New Roman" w:hAnsiTheme="majorBidi" w:cstheme="majorBidi"/>
          <w:lang w:eastAsia="fr-FR"/>
        </w:rPr>
        <w:t xml:space="preserve">en situation de </w:t>
      </w:r>
      <w:r w:rsidRPr="00086FC8">
        <w:rPr>
          <w:rFonts w:asciiTheme="majorBidi" w:eastAsia="Times New Roman" w:hAnsiTheme="majorBidi" w:cstheme="majorBidi"/>
          <w:lang w:eastAsia="fr-FR"/>
        </w:rPr>
        <w:t xml:space="preserve">handicaps à prendre pleinement part à la vie communautaire. Les </w:t>
      </w:r>
      <w:r w:rsidR="003E7DB1">
        <w:rPr>
          <w:rFonts w:asciiTheme="majorBidi" w:eastAsia="Times New Roman" w:hAnsiTheme="majorBidi" w:cstheme="majorBidi"/>
          <w:lang w:eastAsia="fr-FR"/>
        </w:rPr>
        <w:t>actions</w:t>
      </w:r>
      <w:r w:rsidRPr="00086FC8">
        <w:rPr>
          <w:rFonts w:asciiTheme="majorBidi" w:eastAsia="Times New Roman" w:hAnsiTheme="majorBidi" w:cstheme="majorBidi"/>
          <w:lang w:eastAsia="fr-FR"/>
        </w:rPr>
        <w:t xml:space="preserve"> prises pour évaluer une mesure d’adaptation sont tout aussi importantes que la nature même de la mesure d’adaptation (CODP, </w:t>
      </w:r>
      <w:r w:rsidRPr="00086FC8">
        <w:rPr>
          <w:rFonts w:asciiTheme="majorBidi" w:hAnsiTheme="majorBidi" w:cstheme="majorBidi"/>
        </w:rPr>
        <w:t xml:space="preserve">2016). </w:t>
      </w:r>
      <w:r w:rsidRPr="00086FC8">
        <w:rPr>
          <w:rFonts w:asciiTheme="majorBidi" w:eastAsia="Times New Roman" w:hAnsiTheme="majorBidi" w:cstheme="majorBidi"/>
          <w:lang w:eastAsia="fr-FR"/>
        </w:rPr>
        <w:t xml:space="preserve"> </w:t>
      </w:r>
    </w:p>
    <w:p w:rsidR="00D276D0" w:rsidRPr="002A79EC" w:rsidRDefault="00D276D0" w:rsidP="00BC7629">
      <w:pPr>
        <w:outlineLvl w:val="2"/>
        <w:rPr>
          <w:rFonts w:asciiTheme="majorBidi" w:eastAsia="Times New Roman" w:hAnsiTheme="majorBidi" w:cstheme="majorBidi"/>
          <w:b/>
          <w:bCs/>
          <w:i/>
          <w:sz w:val="12"/>
          <w:szCs w:val="12"/>
          <w:lang w:eastAsia="fr-FR"/>
        </w:rPr>
      </w:pPr>
    </w:p>
    <w:p w:rsidR="00BC7629" w:rsidRPr="00D276D0" w:rsidRDefault="00BC7629" w:rsidP="00BC7629">
      <w:pPr>
        <w:outlineLvl w:val="2"/>
        <w:rPr>
          <w:rFonts w:asciiTheme="majorBidi" w:eastAsia="Times New Roman" w:hAnsiTheme="majorBidi" w:cstheme="majorBidi"/>
          <w:b/>
          <w:bCs/>
          <w:i/>
          <w:sz w:val="24"/>
          <w:szCs w:val="24"/>
          <w:lang w:eastAsia="fr-FR"/>
        </w:rPr>
      </w:pPr>
      <w:r w:rsidRPr="00D276D0">
        <w:rPr>
          <w:rFonts w:asciiTheme="majorBidi" w:eastAsia="Times New Roman" w:hAnsiTheme="majorBidi" w:cstheme="majorBidi"/>
          <w:b/>
          <w:bCs/>
          <w:i/>
          <w:sz w:val="24"/>
          <w:szCs w:val="24"/>
          <w:lang w:eastAsia="fr-FR"/>
        </w:rPr>
        <w:t>L’obligation d’accommodement</w:t>
      </w:r>
    </w:p>
    <w:p w:rsidR="002A79EC" w:rsidRDefault="00BC7629" w:rsidP="00CD4920">
      <w:pPr>
        <w:pStyle w:val="Sansinterligne"/>
        <w:rPr>
          <w:rFonts w:asciiTheme="majorBidi" w:hAnsiTheme="majorBidi" w:cstheme="majorBidi"/>
          <w:lang w:eastAsia="fr-FR"/>
        </w:rPr>
      </w:pPr>
      <w:r w:rsidRPr="00086FC8">
        <w:rPr>
          <w:rFonts w:asciiTheme="majorBidi" w:hAnsiTheme="majorBidi" w:cstheme="majorBidi"/>
          <w:lang w:eastAsia="fr-FR"/>
        </w:rPr>
        <w:lastRenderedPageBreak/>
        <w:t xml:space="preserve">Les employeurs ont le devoir de tenir compte des besoins des personnes </w:t>
      </w:r>
      <w:r w:rsidR="00CD4920">
        <w:rPr>
          <w:rFonts w:asciiTheme="majorBidi" w:hAnsiTheme="majorBidi" w:cstheme="majorBidi"/>
          <w:lang w:eastAsia="fr-FR"/>
        </w:rPr>
        <w:t>en situation de handicaps</w:t>
      </w:r>
      <w:r w:rsidRPr="00086FC8">
        <w:rPr>
          <w:rFonts w:asciiTheme="majorBidi" w:hAnsiTheme="majorBidi" w:cstheme="majorBidi"/>
          <w:lang w:eastAsia="fr-FR"/>
        </w:rPr>
        <w:t xml:space="preserve"> pour veiller à ce que ces personnes aient les mêmes possibilités et avantages, et le même accès que le reste de la population. Le but de l’obligation d’accommodement consiste à permettre à tous de bénéficier de possibilités d’emploi et d’exercer une</w:t>
      </w:r>
      <w:r w:rsidR="00D276D0">
        <w:rPr>
          <w:rFonts w:asciiTheme="majorBidi" w:hAnsiTheme="majorBidi" w:cstheme="majorBidi"/>
          <w:lang w:eastAsia="fr-FR"/>
        </w:rPr>
        <w:t xml:space="preserve"> </w:t>
      </w:r>
      <w:r w:rsidR="00D276D0" w:rsidRPr="00086FC8">
        <w:rPr>
          <w:rFonts w:asciiTheme="majorBidi" w:hAnsiTheme="majorBidi" w:cstheme="majorBidi"/>
          <w:lang w:eastAsia="fr-FR"/>
        </w:rPr>
        <w:t xml:space="preserve">activité rémunérée. Cela veut dire que les employeurs devront peut-être modifier leurs règles, procédures, politiques et exigences pour assurer à chacun un accès équitable à l’emploi et une égalité des chances (CODP, </w:t>
      </w:r>
      <w:r w:rsidR="00D276D0" w:rsidRPr="00086FC8">
        <w:rPr>
          <w:rFonts w:asciiTheme="majorBidi" w:hAnsiTheme="majorBidi" w:cstheme="majorBidi"/>
        </w:rPr>
        <w:t xml:space="preserve">2016). </w:t>
      </w:r>
      <w:r w:rsidR="00D276D0" w:rsidRPr="00086FC8">
        <w:rPr>
          <w:rFonts w:asciiTheme="majorBidi" w:hAnsiTheme="majorBidi" w:cstheme="majorBidi"/>
          <w:lang w:eastAsia="fr-FR"/>
        </w:rPr>
        <w:t xml:space="preserve"> </w:t>
      </w:r>
    </w:p>
    <w:p w:rsidR="003E7DB1" w:rsidRPr="003E7DB1" w:rsidRDefault="003E7DB1" w:rsidP="003E7DB1">
      <w:pPr>
        <w:pStyle w:val="Sansinterligne"/>
        <w:rPr>
          <w:rFonts w:asciiTheme="majorBidi" w:hAnsiTheme="majorBidi" w:cstheme="majorBidi"/>
          <w:sz w:val="8"/>
          <w:szCs w:val="8"/>
          <w:lang w:eastAsia="fr-FR"/>
        </w:rPr>
      </w:pPr>
    </w:p>
    <w:p w:rsidR="00BC7629" w:rsidRPr="00D276D0" w:rsidRDefault="00BC7629" w:rsidP="00BC7629">
      <w:pPr>
        <w:rPr>
          <w:rFonts w:asciiTheme="majorBidi" w:eastAsia="Times New Roman" w:hAnsiTheme="majorBidi" w:cstheme="majorBidi"/>
          <w:lang w:eastAsia="fr-FR"/>
        </w:rPr>
      </w:pPr>
      <w:r w:rsidRPr="00D276D0">
        <w:rPr>
          <w:rFonts w:asciiTheme="majorBidi" w:eastAsia="Times New Roman" w:hAnsiTheme="majorBidi" w:cstheme="majorBidi"/>
          <w:bCs/>
          <w:lang w:eastAsia="fr-FR"/>
        </w:rPr>
        <w:t>Trois grands principes sous-tendent l’obligation d’accommodement :</w:t>
      </w:r>
    </w:p>
    <w:p w:rsidR="00BC7629" w:rsidRPr="00086FC8" w:rsidRDefault="00BC7629" w:rsidP="00BC7629">
      <w:pPr>
        <w:numPr>
          <w:ilvl w:val="0"/>
          <w:numId w:val="2"/>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respect de la dignité</w:t>
      </w:r>
    </w:p>
    <w:p w:rsidR="00BC7629" w:rsidRPr="00086FC8" w:rsidRDefault="00BC7629" w:rsidP="00BC7629">
      <w:pPr>
        <w:numPr>
          <w:ilvl w:val="0"/>
          <w:numId w:val="2"/>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individualité</w:t>
      </w:r>
    </w:p>
    <w:p w:rsidR="00BC7629" w:rsidRPr="00CD4920" w:rsidRDefault="00BC7629" w:rsidP="00CD4920">
      <w:pPr>
        <w:numPr>
          <w:ilvl w:val="0"/>
          <w:numId w:val="2"/>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intégration et pleine participation</w:t>
      </w:r>
      <w:r w:rsidRPr="00CD4920">
        <w:rPr>
          <w:rFonts w:asciiTheme="majorBidi" w:eastAsia="Times New Roman" w:hAnsiTheme="majorBidi" w:cstheme="majorBidi"/>
          <w:lang w:eastAsia="fr-FR"/>
        </w:rPr>
        <w:t xml:space="preserve"> (CODP, </w:t>
      </w:r>
      <w:r w:rsidRPr="00CD4920">
        <w:rPr>
          <w:rFonts w:asciiTheme="majorBidi" w:hAnsiTheme="majorBidi" w:cstheme="majorBidi"/>
        </w:rPr>
        <w:t xml:space="preserve">2016). </w:t>
      </w:r>
      <w:r w:rsidRPr="00CD4920">
        <w:rPr>
          <w:rFonts w:asciiTheme="majorBidi" w:eastAsia="Times New Roman" w:hAnsiTheme="majorBidi" w:cstheme="majorBidi"/>
          <w:lang w:eastAsia="fr-FR"/>
        </w:rPr>
        <w:t xml:space="preserve"> </w:t>
      </w:r>
    </w:p>
    <w:p w:rsidR="00D276D0" w:rsidRPr="002A79EC" w:rsidRDefault="00D276D0" w:rsidP="00BC7629">
      <w:pPr>
        <w:outlineLvl w:val="3"/>
        <w:rPr>
          <w:rFonts w:asciiTheme="majorBidi" w:eastAsia="Times New Roman" w:hAnsiTheme="majorBidi" w:cstheme="majorBidi"/>
          <w:b/>
          <w:bCs/>
          <w:i/>
          <w:sz w:val="8"/>
          <w:szCs w:val="14"/>
          <w:lang w:eastAsia="fr-FR"/>
        </w:rPr>
      </w:pPr>
    </w:p>
    <w:p w:rsidR="00BC7629" w:rsidRPr="00D276D0" w:rsidRDefault="00BC7629" w:rsidP="00BC7629">
      <w:pPr>
        <w:outlineLvl w:val="3"/>
        <w:rPr>
          <w:rFonts w:asciiTheme="majorBidi" w:eastAsia="Times New Roman" w:hAnsiTheme="majorBidi" w:cstheme="majorBidi"/>
          <w:b/>
          <w:bCs/>
          <w:i/>
          <w:lang w:eastAsia="fr-FR"/>
        </w:rPr>
      </w:pPr>
      <w:r w:rsidRPr="00D276D0">
        <w:rPr>
          <w:rFonts w:asciiTheme="majorBidi" w:eastAsia="Times New Roman" w:hAnsiTheme="majorBidi" w:cstheme="majorBidi"/>
          <w:b/>
          <w:bCs/>
          <w:i/>
          <w:lang w:eastAsia="fr-FR"/>
        </w:rPr>
        <w:t>Les formes d’accommodement</w:t>
      </w:r>
    </w:p>
    <w:p w:rsidR="00BC7629" w:rsidRPr="00086FC8" w:rsidRDefault="00BC7629" w:rsidP="00453EB8">
      <w:p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De nombreuses méthodes et techniques d’accommodement permettront de combler les besoins uniques des personnes </w:t>
      </w:r>
      <w:r w:rsidR="00453EB8" w:rsidRPr="00086FC8">
        <w:rPr>
          <w:rFonts w:asciiTheme="majorBidi" w:eastAsia="Times New Roman" w:hAnsiTheme="majorBidi" w:cstheme="majorBidi"/>
          <w:lang w:eastAsia="fr-FR"/>
        </w:rPr>
        <w:t>en situation de handicaps</w:t>
      </w:r>
      <w:r w:rsidRPr="00086FC8">
        <w:rPr>
          <w:rFonts w:asciiTheme="majorBidi" w:eastAsia="Times New Roman" w:hAnsiTheme="majorBidi" w:cstheme="majorBidi"/>
          <w:lang w:eastAsia="fr-FR"/>
        </w:rPr>
        <w:t xml:space="preserve">. </w:t>
      </w:r>
      <w:r w:rsidRPr="00086FC8">
        <w:rPr>
          <w:rFonts w:asciiTheme="majorBidi" w:eastAsia="Times New Roman" w:hAnsiTheme="majorBidi" w:cstheme="majorBidi"/>
          <w:bCs/>
          <w:lang w:eastAsia="fr-FR"/>
        </w:rPr>
        <w:t>Selon les besoins individuels de la personne, l’accommodement dans le domaine de l’emploi peut inclure ce qui suit : </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assouplir l’horaire de travail</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modifier les tâches liées à l’emploi</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modifier les politiques</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apporter des modifications à un immeuble (p. ex. installer des rampes, des mains courantes et des ouvre-porte automatiques, élargir les couloirs)</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apporter des modifications à un poste de travail (p. ex. changements ergonomiques, fauteuil spécialisé, appui dorsal)</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fournir des appareils fonctionnels ou des technologies d’assistance pour les ordinateurs</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prévoir d’autres façons de communiquer avec un employé</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procurer une formation additionnelle</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offrir des congés d’invalidité à court et long terme</w:t>
      </w:r>
    </w:p>
    <w:p w:rsidR="00BC7629" w:rsidRPr="00086FC8" w:rsidRDefault="00BC7629" w:rsidP="00BC7629">
      <w:pPr>
        <w:numPr>
          <w:ilvl w:val="0"/>
          <w:numId w:val="3"/>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jumeler et scinder des postes </w:t>
      </w:r>
    </w:p>
    <w:p w:rsidR="004B315B" w:rsidRDefault="00BC7629" w:rsidP="00453EB8">
      <w:pPr>
        <w:numPr>
          <w:ilvl w:val="0"/>
          <w:numId w:val="3"/>
        </w:numPr>
        <w:rPr>
          <w:rFonts w:asciiTheme="majorBidi" w:eastAsia="Times New Roman" w:hAnsiTheme="majorBidi" w:cstheme="majorBidi"/>
          <w:sz w:val="20"/>
          <w:szCs w:val="24"/>
          <w:lang w:eastAsia="fr-FR"/>
        </w:rPr>
      </w:pPr>
      <w:r w:rsidRPr="00086FC8">
        <w:rPr>
          <w:rFonts w:asciiTheme="majorBidi" w:eastAsia="Times New Roman" w:hAnsiTheme="majorBidi" w:cstheme="majorBidi"/>
          <w:lang w:eastAsia="fr-FR"/>
        </w:rPr>
        <w:t xml:space="preserve">emploi de rechange (lorsqu’une personne </w:t>
      </w:r>
      <w:r w:rsidR="00453EB8" w:rsidRPr="00453EB8">
        <w:rPr>
          <w:rFonts w:asciiTheme="majorBidi" w:eastAsia="Times New Roman" w:hAnsiTheme="majorBidi" w:cstheme="majorBidi"/>
          <w:lang w:eastAsia="fr-FR"/>
        </w:rPr>
        <w:t>en situation de handicaps</w:t>
      </w:r>
      <w:r w:rsidRPr="00086FC8">
        <w:rPr>
          <w:rFonts w:asciiTheme="majorBidi" w:eastAsia="Times New Roman" w:hAnsiTheme="majorBidi" w:cstheme="majorBidi"/>
          <w:lang w:eastAsia="fr-FR"/>
        </w:rPr>
        <w:t xml:space="preserve"> ne peut plus remplir les fonctions de son poste, avec ou </w:t>
      </w:r>
      <w:r w:rsidRPr="00D276D0">
        <w:rPr>
          <w:rFonts w:asciiTheme="majorBidi" w:eastAsia="Times New Roman" w:hAnsiTheme="majorBidi" w:cstheme="majorBidi"/>
          <w:lang w:eastAsia="fr-FR"/>
        </w:rPr>
        <w:t xml:space="preserve">sans mesure d’adaptation) (CODP, </w:t>
      </w:r>
      <w:r w:rsidRPr="00D276D0">
        <w:rPr>
          <w:rFonts w:asciiTheme="majorBidi" w:hAnsiTheme="majorBidi" w:cstheme="majorBidi"/>
        </w:rPr>
        <w:t>2016).</w:t>
      </w:r>
      <w:r w:rsidRPr="00D276D0">
        <w:rPr>
          <w:rFonts w:asciiTheme="majorBidi" w:hAnsiTheme="majorBidi" w:cstheme="majorBidi"/>
          <w:sz w:val="20"/>
          <w:szCs w:val="24"/>
        </w:rPr>
        <w:t xml:space="preserve"> </w:t>
      </w:r>
      <w:r w:rsidRPr="00D276D0">
        <w:rPr>
          <w:rFonts w:asciiTheme="majorBidi" w:eastAsia="Times New Roman" w:hAnsiTheme="majorBidi" w:cstheme="majorBidi"/>
          <w:sz w:val="20"/>
          <w:szCs w:val="24"/>
          <w:lang w:eastAsia="fr-FR"/>
        </w:rPr>
        <w:t xml:space="preserve"> </w:t>
      </w:r>
    </w:p>
    <w:p w:rsidR="00D276D0" w:rsidRDefault="00D276D0" w:rsidP="004B315B">
      <w:pPr>
        <w:rPr>
          <w:rFonts w:asciiTheme="majorBidi" w:eastAsia="Times New Roman" w:hAnsiTheme="majorBidi" w:cstheme="majorBidi"/>
          <w:b/>
          <w:bCs/>
          <w:i/>
          <w:sz w:val="4"/>
          <w:szCs w:val="8"/>
          <w:lang w:eastAsia="fr-FR"/>
        </w:rPr>
      </w:pPr>
    </w:p>
    <w:p w:rsidR="00CD4920" w:rsidRPr="00CD4920" w:rsidRDefault="00CD4920" w:rsidP="004B315B">
      <w:pPr>
        <w:rPr>
          <w:rFonts w:asciiTheme="majorBidi" w:eastAsia="Times New Roman" w:hAnsiTheme="majorBidi" w:cstheme="majorBidi"/>
          <w:b/>
          <w:bCs/>
          <w:i/>
          <w:sz w:val="10"/>
          <w:szCs w:val="14"/>
          <w:lang w:eastAsia="fr-FR"/>
        </w:rPr>
      </w:pPr>
    </w:p>
    <w:p w:rsidR="00BC7629" w:rsidRPr="00D276D0" w:rsidRDefault="00BC7629" w:rsidP="004B315B">
      <w:pPr>
        <w:rPr>
          <w:rFonts w:asciiTheme="majorBidi" w:eastAsia="Times New Roman" w:hAnsiTheme="majorBidi" w:cstheme="majorBidi"/>
          <w:i/>
          <w:lang w:eastAsia="fr-FR"/>
        </w:rPr>
      </w:pPr>
      <w:r w:rsidRPr="00D276D0">
        <w:rPr>
          <w:rFonts w:asciiTheme="majorBidi" w:eastAsia="Times New Roman" w:hAnsiTheme="majorBidi" w:cstheme="majorBidi"/>
          <w:b/>
          <w:bCs/>
          <w:i/>
          <w:lang w:eastAsia="fr-FR"/>
        </w:rPr>
        <w:t>La prévention de la discrimination et intervention</w:t>
      </w:r>
    </w:p>
    <w:p w:rsidR="00BC7629" w:rsidRPr="00086FC8" w:rsidRDefault="00BC7629" w:rsidP="00453EB8">
      <w:p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Les organisations doivent prendre des mesures pour éliminer les attitudes négatives, les stéréotypes et les stigmates afin de veiller à ce qu’ils ne donnent pas lieu à des comportements discriminatoires à l’endroit des personnes </w:t>
      </w:r>
      <w:r w:rsidR="00453EB8" w:rsidRPr="00086FC8">
        <w:rPr>
          <w:rFonts w:asciiTheme="majorBidi" w:eastAsia="Times New Roman" w:hAnsiTheme="majorBidi" w:cstheme="majorBidi"/>
          <w:lang w:eastAsia="fr-FR"/>
        </w:rPr>
        <w:t>en situation de handicaps</w:t>
      </w:r>
      <w:r w:rsidRPr="00086FC8">
        <w:rPr>
          <w:rFonts w:asciiTheme="majorBidi" w:eastAsia="Times New Roman" w:hAnsiTheme="majorBidi" w:cstheme="majorBidi"/>
          <w:lang w:eastAsia="fr-FR"/>
        </w:rPr>
        <w:t>. La transgression intentionnelle ou non des droits des personnes en situation de handicaps est une infraction qui expose leurs auteurs aux sanctions.</w:t>
      </w:r>
    </w:p>
    <w:p w:rsidR="00BC7629" w:rsidRPr="00086FC8" w:rsidRDefault="00BC7629" w:rsidP="00BC7629">
      <w:pPr>
        <w:rPr>
          <w:rFonts w:asciiTheme="majorBidi" w:eastAsia="Times New Roman" w:hAnsiTheme="majorBidi" w:cstheme="majorBidi"/>
          <w:lang w:eastAsia="fr-FR"/>
        </w:rPr>
      </w:pPr>
      <w:r w:rsidRPr="00086FC8">
        <w:rPr>
          <w:rFonts w:asciiTheme="majorBidi" w:eastAsia="Times New Roman" w:hAnsiTheme="majorBidi" w:cstheme="majorBidi"/>
          <w:lang w:eastAsia="fr-FR"/>
        </w:rPr>
        <w:t>L’éducation en matière de droits de la personne est la plus efficace quand elle s’accompagne d’une stratégie proactive solide de prévention et d’élimination des obstacles à la participation équitable, et de politiques et procédures efficaces de règlement des questions de droits de la personne qui surgissent. Les stratégies exhaustives de prévention et de règlement des questions de droits de la personne incluent ce qui suit :</w:t>
      </w:r>
    </w:p>
    <w:p w:rsidR="00BC7629" w:rsidRPr="00086FC8" w:rsidRDefault="00BC7629" w:rsidP="00BC7629">
      <w:pPr>
        <w:numPr>
          <w:ilvl w:val="0"/>
          <w:numId w:val="4"/>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un plan d’examen, de prévention et d’élimination des obstacles</w:t>
      </w:r>
    </w:p>
    <w:p w:rsidR="00BC7629" w:rsidRPr="00086FC8" w:rsidRDefault="00BC7629" w:rsidP="00BC7629">
      <w:pPr>
        <w:numPr>
          <w:ilvl w:val="0"/>
          <w:numId w:val="4"/>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des politiques de lutte contre la discrimination et le harcèlement</w:t>
      </w:r>
    </w:p>
    <w:p w:rsidR="00BC7629" w:rsidRPr="00086FC8" w:rsidRDefault="00BC7629" w:rsidP="00BC7629">
      <w:pPr>
        <w:numPr>
          <w:ilvl w:val="0"/>
          <w:numId w:val="4"/>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un programme d’éducation et de formation</w:t>
      </w:r>
    </w:p>
    <w:p w:rsidR="00BC7629" w:rsidRPr="00086FC8" w:rsidRDefault="00BC7629" w:rsidP="00BC7629">
      <w:pPr>
        <w:numPr>
          <w:ilvl w:val="0"/>
          <w:numId w:val="4"/>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une procédure interne de règlement des plaintes</w:t>
      </w:r>
    </w:p>
    <w:p w:rsidR="00086FC8" w:rsidRDefault="00BC7629" w:rsidP="00086FC8">
      <w:pPr>
        <w:numPr>
          <w:ilvl w:val="0"/>
          <w:numId w:val="4"/>
        </w:num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une politique et une procédure d’accommodement. (CODP, </w:t>
      </w:r>
      <w:r w:rsidRPr="00086FC8">
        <w:rPr>
          <w:rFonts w:asciiTheme="majorBidi" w:hAnsiTheme="majorBidi" w:cstheme="majorBidi"/>
        </w:rPr>
        <w:t xml:space="preserve">2016). </w:t>
      </w:r>
      <w:r w:rsidRPr="00086FC8">
        <w:rPr>
          <w:rFonts w:asciiTheme="majorBidi" w:eastAsia="Times New Roman" w:hAnsiTheme="majorBidi" w:cstheme="majorBidi"/>
          <w:lang w:eastAsia="fr-FR"/>
        </w:rPr>
        <w:t xml:space="preserve"> </w:t>
      </w:r>
    </w:p>
    <w:p w:rsidR="00086FC8" w:rsidRPr="000F58A7" w:rsidRDefault="00086FC8" w:rsidP="00827BE8">
      <w:pPr>
        <w:outlineLvl w:val="0"/>
        <w:rPr>
          <w:rFonts w:asciiTheme="majorBidi" w:eastAsia="Times New Roman" w:hAnsiTheme="majorBidi" w:cstheme="majorBidi"/>
          <w:sz w:val="20"/>
          <w:szCs w:val="20"/>
          <w:lang w:eastAsia="fr-FR"/>
        </w:rPr>
      </w:pPr>
    </w:p>
    <w:p w:rsidR="00A37767" w:rsidRDefault="00A37767" w:rsidP="00A37767">
      <w:pPr>
        <w:jc w:val="center"/>
        <w:rPr>
          <w:rFonts w:asciiTheme="majorBidi" w:hAnsiTheme="majorBidi" w:cstheme="majorBidi"/>
          <w:b/>
          <w:bCs/>
          <w:sz w:val="28"/>
          <w:szCs w:val="28"/>
        </w:rPr>
      </w:pPr>
    </w:p>
    <w:p w:rsidR="00A37767" w:rsidRDefault="00A37767" w:rsidP="00A37767">
      <w:pPr>
        <w:jc w:val="center"/>
        <w:rPr>
          <w:rFonts w:asciiTheme="majorBidi" w:hAnsiTheme="majorBidi" w:cstheme="majorBidi"/>
          <w:b/>
          <w:bCs/>
          <w:sz w:val="28"/>
          <w:szCs w:val="28"/>
        </w:rPr>
      </w:pPr>
      <w:r>
        <w:rPr>
          <w:rFonts w:asciiTheme="majorBidi" w:hAnsiTheme="majorBidi" w:cstheme="majorBidi"/>
          <w:b/>
          <w:bCs/>
          <w:sz w:val="28"/>
          <w:szCs w:val="28"/>
        </w:rPr>
        <w:t>Stigmatisation et discrimination</w:t>
      </w:r>
    </w:p>
    <w:p w:rsidR="00A37767" w:rsidRPr="00106289" w:rsidRDefault="00A37767" w:rsidP="00A37767">
      <w:pPr>
        <w:jc w:val="center"/>
        <w:rPr>
          <w:rFonts w:asciiTheme="majorBidi" w:hAnsiTheme="majorBidi" w:cstheme="majorBidi"/>
          <w:bCs/>
          <w:sz w:val="24"/>
          <w:szCs w:val="24"/>
        </w:rPr>
      </w:pPr>
    </w:p>
    <w:p w:rsidR="00A37767" w:rsidRPr="00106289" w:rsidRDefault="00A37767" w:rsidP="00A37767">
      <w:pPr>
        <w:rPr>
          <w:rFonts w:asciiTheme="majorBidi" w:hAnsiTheme="majorBidi" w:cstheme="majorBidi"/>
          <w:bCs/>
          <w:iCs/>
        </w:rPr>
      </w:pPr>
      <w:r w:rsidRPr="00106289">
        <w:rPr>
          <w:rFonts w:asciiTheme="majorBidi" w:hAnsiTheme="majorBidi" w:cstheme="majorBidi"/>
          <w:bCs/>
          <w:iCs/>
          <w:sz w:val="24"/>
          <w:szCs w:val="24"/>
        </w:rPr>
        <w:tab/>
      </w:r>
      <w:r w:rsidRPr="00106289">
        <w:rPr>
          <w:rFonts w:asciiTheme="majorBidi" w:hAnsiTheme="majorBidi" w:cstheme="majorBidi"/>
          <w:bCs/>
          <w:iCs/>
        </w:rPr>
        <w:t>Les sciences sociales s’intéressent de près et avec insistance aux conduites toxiques dont les groupes et les franges sociales se rendent coupables, et ce pour sonner les alertes et proposer les voies vers un monde plus solidaire, moins hostile, qui fonctionne avec toutes ses potentialités</w:t>
      </w:r>
      <w:r>
        <w:rPr>
          <w:rFonts w:asciiTheme="majorBidi" w:hAnsiTheme="majorBidi" w:cstheme="majorBidi"/>
          <w:bCs/>
          <w:iCs/>
        </w:rPr>
        <w:t>,</w:t>
      </w:r>
      <w:r w:rsidRPr="00106289">
        <w:rPr>
          <w:rFonts w:asciiTheme="majorBidi" w:hAnsiTheme="majorBidi" w:cstheme="majorBidi"/>
          <w:bCs/>
          <w:iCs/>
        </w:rPr>
        <w:t xml:space="preserve"> chacune en fonction de ses capacités.</w:t>
      </w:r>
    </w:p>
    <w:p w:rsidR="00A37767" w:rsidRPr="00086FC8" w:rsidRDefault="00A37767" w:rsidP="00A37767">
      <w:pPr>
        <w:rPr>
          <w:rFonts w:asciiTheme="majorBidi" w:hAnsiTheme="majorBidi" w:cstheme="majorBidi"/>
          <w:bCs/>
          <w:iCs/>
        </w:rPr>
      </w:pPr>
      <w:r w:rsidRPr="00106289">
        <w:rPr>
          <w:rFonts w:asciiTheme="majorBidi" w:hAnsiTheme="majorBidi" w:cstheme="majorBidi"/>
          <w:bCs/>
          <w:iCs/>
        </w:rPr>
        <w:t>La stigmatisation constitue une conduite sociale des plus préjudiciables, elle défie et sape tous</w:t>
      </w:r>
      <w:r w:rsidRPr="00086FC8">
        <w:rPr>
          <w:rFonts w:asciiTheme="majorBidi" w:hAnsiTheme="majorBidi" w:cstheme="majorBidi"/>
          <w:bCs/>
          <w:iCs/>
        </w:rPr>
        <w:t xml:space="preserve"> les efforts de l’humanité qui cherche à instaurer une société des droits et d’équité.  La stigmatisation a pour corollaires immédiat la discrimination</w:t>
      </w:r>
      <w:r>
        <w:rPr>
          <w:rFonts w:asciiTheme="majorBidi" w:hAnsiTheme="majorBidi" w:cstheme="majorBidi"/>
          <w:bCs/>
          <w:iCs/>
        </w:rPr>
        <w:t xml:space="preserve">, elle, </w:t>
      </w:r>
      <w:r w:rsidRPr="00086FC8">
        <w:rPr>
          <w:rFonts w:asciiTheme="majorBidi" w:hAnsiTheme="majorBidi" w:cstheme="majorBidi"/>
          <w:bCs/>
          <w:iCs/>
        </w:rPr>
        <w:t xml:space="preserve">plus dangereuse, car elle exclu carrément </w:t>
      </w:r>
      <w:r>
        <w:rPr>
          <w:rFonts w:asciiTheme="majorBidi" w:hAnsiTheme="majorBidi" w:cstheme="majorBidi"/>
          <w:bCs/>
          <w:iCs/>
        </w:rPr>
        <w:t>s</w:t>
      </w:r>
      <w:r w:rsidRPr="00086FC8">
        <w:rPr>
          <w:rFonts w:asciiTheme="majorBidi" w:hAnsiTheme="majorBidi" w:cstheme="majorBidi"/>
          <w:bCs/>
          <w:iCs/>
        </w:rPr>
        <w:t>es victimes du cham</w:t>
      </w:r>
      <w:r>
        <w:rPr>
          <w:rFonts w:asciiTheme="majorBidi" w:hAnsiTheme="majorBidi" w:cstheme="majorBidi"/>
          <w:bCs/>
          <w:iCs/>
        </w:rPr>
        <w:t>p</w:t>
      </w:r>
      <w:r w:rsidRPr="00086FC8">
        <w:rPr>
          <w:rFonts w:asciiTheme="majorBidi" w:hAnsiTheme="majorBidi" w:cstheme="majorBidi"/>
          <w:bCs/>
          <w:iCs/>
        </w:rPr>
        <w:t xml:space="preserve"> social. </w:t>
      </w:r>
    </w:p>
    <w:p w:rsidR="00A37767" w:rsidRPr="002A79EC" w:rsidRDefault="00A37767" w:rsidP="00A37767">
      <w:pPr>
        <w:rPr>
          <w:rFonts w:asciiTheme="majorBidi" w:hAnsiTheme="majorBidi" w:cstheme="majorBidi"/>
          <w:b/>
          <w:bCs/>
          <w:iCs/>
          <w:sz w:val="10"/>
          <w:szCs w:val="10"/>
          <w:u w:val="single"/>
        </w:rPr>
      </w:pPr>
    </w:p>
    <w:p w:rsidR="00A37767" w:rsidRPr="00260CAC" w:rsidRDefault="00A37767" w:rsidP="00A37767">
      <w:pPr>
        <w:rPr>
          <w:rFonts w:asciiTheme="majorBidi" w:hAnsiTheme="majorBidi" w:cstheme="majorBidi"/>
          <w:b/>
          <w:bCs/>
          <w:sz w:val="24"/>
          <w:szCs w:val="24"/>
          <w:u w:val="single"/>
        </w:rPr>
      </w:pPr>
      <w:r w:rsidRPr="00260CAC">
        <w:rPr>
          <w:rFonts w:asciiTheme="majorBidi" w:hAnsiTheme="majorBidi" w:cstheme="majorBidi"/>
          <w:b/>
          <w:bCs/>
          <w:iCs/>
          <w:sz w:val="24"/>
          <w:szCs w:val="24"/>
          <w:u w:val="single"/>
        </w:rPr>
        <w:t>1. La stigmatisation</w:t>
      </w:r>
      <w:r w:rsidRPr="00260CAC">
        <w:rPr>
          <w:rFonts w:asciiTheme="majorBidi" w:hAnsiTheme="majorBidi" w:cstheme="majorBidi"/>
          <w:b/>
          <w:bCs/>
          <w:sz w:val="24"/>
          <w:szCs w:val="24"/>
          <w:u w:val="single"/>
        </w:rPr>
        <w:t xml:space="preserve"> </w:t>
      </w:r>
    </w:p>
    <w:p w:rsidR="00A37767" w:rsidRDefault="00A37767" w:rsidP="00A37767">
      <w:pPr>
        <w:rPr>
          <w:rFonts w:asciiTheme="majorBidi" w:eastAsia="Times New Roman" w:hAnsiTheme="majorBidi" w:cstheme="majorBidi"/>
          <w:lang w:eastAsia="fr-FR"/>
        </w:rPr>
      </w:pPr>
      <w:r>
        <w:rPr>
          <w:rFonts w:asciiTheme="majorBidi" w:hAnsiTheme="majorBidi" w:cstheme="majorBidi"/>
        </w:rPr>
        <w:tab/>
      </w:r>
      <w:r w:rsidRPr="00086FC8">
        <w:rPr>
          <w:rFonts w:asciiTheme="majorBidi" w:hAnsiTheme="majorBidi" w:cstheme="majorBidi"/>
        </w:rPr>
        <w:t xml:space="preserve">La stigmatisation a été décrite comme un processus dynamique de </w:t>
      </w:r>
      <w:r w:rsidRPr="005C7DB3">
        <w:rPr>
          <w:rFonts w:asciiTheme="majorBidi" w:hAnsiTheme="majorBidi" w:cstheme="majorBidi"/>
          <w:u w:val="single"/>
        </w:rPr>
        <w:t>dévaluation qui ‘discrédite</w:t>
      </w:r>
      <w:r w:rsidRPr="00086FC8">
        <w:rPr>
          <w:rFonts w:asciiTheme="majorBidi" w:hAnsiTheme="majorBidi" w:cstheme="majorBidi"/>
        </w:rPr>
        <w:t xml:space="preserve"> significativement’ un individu aux yeux des autres.</w:t>
      </w:r>
      <w:r w:rsidRPr="00086FC8">
        <w:rPr>
          <w:rFonts w:asciiTheme="majorBidi" w:eastAsia="Times New Roman" w:hAnsiTheme="majorBidi" w:cstheme="majorBidi"/>
          <w:lang w:eastAsia="fr-FR"/>
        </w:rPr>
        <w:t xml:space="preserve"> Elle se caractérise par le rejet, la </w:t>
      </w:r>
      <w:r w:rsidRPr="005C7DB3">
        <w:rPr>
          <w:rFonts w:asciiTheme="majorBidi" w:eastAsia="Times New Roman" w:hAnsiTheme="majorBidi" w:cstheme="majorBidi"/>
          <w:u w:val="single"/>
          <w:lang w:eastAsia="fr-FR"/>
        </w:rPr>
        <w:t>dénégation, le discrédit, le mépris, la dévalorisation et la mise à distance sur le plan social</w:t>
      </w:r>
      <w:r w:rsidRPr="00086FC8">
        <w:rPr>
          <w:rFonts w:asciiTheme="majorBidi" w:eastAsia="Times New Roman" w:hAnsiTheme="majorBidi" w:cstheme="majorBidi"/>
          <w:lang w:eastAsia="fr-FR"/>
        </w:rPr>
        <w:t>. C’est une réaction négative réelle ou perçue comme telle provenant d'un particulier d'une communauté ou d'une société à l'encontre d'une personne ou d'un groupe de personnes. Elle conduit souvent à la discrimination et à la violation des droits de l’homme (</w:t>
      </w:r>
      <w:r w:rsidRPr="00086FC8">
        <w:rPr>
          <w:rFonts w:asciiTheme="majorBidi" w:hAnsiTheme="majorBidi" w:cstheme="majorBidi"/>
          <w:iCs/>
        </w:rPr>
        <w:t>ONUSIDA, 2005)</w:t>
      </w:r>
      <w:r w:rsidRPr="00086FC8">
        <w:rPr>
          <w:rFonts w:asciiTheme="majorBidi" w:eastAsia="Times New Roman" w:hAnsiTheme="majorBidi" w:cstheme="majorBidi"/>
          <w:lang w:eastAsia="fr-FR"/>
        </w:rPr>
        <w:t xml:space="preserve">.  </w:t>
      </w:r>
    </w:p>
    <w:p w:rsidR="00A37767" w:rsidRPr="00086FC8" w:rsidRDefault="00A37767" w:rsidP="00A37767">
      <w:pPr>
        <w:rPr>
          <w:rFonts w:asciiTheme="majorBidi" w:hAnsiTheme="majorBidi" w:cstheme="majorBidi"/>
        </w:rPr>
      </w:pPr>
      <w:r w:rsidRPr="00086FC8">
        <w:rPr>
          <w:rFonts w:asciiTheme="majorBidi" w:hAnsiTheme="majorBidi" w:cstheme="majorBidi"/>
        </w:rPr>
        <w:t xml:space="preserve">La stigmatisation se porte  sur les caractéristiques qui peuvent être la couleur de la peau, la manière de parler et l’orientation sexuelle, etc. On peut assister à une auto-stigmatisation </w:t>
      </w:r>
      <w:r>
        <w:rPr>
          <w:rFonts w:asciiTheme="majorBidi" w:hAnsiTheme="majorBidi" w:cstheme="majorBidi"/>
        </w:rPr>
        <w:t>qui sera</w:t>
      </w:r>
      <w:r w:rsidRPr="00086FC8">
        <w:rPr>
          <w:rFonts w:asciiTheme="majorBidi" w:hAnsiTheme="majorBidi" w:cstheme="majorBidi"/>
        </w:rPr>
        <w:t xml:space="preserve"> associée à ce que certains auteurs ont parfois appelé la stigmatisation </w:t>
      </w:r>
      <w:r w:rsidRPr="004E0DF5">
        <w:rPr>
          <w:rFonts w:asciiTheme="majorBidi" w:hAnsiTheme="majorBidi" w:cstheme="majorBidi"/>
          <w:u w:val="single"/>
        </w:rPr>
        <w:t>‘ressentie’</w:t>
      </w:r>
      <w:r w:rsidRPr="00086FC8">
        <w:rPr>
          <w:rFonts w:asciiTheme="majorBidi" w:hAnsiTheme="majorBidi" w:cstheme="majorBidi"/>
        </w:rPr>
        <w:t xml:space="preserve"> par opposition à la stigmatisation ‘effective’, en ce qu’elle touche principalement aux sentiments de dignité et de valeur d’un individu ou d’une communauté affectée </w:t>
      </w:r>
      <w:r w:rsidRPr="00086FC8">
        <w:rPr>
          <w:rFonts w:asciiTheme="majorBidi" w:hAnsiTheme="majorBidi" w:cstheme="majorBidi"/>
          <w:iCs/>
        </w:rPr>
        <w:t>(UNGASS</w:t>
      </w:r>
      <w:r>
        <w:rPr>
          <w:rStyle w:val="Appelnotedebasdep"/>
          <w:rFonts w:asciiTheme="majorBidi" w:hAnsiTheme="majorBidi" w:cstheme="majorBidi"/>
          <w:iCs/>
        </w:rPr>
        <w:footnoteReference w:id="3"/>
      </w:r>
      <w:r w:rsidRPr="00086FC8">
        <w:rPr>
          <w:rFonts w:asciiTheme="majorBidi" w:hAnsiTheme="majorBidi" w:cstheme="majorBidi"/>
          <w:iCs/>
        </w:rPr>
        <w:t xml:space="preserve">, citée par </w:t>
      </w:r>
      <w:r w:rsidRPr="00086FC8">
        <w:rPr>
          <w:rFonts w:asciiTheme="majorBidi" w:eastAsia="Times New Roman" w:hAnsiTheme="majorBidi" w:cstheme="majorBidi"/>
          <w:lang w:eastAsia="fr-FR"/>
        </w:rPr>
        <w:t xml:space="preserve">EHOUO A Y., 2008). </w:t>
      </w:r>
    </w:p>
    <w:p w:rsidR="00A37767" w:rsidRPr="00086FC8" w:rsidRDefault="00A37767" w:rsidP="00A37767">
      <w:pPr>
        <w:rPr>
          <w:rFonts w:asciiTheme="majorBidi" w:hAnsiTheme="majorBidi" w:cstheme="majorBidi"/>
          <w:iCs/>
        </w:rPr>
      </w:pPr>
      <w:r>
        <w:rPr>
          <w:rFonts w:asciiTheme="majorBidi" w:hAnsiTheme="majorBidi" w:cstheme="majorBidi"/>
        </w:rPr>
        <w:tab/>
      </w:r>
      <w:r w:rsidRPr="00086FC8">
        <w:rPr>
          <w:rFonts w:asciiTheme="majorBidi" w:hAnsiTheme="majorBidi" w:cstheme="majorBidi"/>
        </w:rPr>
        <w:t>Les personnes stigmatisées associée</w:t>
      </w:r>
      <w:r>
        <w:rPr>
          <w:rFonts w:asciiTheme="majorBidi" w:hAnsiTheme="majorBidi" w:cstheme="majorBidi"/>
        </w:rPr>
        <w:t>s</w:t>
      </w:r>
      <w:r w:rsidRPr="00086FC8">
        <w:rPr>
          <w:rFonts w:asciiTheme="majorBidi" w:hAnsiTheme="majorBidi" w:cstheme="majorBidi"/>
        </w:rPr>
        <w:t xml:space="preserve"> à la maladie, à la situation sociale ou à l’handicap, peuvent intérioriser les réactions négatives, i</w:t>
      </w:r>
      <w:r w:rsidRPr="00086FC8">
        <w:rPr>
          <w:rFonts w:asciiTheme="majorBidi" w:eastAsia="Times New Roman" w:hAnsiTheme="majorBidi" w:cstheme="majorBidi"/>
          <w:lang w:eastAsia="fr-FR"/>
        </w:rPr>
        <w:t xml:space="preserve">l peut en résulter un sentiment de honte, de culpabilité et de dévalorisation qui, associé au sentiment d'être en retrait de la société, </w:t>
      </w:r>
      <w:r>
        <w:rPr>
          <w:rFonts w:asciiTheme="majorBidi" w:eastAsia="Times New Roman" w:hAnsiTheme="majorBidi" w:cstheme="majorBidi"/>
          <w:lang w:eastAsia="fr-FR"/>
        </w:rPr>
        <w:t xml:space="preserve">cela </w:t>
      </w:r>
      <w:r w:rsidRPr="00086FC8">
        <w:rPr>
          <w:rFonts w:asciiTheme="majorBidi" w:eastAsia="Times New Roman" w:hAnsiTheme="majorBidi" w:cstheme="majorBidi"/>
          <w:lang w:eastAsia="fr-FR"/>
        </w:rPr>
        <w:t xml:space="preserve">peut conduire à la dépression, au repli, voire au désir de suicide. Cette </w:t>
      </w:r>
      <w:r w:rsidRPr="00086FC8">
        <w:rPr>
          <w:rFonts w:asciiTheme="majorBidi" w:hAnsiTheme="majorBidi" w:cstheme="majorBidi"/>
        </w:rPr>
        <w:t xml:space="preserve">stigmatisation </w:t>
      </w:r>
      <w:r w:rsidRPr="004E0DF5">
        <w:rPr>
          <w:rFonts w:asciiTheme="majorBidi" w:hAnsiTheme="majorBidi" w:cstheme="majorBidi"/>
          <w:u w:val="single"/>
        </w:rPr>
        <w:t>‘intériorisée’</w:t>
      </w:r>
      <w:r w:rsidRPr="00086FC8">
        <w:rPr>
          <w:rFonts w:asciiTheme="majorBidi" w:hAnsiTheme="majorBidi" w:cstheme="majorBidi"/>
        </w:rPr>
        <w:t xml:space="preserve"> inhibe la personne et l’empêche de chercher à obtenir traitement, soins et soutien et d’exercer d’autres droits, tels que de travailler, de fréquenter l’école, etc. Une telle honte peut avoir une énorme incidence psychologique sur la perception que les personnes ont d’elles-mêmes et sur la façon dont elles s’adaptent à leur statut, ce qui les rend vulnérables à la culpabilité, à la dépression et à l’isolement qu’elles s’imposent. Ce phénomène peut s’accentuer si certaines personnes sont membres de groupes particuliers qui sont déjà mis à l’écart ou stigmatisés, tels que les consommateurs de drogues injectables, les hommes ayant des relations sexuelles avec des hommes et les professionnel(le)s du sexe, ou encore les travailleurs migrants</w:t>
      </w:r>
      <w:r>
        <w:rPr>
          <w:rFonts w:asciiTheme="majorBidi" w:hAnsiTheme="majorBidi" w:cstheme="majorBidi"/>
        </w:rPr>
        <w:t xml:space="preserve"> (</w:t>
      </w:r>
      <w:r w:rsidRPr="00086FC8">
        <w:rPr>
          <w:rFonts w:asciiTheme="majorBidi" w:hAnsiTheme="majorBidi" w:cstheme="majorBidi"/>
          <w:iCs/>
        </w:rPr>
        <w:t>ONUSIDA</w:t>
      </w:r>
      <w:r>
        <w:rPr>
          <w:rFonts w:asciiTheme="majorBidi" w:hAnsiTheme="majorBidi" w:cstheme="majorBidi"/>
          <w:iCs/>
        </w:rPr>
        <w:t>, 20</w:t>
      </w:r>
      <w:r w:rsidRPr="00086FC8">
        <w:rPr>
          <w:rFonts w:asciiTheme="majorBidi" w:hAnsiTheme="majorBidi" w:cstheme="majorBidi"/>
          <w:iCs/>
        </w:rPr>
        <w:t>05</w:t>
      </w:r>
      <w:r>
        <w:rPr>
          <w:rFonts w:asciiTheme="majorBidi" w:hAnsiTheme="majorBidi" w:cstheme="majorBidi"/>
          <w:iCs/>
        </w:rPr>
        <w:t>).</w:t>
      </w:r>
      <w:r w:rsidRPr="00086FC8">
        <w:rPr>
          <w:rFonts w:asciiTheme="majorBidi" w:hAnsiTheme="majorBidi" w:cstheme="majorBidi"/>
          <w:iCs/>
        </w:rPr>
        <w:t xml:space="preserve">  </w:t>
      </w:r>
    </w:p>
    <w:p w:rsidR="00A37767" w:rsidRPr="00086FC8" w:rsidRDefault="00A37767" w:rsidP="00A37767">
      <w:pPr>
        <w:rPr>
          <w:rFonts w:asciiTheme="majorBidi" w:hAnsiTheme="majorBidi" w:cstheme="majorBidi"/>
        </w:rPr>
      </w:pPr>
      <w:r>
        <w:rPr>
          <w:rFonts w:asciiTheme="majorBidi" w:eastAsia="Times New Roman" w:hAnsiTheme="majorBidi" w:cstheme="majorBidi"/>
          <w:lang w:eastAsia="fr-FR"/>
        </w:rPr>
        <w:tab/>
      </w:r>
      <w:r w:rsidRPr="00086FC8">
        <w:rPr>
          <w:rFonts w:asciiTheme="majorBidi" w:eastAsia="Times New Roman" w:hAnsiTheme="majorBidi" w:cstheme="majorBidi"/>
          <w:lang w:eastAsia="fr-FR"/>
        </w:rPr>
        <w:t>La stigmatisation est un travers culturel, en ce sens que la société par processus structurels construit des normes. Il en résulte des attitudes individuelles et sociétales qui invitent l’adhésion des autres acteurs. La stigmatisation s’exprime et s'observe à plusieurs niveaux, et tend à s'appuyer sur des pensées négatives, elle se manifeste par le langage mais surtout de l'image que l'on se fait d'autrui (EHOUO A Y., 2008)</w:t>
      </w:r>
      <w:r>
        <w:rPr>
          <w:rFonts w:asciiTheme="majorBidi" w:eastAsia="Times New Roman" w:hAnsiTheme="majorBidi" w:cstheme="majorBidi"/>
          <w:lang w:eastAsia="fr-FR"/>
        </w:rPr>
        <w:t>.</w:t>
      </w:r>
      <w:r w:rsidRPr="00086FC8">
        <w:rPr>
          <w:rFonts w:asciiTheme="majorBidi" w:eastAsia="Times New Roman" w:hAnsiTheme="majorBidi" w:cstheme="majorBidi"/>
          <w:lang w:eastAsia="fr-FR"/>
        </w:rPr>
        <w:t xml:space="preserve"> </w:t>
      </w:r>
    </w:p>
    <w:p w:rsidR="00A37767" w:rsidRPr="002A79EC" w:rsidRDefault="00A37767" w:rsidP="00A37767">
      <w:pPr>
        <w:rPr>
          <w:rFonts w:asciiTheme="majorBidi" w:eastAsia="Times New Roman" w:hAnsiTheme="majorBidi" w:cstheme="majorBidi"/>
          <w:b/>
          <w:bCs/>
          <w:sz w:val="12"/>
          <w:szCs w:val="12"/>
          <w:lang w:eastAsia="fr-FR"/>
        </w:rPr>
      </w:pPr>
    </w:p>
    <w:p w:rsidR="00A37767" w:rsidRPr="00260CAC" w:rsidRDefault="00A37767" w:rsidP="00A37767">
      <w:pPr>
        <w:rPr>
          <w:rFonts w:asciiTheme="majorBidi" w:hAnsiTheme="majorBidi" w:cstheme="majorBidi"/>
          <w:iCs/>
          <w:sz w:val="24"/>
          <w:szCs w:val="24"/>
        </w:rPr>
      </w:pPr>
      <w:r w:rsidRPr="00260CAC">
        <w:rPr>
          <w:rFonts w:asciiTheme="majorBidi" w:hAnsiTheme="majorBidi" w:cstheme="majorBidi"/>
          <w:b/>
          <w:bCs/>
          <w:iCs/>
          <w:sz w:val="24"/>
          <w:szCs w:val="24"/>
          <w:u w:val="single"/>
        </w:rPr>
        <w:t>2. La discrimination</w:t>
      </w:r>
      <w:r w:rsidRPr="00260CAC">
        <w:rPr>
          <w:rFonts w:asciiTheme="majorBidi" w:hAnsiTheme="majorBidi" w:cstheme="majorBidi"/>
          <w:sz w:val="24"/>
          <w:szCs w:val="24"/>
        </w:rPr>
        <w:t xml:space="preserve"> </w:t>
      </w:r>
    </w:p>
    <w:p w:rsidR="00A37767" w:rsidRPr="00086FC8" w:rsidRDefault="00A37767" w:rsidP="00A37767">
      <w:pPr>
        <w:outlineLvl w:val="0"/>
        <w:rPr>
          <w:rFonts w:asciiTheme="majorBidi" w:eastAsia="Times New Roman" w:hAnsiTheme="majorBidi" w:cstheme="majorBidi"/>
          <w:lang w:eastAsia="fr-FR"/>
        </w:rPr>
      </w:pPr>
      <w:r>
        <w:rPr>
          <w:rFonts w:asciiTheme="majorBidi" w:hAnsiTheme="majorBidi" w:cstheme="majorBidi"/>
        </w:rPr>
        <w:tab/>
      </w:r>
      <w:r w:rsidRPr="00086FC8">
        <w:rPr>
          <w:rFonts w:asciiTheme="majorBidi" w:hAnsiTheme="majorBidi" w:cstheme="majorBidi"/>
        </w:rPr>
        <w:t>La discrimination</w:t>
      </w:r>
      <w:r w:rsidRPr="00086FC8">
        <w:rPr>
          <w:rFonts w:asciiTheme="majorBidi" w:hAnsiTheme="majorBidi" w:cstheme="majorBidi"/>
          <w:iCs/>
        </w:rPr>
        <w:t xml:space="preserve"> </w:t>
      </w:r>
      <w:r w:rsidRPr="00086FC8">
        <w:rPr>
          <w:rFonts w:asciiTheme="majorBidi" w:hAnsiTheme="majorBidi" w:cstheme="majorBidi"/>
        </w:rPr>
        <w:t xml:space="preserve">renvoie à toute forme de </w:t>
      </w:r>
      <w:r w:rsidRPr="005C7DB3">
        <w:rPr>
          <w:rFonts w:asciiTheme="majorBidi" w:hAnsiTheme="majorBidi" w:cstheme="majorBidi"/>
          <w:u w:val="single"/>
        </w:rPr>
        <w:t>distinction, d’exclusion ou de restriction arbitraires</w:t>
      </w:r>
      <w:r w:rsidRPr="00086FC8">
        <w:rPr>
          <w:rFonts w:asciiTheme="majorBidi" w:hAnsiTheme="majorBidi" w:cstheme="majorBidi"/>
        </w:rPr>
        <w:t xml:space="preserve"> à l’égard d’une personne, généralement mais pas exclusivement, en fonction d’une caractéristique inhérente à cette personne ou perçue comme appartenant à un groupe particulier, par exemple dans le cas du VIH et du SIDA ou le Handicap </w:t>
      </w:r>
      <w:r w:rsidRPr="00086FC8">
        <w:rPr>
          <w:rFonts w:asciiTheme="majorBidi" w:eastAsia="Times New Roman" w:hAnsiTheme="majorBidi" w:cstheme="majorBidi"/>
          <w:lang w:eastAsia="fr-FR"/>
        </w:rPr>
        <w:t>(</w:t>
      </w:r>
      <w:r w:rsidRPr="00086FC8">
        <w:rPr>
          <w:rFonts w:asciiTheme="majorBidi" w:hAnsiTheme="majorBidi" w:cstheme="majorBidi"/>
          <w:iCs/>
        </w:rPr>
        <w:t>UNGASS, citée par  </w:t>
      </w:r>
      <w:r w:rsidRPr="00086FC8">
        <w:rPr>
          <w:rFonts w:asciiTheme="majorBidi" w:eastAsia="Times New Roman" w:hAnsiTheme="majorBidi" w:cstheme="majorBidi"/>
          <w:lang w:eastAsia="fr-FR"/>
        </w:rPr>
        <w:t>EHOUO A Y., 2008)</w:t>
      </w:r>
      <w:r w:rsidRPr="00086FC8">
        <w:rPr>
          <w:rFonts w:asciiTheme="majorBidi" w:hAnsiTheme="majorBidi" w:cstheme="majorBidi"/>
        </w:rPr>
        <w:t xml:space="preserve">. La discrimination s’exerce soit effectivement par des politiques et des pratiques institutionnelles, ou au contraire en une absence de politiques antidiscriminatoires ou de procédures de réparation </w:t>
      </w:r>
      <w:r w:rsidRPr="00086FC8">
        <w:rPr>
          <w:rFonts w:asciiTheme="majorBidi" w:eastAsia="Times New Roman" w:hAnsiTheme="majorBidi" w:cstheme="majorBidi"/>
          <w:lang w:eastAsia="fr-FR"/>
        </w:rPr>
        <w:t xml:space="preserve">(EHOUO A Y., 2008). </w:t>
      </w:r>
    </w:p>
    <w:p w:rsidR="00A37767" w:rsidRDefault="00A37767" w:rsidP="00A37767">
      <w:pPr>
        <w:outlineLvl w:val="0"/>
        <w:rPr>
          <w:rFonts w:asciiTheme="majorBidi" w:hAnsiTheme="majorBidi" w:cstheme="majorBidi"/>
        </w:rPr>
      </w:pPr>
      <w:r>
        <w:rPr>
          <w:rFonts w:asciiTheme="majorBidi" w:eastAsia="Times New Roman" w:hAnsiTheme="majorBidi" w:cstheme="majorBidi"/>
          <w:lang w:eastAsia="fr-FR"/>
        </w:rPr>
        <w:tab/>
      </w:r>
      <w:r w:rsidRPr="00086FC8">
        <w:rPr>
          <w:rFonts w:asciiTheme="majorBidi" w:eastAsia="Times New Roman" w:hAnsiTheme="majorBidi" w:cstheme="majorBidi"/>
          <w:lang w:eastAsia="fr-FR"/>
        </w:rPr>
        <w:t xml:space="preserve">La discrimination est souvent liée au </w:t>
      </w:r>
      <w:proofErr w:type="spellStart"/>
      <w:r w:rsidRPr="00086FC8">
        <w:rPr>
          <w:rFonts w:asciiTheme="majorBidi" w:eastAsia="Times New Roman" w:hAnsiTheme="majorBidi" w:cstheme="majorBidi"/>
          <w:lang w:eastAsia="fr-FR"/>
        </w:rPr>
        <w:t>capacitisme</w:t>
      </w:r>
      <w:proofErr w:type="spellEnd"/>
      <w:r w:rsidRPr="00086FC8">
        <w:rPr>
          <w:rFonts w:asciiTheme="majorBidi" w:eastAsia="Times New Roman" w:hAnsiTheme="majorBidi" w:cstheme="majorBidi"/>
          <w:lang w:eastAsia="fr-FR"/>
        </w:rPr>
        <w:t xml:space="preserve"> (attitudes sociétales qui dévalorisent et limitent le potentiel des personnes handicapées), à des attitudes préjudiciables, à des stéréotypes négatifs et à la stigmatisation (CODP, </w:t>
      </w:r>
      <w:r w:rsidRPr="00086FC8">
        <w:rPr>
          <w:rFonts w:asciiTheme="majorBidi" w:hAnsiTheme="majorBidi" w:cstheme="majorBidi"/>
        </w:rPr>
        <w:t xml:space="preserve">2016). </w:t>
      </w:r>
      <w:r w:rsidRPr="00086FC8">
        <w:rPr>
          <w:rFonts w:asciiTheme="majorBidi" w:eastAsia="Times New Roman" w:hAnsiTheme="majorBidi" w:cstheme="majorBidi"/>
          <w:lang w:eastAsia="fr-FR"/>
        </w:rPr>
        <w:t xml:space="preserve">La discrimination apparaître à plusieurs niveaux, elle est </w:t>
      </w:r>
      <w:r w:rsidRPr="00086FC8">
        <w:rPr>
          <w:rFonts w:asciiTheme="majorBidi" w:eastAsia="Times New Roman" w:hAnsiTheme="majorBidi" w:cstheme="majorBidi"/>
          <w:bCs/>
          <w:lang w:eastAsia="fr-FR"/>
        </w:rPr>
        <w:t>systémique</w:t>
      </w:r>
      <w:r w:rsidRPr="00086FC8">
        <w:rPr>
          <w:rFonts w:asciiTheme="majorBidi" w:hAnsiTheme="majorBidi" w:cstheme="majorBidi"/>
        </w:rPr>
        <w:t xml:space="preserve"> ou dans le </w:t>
      </w:r>
      <w:r w:rsidRPr="00086FC8">
        <w:rPr>
          <w:rFonts w:asciiTheme="majorBidi" w:hAnsiTheme="majorBidi" w:cstheme="majorBidi"/>
          <w:iCs/>
        </w:rPr>
        <w:t>milieu institutionnel</w:t>
      </w:r>
      <w:r w:rsidRPr="00086FC8">
        <w:rPr>
          <w:rFonts w:asciiTheme="majorBidi" w:hAnsiTheme="majorBidi" w:cstheme="majorBidi"/>
        </w:rPr>
        <w:t xml:space="preserve">, comme le lieu de travail, les services de soins de santé, les prisons, les établissements d’enseignement et les centres sociaux. </w:t>
      </w:r>
    </w:p>
    <w:p w:rsidR="00A37767" w:rsidRDefault="00A37767" w:rsidP="00A37767">
      <w:pPr>
        <w:outlineLvl w:val="0"/>
        <w:rPr>
          <w:rFonts w:asciiTheme="majorBidi" w:eastAsia="Times New Roman" w:hAnsiTheme="majorBidi" w:cstheme="majorBidi"/>
          <w:lang w:eastAsia="fr-FR"/>
        </w:rPr>
      </w:pPr>
      <w:r>
        <w:rPr>
          <w:rFonts w:asciiTheme="majorBidi" w:hAnsiTheme="majorBidi" w:cstheme="majorBidi"/>
        </w:rPr>
        <w:tab/>
      </w:r>
      <w:r w:rsidRPr="00086FC8">
        <w:rPr>
          <w:rFonts w:asciiTheme="majorBidi" w:hAnsiTheme="majorBidi" w:cstheme="majorBidi"/>
        </w:rPr>
        <w:t xml:space="preserve">La </w:t>
      </w:r>
      <w:r w:rsidRPr="00086FC8">
        <w:rPr>
          <w:rFonts w:asciiTheme="majorBidi" w:eastAsia="Times New Roman" w:hAnsiTheme="majorBidi" w:cstheme="majorBidi"/>
          <w:lang w:eastAsia="fr-FR"/>
        </w:rPr>
        <w:t xml:space="preserve">discrimination systémique ou institutionnelle sont des attitudes, des formes de comportement, des politiques ou des pratiques qui font partie des structures sociales et administratives d’une organisation ou d’un secteur, et qui créent ou perpétuent une situation de désavantage relatif chez </w:t>
      </w:r>
      <w:r>
        <w:rPr>
          <w:rFonts w:asciiTheme="majorBidi" w:eastAsia="Times New Roman" w:hAnsiTheme="majorBidi" w:cstheme="majorBidi"/>
          <w:lang w:eastAsia="fr-FR"/>
        </w:rPr>
        <w:t xml:space="preserve">par exemple </w:t>
      </w:r>
      <w:r w:rsidRPr="00086FC8">
        <w:rPr>
          <w:rFonts w:asciiTheme="majorBidi" w:eastAsia="Times New Roman" w:hAnsiTheme="majorBidi" w:cstheme="majorBidi"/>
          <w:lang w:eastAsia="fr-FR"/>
        </w:rPr>
        <w:t xml:space="preserve">les personnes </w:t>
      </w:r>
      <w:r>
        <w:rPr>
          <w:rFonts w:asciiTheme="majorBidi" w:eastAsia="Times New Roman" w:hAnsiTheme="majorBidi" w:cstheme="majorBidi"/>
          <w:lang w:eastAsia="fr-FR"/>
        </w:rPr>
        <w:t xml:space="preserve">en situation de </w:t>
      </w:r>
      <w:r w:rsidRPr="00086FC8">
        <w:rPr>
          <w:rFonts w:asciiTheme="majorBidi" w:eastAsia="Times New Roman" w:hAnsiTheme="majorBidi" w:cstheme="majorBidi"/>
          <w:lang w:eastAsia="fr-FR"/>
        </w:rPr>
        <w:t xml:space="preserve">handicaps. Ces attitudes, comportements, politiques ou pratiques semblent neutres en apparence, mais ont néanmoins un effet préjudiciable ou d’exclusion sur les personnes </w:t>
      </w:r>
      <w:r>
        <w:rPr>
          <w:rFonts w:asciiTheme="majorBidi" w:eastAsia="Times New Roman" w:hAnsiTheme="majorBidi" w:cstheme="majorBidi"/>
          <w:lang w:eastAsia="fr-FR"/>
        </w:rPr>
        <w:t xml:space="preserve">en situation de </w:t>
      </w:r>
      <w:r w:rsidRPr="00086FC8">
        <w:rPr>
          <w:rFonts w:asciiTheme="majorBidi" w:eastAsia="Times New Roman" w:hAnsiTheme="majorBidi" w:cstheme="majorBidi"/>
          <w:lang w:eastAsia="fr-FR"/>
        </w:rPr>
        <w:t xml:space="preserve">handicaps (CODP, </w:t>
      </w:r>
      <w:r w:rsidRPr="00086FC8">
        <w:rPr>
          <w:rFonts w:asciiTheme="majorBidi" w:hAnsiTheme="majorBidi" w:cstheme="majorBidi"/>
        </w:rPr>
        <w:t xml:space="preserve">2016). </w:t>
      </w:r>
      <w:r w:rsidRPr="00086FC8">
        <w:rPr>
          <w:rFonts w:asciiTheme="majorBidi" w:eastAsia="Times New Roman" w:hAnsiTheme="majorBidi" w:cstheme="majorBidi"/>
          <w:lang w:eastAsia="fr-FR"/>
        </w:rPr>
        <w:t xml:space="preserve"> </w:t>
      </w:r>
    </w:p>
    <w:p w:rsidR="00A37767" w:rsidRDefault="00A37767" w:rsidP="00A37767">
      <w:pPr>
        <w:outlineLvl w:val="0"/>
        <w:rPr>
          <w:rFonts w:asciiTheme="majorBidi" w:eastAsia="Times New Roman" w:hAnsiTheme="majorBidi" w:cstheme="majorBidi"/>
          <w:bCs/>
          <w:lang w:eastAsia="fr-FR"/>
        </w:rPr>
      </w:pPr>
      <w:r w:rsidRPr="00086FC8">
        <w:rPr>
          <w:rFonts w:asciiTheme="majorBidi" w:hAnsiTheme="majorBidi" w:cstheme="majorBidi"/>
        </w:rPr>
        <w:t>Dans l</w:t>
      </w:r>
      <w:r w:rsidRPr="00086FC8">
        <w:rPr>
          <w:rFonts w:asciiTheme="majorBidi" w:eastAsia="Times New Roman" w:hAnsiTheme="majorBidi" w:cstheme="majorBidi"/>
          <w:bCs/>
          <w:lang w:eastAsia="fr-FR"/>
        </w:rPr>
        <w:t>e cercle familial</w:t>
      </w:r>
      <w:r w:rsidRPr="00086FC8">
        <w:rPr>
          <w:rFonts w:asciiTheme="majorBidi" w:eastAsia="Times New Roman" w:hAnsiTheme="majorBidi" w:cstheme="majorBidi"/>
          <w:lang w:eastAsia="fr-FR"/>
        </w:rPr>
        <w:t xml:space="preserve"> ou </w:t>
      </w:r>
      <w:r w:rsidRPr="00086FC8">
        <w:rPr>
          <w:rFonts w:asciiTheme="majorBidi" w:eastAsia="Times New Roman" w:hAnsiTheme="majorBidi" w:cstheme="majorBidi"/>
          <w:bCs/>
          <w:lang w:eastAsia="fr-FR"/>
        </w:rPr>
        <w:t xml:space="preserve">communautaire : On observe des </w:t>
      </w:r>
      <w:r w:rsidRPr="00086FC8">
        <w:rPr>
          <w:rFonts w:asciiTheme="majorBidi" w:eastAsia="Times New Roman" w:hAnsiTheme="majorBidi" w:cstheme="majorBidi"/>
          <w:lang w:eastAsia="fr-FR"/>
        </w:rPr>
        <w:t xml:space="preserve">velléités de mise en quarantaine, l’ostracisme, le harcèlement verbal, la violence physique, la déconsidération et les reproches verbaux, le commérage,...ce qui est parfois décrit comme la stigmatisation </w:t>
      </w:r>
      <w:r w:rsidRPr="004E0DF5">
        <w:rPr>
          <w:rFonts w:asciiTheme="majorBidi" w:eastAsia="Times New Roman" w:hAnsiTheme="majorBidi" w:cstheme="majorBidi"/>
          <w:u w:val="single"/>
          <w:lang w:eastAsia="fr-FR"/>
        </w:rPr>
        <w:t>`effective'</w:t>
      </w:r>
      <w:r w:rsidRPr="00086FC8">
        <w:rPr>
          <w:rFonts w:asciiTheme="majorBidi" w:eastAsia="Times New Roman" w:hAnsiTheme="majorBidi" w:cstheme="majorBidi"/>
          <w:lang w:eastAsia="fr-FR"/>
        </w:rPr>
        <w:t>.</w:t>
      </w:r>
      <w:r w:rsidRPr="00086FC8">
        <w:rPr>
          <w:rFonts w:asciiTheme="majorBidi" w:eastAsia="Times New Roman" w:hAnsiTheme="majorBidi" w:cstheme="majorBidi"/>
          <w:bCs/>
          <w:lang w:eastAsia="fr-FR"/>
        </w:rPr>
        <w:t xml:space="preserve"> </w:t>
      </w:r>
    </w:p>
    <w:p w:rsidR="00A37767" w:rsidRDefault="00A37767" w:rsidP="00A37767">
      <w:pPr>
        <w:outlineLvl w:val="0"/>
        <w:rPr>
          <w:rFonts w:asciiTheme="majorBidi" w:eastAsia="Times New Roman" w:hAnsiTheme="majorBidi" w:cstheme="majorBidi"/>
          <w:lang w:eastAsia="fr-FR"/>
        </w:rPr>
      </w:pPr>
      <w:r>
        <w:rPr>
          <w:rFonts w:asciiTheme="majorBidi" w:eastAsia="Times New Roman" w:hAnsiTheme="majorBidi" w:cstheme="majorBidi"/>
          <w:bCs/>
          <w:lang w:eastAsia="fr-FR"/>
        </w:rPr>
        <w:t>Dans l</w:t>
      </w:r>
      <w:r w:rsidRPr="00086FC8">
        <w:rPr>
          <w:rFonts w:asciiTheme="majorBidi" w:eastAsia="Times New Roman" w:hAnsiTheme="majorBidi" w:cstheme="majorBidi"/>
          <w:bCs/>
          <w:lang w:eastAsia="fr-FR"/>
        </w:rPr>
        <w:t>e milieu médical : Il </w:t>
      </w:r>
      <w:r w:rsidRPr="00086FC8">
        <w:rPr>
          <w:rFonts w:asciiTheme="majorBidi" w:eastAsia="Times New Roman" w:hAnsiTheme="majorBidi" w:cstheme="majorBidi"/>
          <w:lang w:eastAsia="fr-FR"/>
        </w:rPr>
        <w:t xml:space="preserve"> existe des situations diverses de stigmatisation et de discrimination, mauvais accueil, soins de qualité inférieure,  attitudes négatives et pratiques dégradantes de la part des professionnels de la santé. </w:t>
      </w:r>
    </w:p>
    <w:p w:rsidR="00A37767" w:rsidRDefault="00A37767" w:rsidP="00A37767">
      <w:pPr>
        <w:outlineLvl w:val="0"/>
        <w:rPr>
          <w:rFonts w:asciiTheme="majorBidi" w:eastAsia="Times New Roman" w:hAnsiTheme="majorBidi" w:cstheme="majorBidi"/>
          <w:lang w:eastAsia="fr-FR"/>
        </w:rPr>
      </w:pPr>
      <w:r>
        <w:rPr>
          <w:rFonts w:asciiTheme="majorBidi" w:eastAsia="Times New Roman" w:hAnsiTheme="majorBidi" w:cstheme="majorBidi"/>
          <w:lang w:eastAsia="fr-FR"/>
        </w:rPr>
        <w:t>Dans l</w:t>
      </w:r>
      <w:r w:rsidRPr="00086FC8">
        <w:rPr>
          <w:rFonts w:asciiTheme="majorBidi" w:eastAsia="Times New Roman" w:hAnsiTheme="majorBidi" w:cstheme="majorBidi"/>
          <w:bCs/>
          <w:lang w:eastAsia="fr-FR"/>
        </w:rPr>
        <w:t xml:space="preserve">e cadre financier et économique : </w:t>
      </w:r>
      <w:r>
        <w:rPr>
          <w:rFonts w:asciiTheme="majorBidi" w:eastAsia="Times New Roman" w:hAnsiTheme="majorBidi" w:cstheme="majorBidi"/>
          <w:bCs/>
          <w:lang w:eastAsia="fr-FR"/>
        </w:rPr>
        <w:t>Celui-ci</w:t>
      </w:r>
      <w:r w:rsidRPr="00086FC8">
        <w:rPr>
          <w:rFonts w:asciiTheme="majorBidi" w:eastAsia="Times New Roman" w:hAnsiTheme="majorBidi" w:cstheme="majorBidi"/>
          <w:bCs/>
          <w:lang w:eastAsia="fr-FR"/>
        </w:rPr>
        <w:t xml:space="preserve"> expose les victimes à</w:t>
      </w:r>
      <w:r w:rsidRPr="00086FC8">
        <w:rPr>
          <w:rFonts w:asciiTheme="majorBidi" w:eastAsia="Times New Roman" w:hAnsiTheme="majorBidi" w:cstheme="majorBidi"/>
          <w:lang w:eastAsia="fr-FR"/>
        </w:rPr>
        <w:t xml:space="preserve"> des difficultés dans le domaine des assurances et des banques. </w:t>
      </w:r>
    </w:p>
    <w:p w:rsidR="00A37767" w:rsidRPr="00086FC8" w:rsidRDefault="00A37767" w:rsidP="00A37767">
      <w:pPr>
        <w:outlineLvl w:val="0"/>
        <w:rPr>
          <w:rFonts w:asciiTheme="majorBidi" w:eastAsia="Times New Roman" w:hAnsiTheme="majorBidi" w:cstheme="majorBidi"/>
          <w:lang w:eastAsia="fr-FR"/>
        </w:rPr>
      </w:pPr>
      <w:r>
        <w:rPr>
          <w:rFonts w:asciiTheme="majorBidi" w:eastAsia="Times New Roman" w:hAnsiTheme="majorBidi" w:cstheme="majorBidi"/>
          <w:lang w:eastAsia="fr-FR"/>
        </w:rPr>
        <w:t>Dans le milieu du</w:t>
      </w:r>
      <w:r w:rsidRPr="00086FC8">
        <w:rPr>
          <w:rFonts w:asciiTheme="majorBidi" w:eastAsia="Times New Roman" w:hAnsiTheme="majorBidi" w:cstheme="majorBidi"/>
          <w:lang w:eastAsia="fr-FR"/>
        </w:rPr>
        <w:t xml:space="preserve"> travail : </w:t>
      </w:r>
      <w:r>
        <w:rPr>
          <w:rFonts w:asciiTheme="majorBidi" w:eastAsia="Times New Roman" w:hAnsiTheme="majorBidi" w:cstheme="majorBidi"/>
          <w:lang w:eastAsia="fr-FR"/>
        </w:rPr>
        <w:t xml:space="preserve">Ce sera le </w:t>
      </w:r>
      <w:r w:rsidRPr="00086FC8">
        <w:rPr>
          <w:rFonts w:asciiTheme="majorBidi" w:eastAsia="Times New Roman" w:hAnsiTheme="majorBidi" w:cstheme="majorBidi"/>
          <w:lang w:eastAsia="fr-FR"/>
        </w:rPr>
        <w:t>refus d'accorder un emploi en raison d’un handicap,  de la maladie ou le statut social</w:t>
      </w:r>
      <w:bookmarkStart w:id="1" w:name="BM_banq"/>
      <w:bookmarkEnd w:id="1"/>
      <w:r w:rsidRPr="00086FC8">
        <w:rPr>
          <w:rFonts w:asciiTheme="majorBidi" w:eastAsia="Times New Roman" w:hAnsiTheme="majorBidi" w:cstheme="majorBidi"/>
          <w:lang w:eastAsia="fr-FR"/>
        </w:rPr>
        <w:t xml:space="preserve"> (EHOUO A Y., 2008).  </w:t>
      </w:r>
    </w:p>
    <w:p w:rsidR="00A37767" w:rsidRDefault="00A37767" w:rsidP="00A37767">
      <w:pPr>
        <w:jc w:val="center"/>
        <w:rPr>
          <w:rFonts w:asciiTheme="majorBidi" w:hAnsiTheme="majorBidi" w:cstheme="majorBidi"/>
          <w:b/>
          <w:bCs/>
          <w:sz w:val="28"/>
          <w:szCs w:val="28"/>
        </w:rPr>
      </w:pPr>
    </w:p>
    <w:p w:rsidR="00A37767" w:rsidRPr="004B315B" w:rsidRDefault="00A37767" w:rsidP="00A37767">
      <w:pPr>
        <w:jc w:val="center"/>
        <w:rPr>
          <w:rFonts w:asciiTheme="majorBidi" w:hAnsiTheme="majorBidi" w:cstheme="majorBidi"/>
          <w:b/>
          <w:bCs/>
          <w:sz w:val="28"/>
          <w:szCs w:val="28"/>
        </w:rPr>
      </w:pPr>
      <w:r w:rsidRPr="004B315B">
        <w:rPr>
          <w:rFonts w:asciiTheme="majorBidi" w:hAnsiTheme="majorBidi" w:cstheme="majorBidi"/>
          <w:b/>
          <w:bCs/>
          <w:sz w:val="28"/>
          <w:szCs w:val="28"/>
        </w:rPr>
        <w:t>Le rôle de l’assistance dans la lutte contre la stigmatisation des personnes vulnérables</w:t>
      </w:r>
    </w:p>
    <w:p w:rsidR="00A37767" w:rsidRPr="005F5BED" w:rsidRDefault="00A37767" w:rsidP="00A37767">
      <w:pPr>
        <w:outlineLvl w:val="0"/>
        <w:rPr>
          <w:rFonts w:asciiTheme="majorBidi" w:eastAsia="Times New Roman" w:hAnsiTheme="majorBidi" w:cstheme="majorBidi"/>
          <w:b/>
          <w:bCs/>
          <w:kern w:val="36"/>
          <w:sz w:val="24"/>
          <w:szCs w:val="24"/>
          <w:lang w:eastAsia="fr-FR"/>
        </w:rPr>
      </w:pPr>
      <w:r w:rsidRPr="005F5BED">
        <w:rPr>
          <w:rFonts w:asciiTheme="majorBidi" w:eastAsia="Times New Roman" w:hAnsiTheme="majorBidi" w:cstheme="majorBidi"/>
          <w:b/>
          <w:bCs/>
          <w:kern w:val="36"/>
          <w:sz w:val="24"/>
          <w:szCs w:val="24"/>
          <w:lang w:eastAsia="fr-FR"/>
        </w:rPr>
        <w:t xml:space="preserve">La lutte contre les discriminations et les stigmatisations </w:t>
      </w:r>
    </w:p>
    <w:p w:rsidR="00A37767" w:rsidRPr="00086FC8" w:rsidRDefault="00A37767" w:rsidP="00A37767">
      <w:pPr>
        <w:rPr>
          <w:rFonts w:asciiTheme="majorBidi" w:eastAsia="Times New Roman" w:hAnsiTheme="majorBidi" w:cstheme="majorBidi"/>
          <w:lang w:eastAsia="fr-FR"/>
        </w:rPr>
      </w:pPr>
      <w:r w:rsidRPr="00086FC8">
        <w:rPr>
          <w:rFonts w:asciiTheme="majorBidi" w:eastAsia="Times New Roman" w:hAnsiTheme="majorBidi" w:cstheme="majorBidi"/>
          <w:lang w:eastAsia="fr-FR"/>
        </w:rPr>
        <w:t>Par définition, la stigmatisation n'est pas un élément de soutien. Ainsi, la stigmatisation et la discrimination nuisent à la capacité des individus et des communautés à se protéger</w:t>
      </w:r>
      <w:r w:rsidRPr="00086FC8">
        <w:rPr>
          <w:rFonts w:asciiTheme="majorBidi" w:hAnsiTheme="majorBidi" w:cstheme="majorBidi"/>
          <w:iCs/>
        </w:rPr>
        <w:t xml:space="preserve"> (ONUSIDA, 2005)</w:t>
      </w:r>
      <w:r w:rsidRPr="00086FC8">
        <w:rPr>
          <w:rFonts w:asciiTheme="majorBidi" w:eastAsia="Times New Roman" w:hAnsiTheme="majorBidi" w:cstheme="majorBidi"/>
          <w:lang w:eastAsia="fr-FR"/>
        </w:rPr>
        <w:t xml:space="preserve">. Pour combattre la stigmatisation et son corollaire la discrimination, il faudra les déconstruire et encadrer ces changements avec des textes de loi, organiser l'interface entre les différentes parties prenantes : représentants institutionnels, associations, pour la mise en œuvre d'un mécanisme conventionnel adapté (EHOUO A Y., 2008). </w:t>
      </w:r>
    </w:p>
    <w:p w:rsidR="00A37767" w:rsidRPr="00086FC8" w:rsidRDefault="00A37767" w:rsidP="00A37767">
      <w:pPr>
        <w:outlineLvl w:val="2"/>
        <w:rPr>
          <w:rFonts w:asciiTheme="majorBidi" w:eastAsia="Times New Roman" w:hAnsiTheme="majorBidi" w:cstheme="majorBidi"/>
          <w:b/>
          <w:bCs/>
          <w:lang w:eastAsia="fr-FR"/>
        </w:rPr>
      </w:pPr>
      <w:r w:rsidRPr="00086FC8">
        <w:rPr>
          <w:rFonts w:asciiTheme="majorBidi" w:eastAsia="Times New Roman" w:hAnsiTheme="majorBidi" w:cstheme="majorBidi"/>
          <w:b/>
          <w:bCs/>
          <w:lang w:eastAsia="fr-FR"/>
        </w:rPr>
        <w:t>Ces actions s</w:t>
      </w:r>
      <w:r>
        <w:rPr>
          <w:rFonts w:asciiTheme="majorBidi" w:eastAsia="Times New Roman" w:hAnsiTheme="majorBidi" w:cstheme="majorBidi"/>
          <w:b/>
          <w:bCs/>
          <w:lang w:eastAsia="fr-FR"/>
        </w:rPr>
        <w:t>er</w:t>
      </w:r>
      <w:r w:rsidRPr="00086FC8">
        <w:rPr>
          <w:rFonts w:asciiTheme="majorBidi" w:eastAsia="Times New Roman" w:hAnsiTheme="majorBidi" w:cstheme="majorBidi"/>
          <w:b/>
          <w:bCs/>
          <w:lang w:eastAsia="fr-FR"/>
        </w:rPr>
        <w:t>ont :</w:t>
      </w:r>
    </w:p>
    <w:p w:rsidR="00A37767" w:rsidRPr="00086FC8" w:rsidRDefault="00A37767" w:rsidP="00A37767">
      <w:p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Les associations </w:t>
      </w:r>
      <w:r>
        <w:rPr>
          <w:rFonts w:asciiTheme="majorBidi" w:eastAsia="Times New Roman" w:hAnsiTheme="majorBidi" w:cstheme="majorBidi"/>
          <w:lang w:eastAsia="fr-FR"/>
        </w:rPr>
        <w:t xml:space="preserve"> qui </w:t>
      </w:r>
      <w:r w:rsidRPr="00086FC8">
        <w:rPr>
          <w:rFonts w:asciiTheme="majorBidi" w:eastAsia="Times New Roman" w:hAnsiTheme="majorBidi" w:cstheme="majorBidi"/>
          <w:lang w:eastAsia="fr-FR"/>
        </w:rPr>
        <w:t xml:space="preserve">adoptent des approches pluridisciplinaires dans leurs démarches d’accompagnement psychosocial, repèrent les facteurs physiques, affectifs, psychiques, environnementaux qui peuvent aider ou nuire à la santé et au bien être et  </w:t>
      </w:r>
      <w:r>
        <w:rPr>
          <w:rFonts w:asciiTheme="majorBidi" w:eastAsia="Times New Roman" w:hAnsiTheme="majorBidi" w:cstheme="majorBidi"/>
          <w:lang w:eastAsia="fr-FR"/>
        </w:rPr>
        <w:t xml:space="preserve">cela </w:t>
      </w:r>
      <w:r w:rsidRPr="00086FC8">
        <w:rPr>
          <w:rFonts w:asciiTheme="majorBidi" w:eastAsia="Times New Roman" w:hAnsiTheme="majorBidi" w:cstheme="majorBidi"/>
          <w:lang w:eastAsia="fr-FR"/>
        </w:rPr>
        <w:t>pour mener de nombreuses actions de proximité en matière d'information, de prévention, d'accompagnement, d'hébergement et de soutien aux personnes atteintes</w:t>
      </w:r>
      <w:bookmarkStart w:id="2" w:name="toc37"/>
      <w:bookmarkStart w:id="3" w:name="toc39"/>
      <w:bookmarkEnd w:id="2"/>
      <w:bookmarkEnd w:id="3"/>
      <w:r w:rsidRPr="00086FC8">
        <w:rPr>
          <w:rFonts w:asciiTheme="majorBidi" w:eastAsia="Times New Roman" w:hAnsiTheme="majorBidi" w:cstheme="majorBidi"/>
          <w:lang w:eastAsia="fr-FR"/>
        </w:rPr>
        <w:t xml:space="preserve"> (EHOUO A Y., 2008). </w:t>
      </w:r>
    </w:p>
    <w:p w:rsidR="00A37767" w:rsidRPr="00086FC8" w:rsidRDefault="00A37767" w:rsidP="00A37767">
      <w:pPr>
        <w:outlineLvl w:val="2"/>
        <w:rPr>
          <w:rFonts w:asciiTheme="majorBidi" w:eastAsia="Times New Roman" w:hAnsiTheme="majorBidi" w:cstheme="majorBidi"/>
          <w:b/>
          <w:bCs/>
          <w:lang w:eastAsia="fr-FR"/>
        </w:rPr>
      </w:pPr>
      <w:r w:rsidRPr="00086FC8">
        <w:rPr>
          <w:rFonts w:asciiTheme="majorBidi" w:eastAsia="Times New Roman" w:hAnsiTheme="majorBidi" w:cstheme="majorBidi"/>
          <w:b/>
          <w:bCs/>
          <w:lang w:eastAsia="fr-FR"/>
        </w:rPr>
        <w:t xml:space="preserve">L’amélioration de la qualité de vie </w:t>
      </w:r>
      <w:r>
        <w:rPr>
          <w:rFonts w:asciiTheme="majorBidi" w:eastAsia="Times New Roman" w:hAnsiTheme="majorBidi" w:cstheme="majorBidi"/>
          <w:b/>
          <w:bCs/>
          <w:lang w:eastAsia="fr-FR"/>
        </w:rPr>
        <w:t>(</w:t>
      </w:r>
      <w:r w:rsidRPr="00086FC8">
        <w:rPr>
          <w:rFonts w:asciiTheme="majorBidi" w:eastAsia="Times New Roman" w:hAnsiTheme="majorBidi" w:cstheme="majorBidi"/>
          <w:b/>
          <w:bCs/>
          <w:lang w:eastAsia="fr-FR"/>
        </w:rPr>
        <w:t>hébergement adapté et une aide à la vie quotidienne</w:t>
      </w:r>
      <w:r>
        <w:rPr>
          <w:rFonts w:asciiTheme="majorBidi" w:eastAsia="Times New Roman" w:hAnsiTheme="majorBidi" w:cstheme="majorBidi"/>
          <w:b/>
          <w:bCs/>
          <w:lang w:eastAsia="fr-FR"/>
        </w:rPr>
        <w:t>)</w:t>
      </w:r>
    </w:p>
    <w:p w:rsidR="00A37767" w:rsidRPr="00086FC8" w:rsidRDefault="00A37767" w:rsidP="00A37767">
      <w:pPr>
        <w:outlineLvl w:val="0"/>
        <w:rPr>
          <w:rFonts w:asciiTheme="majorBidi" w:eastAsia="Times New Roman" w:hAnsiTheme="majorBidi" w:cstheme="majorBidi"/>
          <w:lang w:eastAsia="fr-FR"/>
        </w:rPr>
      </w:pPr>
      <w:bookmarkStart w:id="4" w:name="toc36"/>
      <w:bookmarkEnd w:id="4"/>
      <w:r w:rsidRPr="00086FC8">
        <w:rPr>
          <w:rFonts w:asciiTheme="majorBidi" w:eastAsia="Times New Roman" w:hAnsiTheme="majorBidi" w:cstheme="majorBidi"/>
          <w:lang w:eastAsia="fr-FR"/>
        </w:rPr>
        <w:t xml:space="preserve">L'aide à la vie quotidienne constitue un enjeu important pour garantir la qualité de vie des personnes atteintes. </w:t>
      </w:r>
      <w:r>
        <w:rPr>
          <w:rFonts w:asciiTheme="majorBidi" w:eastAsia="Times New Roman" w:hAnsiTheme="majorBidi" w:cstheme="majorBidi"/>
          <w:lang w:eastAsia="fr-FR"/>
        </w:rPr>
        <w:t>Il sera question de p</w:t>
      </w:r>
      <w:r w:rsidRPr="00086FC8">
        <w:rPr>
          <w:rFonts w:asciiTheme="majorBidi" w:eastAsia="Times New Roman" w:hAnsiTheme="majorBidi" w:cstheme="majorBidi"/>
          <w:lang w:eastAsia="fr-FR"/>
        </w:rPr>
        <w:t>roposer à des personnes en situation de fragilité psychologique et sociale</w:t>
      </w:r>
      <w:r>
        <w:rPr>
          <w:rFonts w:asciiTheme="majorBidi" w:eastAsia="Times New Roman" w:hAnsiTheme="majorBidi" w:cstheme="majorBidi"/>
          <w:lang w:eastAsia="fr-FR"/>
        </w:rPr>
        <w:t>,</w:t>
      </w:r>
      <w:r w:rsidRPr="00086FC8">
        <w:rPr>
          <w:rFonts w:asciiTheme="majorBidi" w:eastAsia="Times New Roman" w:hAnsiTheme="majorBidi" w:cstheme="majorBidi"/>
          <w:lang w:eastAsia="fr-FR"/>
        </w:rPr>
        <w:t xml:space="preserve"> un hébergement à titre temporaire, un suivi médical, et à permettre un accompagnement psychologique et une aide à l'insertion (EHOUO A Y., 2008)</w:t>
      </w:r>
      <w:r>
        <w:rPr>
          <w:rFonts w:asciiTheme="majorBidi" w:eastAsia="Times New Roman" w:hAnsiTheme="majorBidi" w:cstheme="majorBidi"/>
          <w:lang w:eastAsia="fr-FR"/>
        </w:rPr>
        <w:t>.</w:t>
      </w:r>
      <w:r w:rsidRPr="00086FC8">
        <w:rPr>
          <w:rFonts w:asciiTheme="majorBidi" w:eastAsia="Times New Roman" w:hAnsiTheme="majorBidi" w:cstheme="majorBidi"/>
          <w:lang w:eastAsia="fr-FR"/>
        </w:rPr>
        <w:t xml:space="preserve"> </w:t>
      </w:r>
    </w:p>
    <w:p w:rsidR="00A37767" w:rsidRPr="00086FC8" w:rsidRDefault="00A37767" w:rsidP="00A37767">
      <w:pPr>
        <w:rPr>
          <w:rFonts w:asciiTheme="majorBidi" w:eastAsia="Times New Roman" w:hAnsiTheme="majorBidi" w:cstheme="majorBidi"/>
          <w:lang w:eastAsia="fr-FR"/>
        </w:rPr>
      </w:pPr>
      <w:r w:rsidRPr="00086FC8">
        <w:rPr>
          <w:rFonts w:asciiTheme="majorBidi" w:eastAsia="Times New Roman" w:hAnsiTheme="majorBidi" w:cstheme="majorBidi"/>
          <w:b/>
          <w:bCs/>
          <w:lang w:eastAsia="fr-FR"/>
        </w:rPr>
        <w:t>Le soutien mutuel entre les victimes</w:t>
      </w:r>
    </w:p>
    <w:p w:rsidR="00A37767" w:rsidRPr="00086FC8" w:rsidRDefault="00A37767" w:rsidP="00A37767">
      <w:pPr>
        <w:outlineLvl w:val="0"/>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Mobiliser des associations de personnes stigmatisées, moteur majeur dans la lutte contre la stigmatisation. Il est important que les </w:t>
      </w:r>
      <w:r w:rsidRPr="00086FC8">
        <w:rPr>
          <w:rFonts w:asciiTheme="majorBidi" w:eastAsia="Times New Roman" w:hAnsiTheme="majorBidi" w:cstheme="majorBidi"/>
          <w:b/>
          <w:bCs/>
          <w:lang w:eastAsia="fr-FR"/>
        </w:rPr>
        <w:t>victimes</w:t>
      </w:r>
      <w:r w:rsidRPr="00086FC8">
        <w:rPr>
          <w:rFonts w:asciiTheme="majorBidi" w:eastAsia="Times New Roman" w:hAnsiTheme="majorBidi" w:cstheme="majorBidi"/>
          <w:lang w:eastAsia="fr-FR"/>
        </w:rPr>
        <w:t xml:space="preserve"> puissent se soutenir les unes les autres en se rencontrant. Les échanges appelées  groupes de parole,  sont animées par un ou plusieurs assistants sociaux (EHOUO A Y., 2008)</w:t>
      </w:r>
      <w:r>
        <w:rPr>
          <w:rFonts w:asciiTheme="majorBidi" w:eastAsia="Times New Roman" w:hAnsiTheme="majorBidi" w:cstheme="majorBidi"/>
          <w:lang w:eastAsia="fr-FR"/>
        </w:rPr>
        <w:t>.</w:t>
      </w:r>
      <w:r w:rsidRPr="00086FC8">
        <w:rPr>
          <w:rFonts w:asciiTheme="majorBidi" w:eastAsia="Times New Roman" w:hAnsiTheme="majorBidi" w:cstheme="majorBidi"/>
          <w:lang w:eastAsia="fr-FR"/>
        </w:rPr>
        <w:t xml:space="preserve"> </w:t>
      </w:r>
    </w:p>
    <w:p w:rsidR="00A37767" w:rsidRPr="00086FC8" w:rsidRDefault="00A37767" w:rsidP="00A37767">
      <w:pPr>
        <w:outlineLvl w:val="0"/>
        <w:rPr>
          <w:rFonts w:asciiTheme="majorBidi" w:eastAsia="Times New Roman" w:hAnsiTheme="majorBidi" w:cstheme="majorBidi"/>
          <w:b/>
          <w:bCs/>
          <w:kern w:val="36"/>
          <w:lang w:eastAsia="fr-FR"/>
        </w:rPr>
      </w:pPr>
      <w:r w:rsidRPr="00086FC8">
        <w:rPr>
          <w:rFonts w:asciiTheme="majorBidi" w:eastAsia="Times New Roman" w:hAnsiTheme="majorBidi" w:cstheme="majorBidi"/>
          <w:b/>
          <w:bCs/>
          <w:kern w:val="36"/>
          <w:lang w:eastAsia="fr-FR"/>
        </w:rPr>
        <w:t>Les campagnes et les actions d'information et de sensibilisation</w:t>
      </w:r>
    </w:p>
    <w:p w:rsidR="00A37767" w:rsidRPr="00086FC8" w:rsidRDefault="00A37767" w:rsidP="00A37767">
      <w:pPr>
        <w:outlineLvl w:val="0"/>
        <w:rPr>
          <w:rFonts w:asciiTheme="majorBidi" w:eastAsia="Times New Roman" w:hAnsiTheme="majorBidi" w:cstheme="majorBidi"/>
          <w:lang w:eastAsia="fr-FR"/>
        </w:rPr>
      </w:pPr>
      <w:bookmarkStart w:id="5" w:name="toc29"/>
      <w:bookmarkEnd w:id="5"/>
      <w:r w:rsidRPr="00086FC8">
        <w:rPr>
          <w:rFonts w:asciiTheme="majorBidi" w:eastAsia="Times New Roman" w:hAnsiTheme="majorBidi" w:cstheme="majorBidi"/>
          <w:lang w:eastAsia="fr-FR"/>
        </w:rPr>
        <w:t xml:space="preserve">L’information, </w:t>
      </w:r>
      <w:r>
        <w:rPr>
          <w:rFonts w:asciiTheme="majorBidi" w:eastAsia="Times New Roman" w:hAnsiTheme="majorBidi" w:cstheme="majorBidi"/>
          <w:lang w:eastAsia="fr-FR"/>
        </w:rPr>
        <w:t>l’</w:t>
      </w:r>
      <w:r w:rsidRPr="00086FC8">
        <w:rPr>
          <w:rFonts w:asciiTheme="majorBidi" w:eastAsia="Times New Roman" w:hAnsiTheme="majorBidi" w:cstheme="majorBidi"/>
          <w:lang w:eastAsia="fr-FR"/>
        </w:rPr>
        <w:t xml:space="preserve">éducation et </w:t>
      </w:r>
      <w:r>
        <w:rPr>
          <w:rFonts w:asciiTheme="majorBidi" w:eastAsia="Times New Roman" w:hAnsiTheme="majorBidi" w:cstheme="majorBidi"/>
          <w:lang w:eastAsia="fr-FR"/>
        </w:rPr>
        <w:t xml:space="preserve">la </w:t>
      </w:r>
      <w:r w:rsidRPr="00086FC8">
        <w:rPr>
          <w:rFonts w:asciiTheme="majorBidi" w:eastAsia="Times New Roman" w:hAnsiTheme="majorBidi" w:cstheme="majorBidi"/>
          <w:lang w:eastAsia="fr-FR"/>
        </w:rPr>
        <w:t>formation</w:t>
      </w:r>
      <w:r>
        <w:rPr>
          <w:rFonts w:asciiTheme="majorBidi" w:eastAsia="Times New Roman" w:hAnsiTheme="majorBidi" w:cstheme="majorBidi"/>
          <w:lang w:eastAsia="fr-FR"/>
        </w:rPr>
        <w:t xml:space="preserve"> passe par des </w:t>
      </w:r>
      <w:r w:rsidRPr="00086FC8">
        <w:rPr>
          <w:rFonts w:asciiTheme="majorBidi" w:eastAsia="Times New Roman" w:hAnsiTheme="majorBidi" w:cstheme="majorBidi"/>
          <w:lang w:eastAsia="fr-FR"/>
        </w:rPr>
        <w:t>campagnes de sensibilisation pour aider les gens à comprendre l'injustice de la stigmatisation et de la discrimination. L’information et la sensibilisation amènent  les gens à réfléchir et à s'interroger sur leurs propres comportements (EHOUO A Y., 2008)</w:t>
      </w:r>
      <w:r>
        <w:rPr>
          <w:rFonts w:asciiTheme="majorBidi" w:eastAsia="Times New Roman" w:hAnsiTheme="majorBidi" w:cstheme="majorBidi"/>
          <w:lang w:eastAsia="fr-FR"/>
        </w:rPr>
        <w:t>.</w:t>
      </w:r>
    </w:p>
    <w:p w:rsidR="00A37767" w:rsidRPr="00086FC8" w:rsidRDefault="00A37767" w:rsidP="00A37767">
      <w:pPr>
        <w:rPr>
          <w:rFonts w:asciiTheme="majorBidi" w:eastAsia="Times New Roman" w:hAnsiTheme="majorBidi" w:cstheme="majorBidi"/>
          <w:b/>
          <w:lang w:eastAsia="fr-FR"/>
        </w:rPr>
      </w:pPr>
      <w:bookmarkStart w:id="6" w:name="toc31"/>
      <w:bookmarkStart w:id="7" w:name="toc34"/>
      <w:bookmarkStart w:id="8" w:name="toc35"/>
      <w:bookmarkStart w:id="9" w:name="toc40"/>
      <w:bookmarkEnd w:id="6"/>
      <w:bookmarkEnd w:id="7"/>
      <w:bookmarkEnd w:id="8"/>
      <w:bookmarkEnd w:id="9"/>
      <w:r w:rsidRPr="00086FC8">
        <w:rPr>
          <w:rFonts w:asciiTheme="majorBidi" w:eastAsia="Times New Roman" w:hAnsiTheme="majorBidi" w:cstheme="majorBidi"/>
          <w:b/>
          <w:lang w:eastAsia="fr-FR"/>
        </w:rPr>
        <w:t xml:space="preserve">La favorisation de  </w:t>
      </w:r>
      <w:r w:rsidRPr="00086FC8">
        <w:rPr>
          <w:rFonts w:asciiTheme="majorBidi" w:eastAsia="Times New Roman" w:hAnsiTheme="majorBidi" w:cstheme="majorBidi"/>
          <w:b/>
          <w:bCs/>
          <w:lang w:eastAsia="fr-FR"/>
        </w:rPr>
        <w:t>l'insertion professionnelle</w:t>
      </w:r>
      <w:r w:rsidRPr="00086FC8">
        <w:rPr>
          <w:rFonts w:asciiTheme="majorBidi" w:eastAsia="Times New Roman" w:hAnsiTheme="majorBidi" w:cstheme="majorBidi"/>
          <w:b/>
          <w:lang w:eastAsia="fr-FR"/>
        </w:rPr>
        <w:t xml:space="preserve"> et du </w:t>
      </w:r>
      <w:r w:rsidRPr="00086FC8">
        <w:rPr>
          <w:rFonts w:asciiTheme="majorBidi" w:eastAsia="Times New Roman" w:hAnsiTheme="majorBidi" w:cstheme="majorBidi"/>
          <w:b/>
          <w:bCs/>
          <w:lang w:eastAsia="fr-FR"/>
        </w:rPr>
        <w:t xml:space="preserve"> maintien dans l'emploi</w:t>
      </w:r>
    </w:p>
    <w:p w:rsidR="00A37767" w:rsidRPr="00086FC8" w:rsidRDefault="00A37767" w:rsidP="00A37767">
      <w:pPr>
        <w:rPr>
          <w:rFonts w:asciiTheme="majorBidi" w:eastAsia="Times New Roman" w:hAnsiTheme="majorBidi" w:cstheme="majorBidi"/>
          <w:lang w:eastAsia="fr-FR"/>
        </w:rPr>
      </w:pPr>
      <w:r w:rsidRPr="00086FC8">
        <w:rPr>
          <w:rFonts w:asciiTheme="majorBidi" w:eastAsia="Times New Roman" w:hAnsiTheme="majorBidi" w:cstheme="majorBidi"/>
          <w:lang w:eastAsia="fr-FR"/>
        </w:rPr>
        <w:t xml:space="preserve">Dans l'entreprise, il y a souvent peu de place pour la maladie et le handicap bien que ceux-ci soient pris en compte par le droit du travail. </w:t>
      </w:r>
      <w:r>
        <w:rPr>
          <w:rFonts w:asciiTheme="majorBidi" w:eastAsia="Times New Roman" w:hAnsiTheme="majorBidi" w:cstheme="majorBidi"/>
          <w:lang w:eastAsia="fr-FR"/>
        </w:rPr>
        <w:t>Tout le défi sera de f</w:t>
      </w:r>
      <w:r w:rsidRPr="00086FC8">
        <w:rPr>
          <w:rFonts w:asciiTheme="majorBidi" w:eastAsia="Times New Roman" w:hAnsiTheme="majorBidi" w:cstheme="majorBidi"/>
          <w:lang w:eastAsia="fr-FR"/>
        </w:rPr>
        <w:t>aciliter l'accès, le maintien ou le retour dans l'emploi</w:t>
      </w:r>
      <w:r>
        <w:rPr>
          <w:rFonts w:asciiTheme="majorBidi" w:eastAsia="Times New Roman" w:hAnsiTheme="majorBidi" w:cstheme="majorBidi"/>
          <w:lang w:eastAsia="fr-FR"/>
        </w:rPr>
        <w:t>.</w:t>
      </w:r>
      <w:r w:rsidRPr="00086FC8">
        <w:rPr>
          <w:rFonts w:asciiTheme="majorBidi" w:eastAsia="Times New Roman" w:hAnsiTheme="majorBidi" w:cstheme="majorBidi"/>
          <w:lang w:eastAsia="fr-FR"/>
        </w:rPr>
        <w:t xml:space="preserve"> Pour des adultes jeunes affectés d'une maladie chronique de longue durée, le maintien dans l'emploi et l'insertion professionnelle sont indispensables pour garantir un niveau de ressources suffisant, permettre un projet de vie et le maintien de l'insertion sociale. Veiller au respect de non-discrimination au moment de l'entretien d'embauche comme à tous les stades d'exécution du contrat de travail.</w:t>
      </w:r>
      <w:r>
        <w:rPr>
          <w:rFonts w:asciiTheme="majorBidi" w:eastAsia="Times New Roman" w:hAnsiTheme="majorBidi" w:cstheme="majorBidi"/>
          <w:lang w:eastAsia="fr-FR"/>
        </w:rPr>
        <w:t xml:space="preserve"> </w:t>
      </w:r>
      <w:r w:rsidRPr="00086FC8">
        <w:rPr>
          <w:rFonts w:asciiTheme="majorBidi" w:eastAsia="Times New Roman" w:hAnsiTheme="majorBidi" w:cstheme="majorBidi"/>
          <w:lang w:eastAsia="fr-FR"/>
        </w:rPr>
        <w:t xml:space="preserve">Mieux informer sur le statut de travailleur handicapé, sur l'aménagement des conditions de travail pour cause de maladie. </w:t>
      </w:r>
      <w:r>
        <w:rPr>
          <w:rFonts w:asciiTheme="majorBidi" w:eastAsia="Times New Roman" w:hAnsiTheme="majorBidi" w:cstheme="majorBidi"/>
          <w:lang w:eastAsia="fr-FR"/>
        </w:rPr>
        <w:t xml:space="preserve"> </w:t>
      </w:r>
      <w:r w:rsidRPr="00086FC8">
        <w:rPr>
          <w:rFonts w:asciiTheme="majorBidi" w:eastAsia="Times New Roman" w:hAnsiTheme="majorBidi" w:cstheme="majorBidi"/>
          <w:lang w:eastAsia="fr-FR"/>
        </w:rPr>
        <w:t>Lutter contre les discriminations en milieu professionnel</w:t>
      </w:r>
      <w:r>
        <w:rPr>
          <w:rFonts w:asciiTheme="majorBidi" w:eastAsia="Times New Roman" w:hAnsiTheme="majorBidi" w:cstheme="majorBidi"/>
          <w:lang w:eastAsia="fr-FR"/>
        </w:rPr>
        <w:t xml:space="preserve"> </w:t>
      </w:r>
      <w:r w:rsidRPr="00086FC8">
        <w:rPr>
          <w:rFonts w:asciiTheme="majorBidi" w:eastAsia="Times New Roman" w:hAnsiTheme="majorBidi" w:cstheme="majorBidi"/>
          <w:lang w:eastAsia="fr-FR"/>
        </w:rPr>
        <w:t>(EHOUO A. Y., 2008)</w:t>
      </w:r>
      <w:bookmarkStart w:id="10" w:name="toc43"/>
      <w:bookmarkEnd w:id="10"/>
      <w:r>
        <w:rPr>
          <w:rFonts w:asciiTheme="majorBidi" w:eastAsia="Times New Roman" w:hAnsiTheme="majorBidi" w:cstheme="majorBidi"/>
          <w:lang w:eastAsia="fr-FR"/>
        </w:rPr>
        <w:t>.</w:t>
      </w:r>
    </w:p>
    <w:p w:rsidR="00A37767" w:rsidRDefault="00A37767" w:rsidP="00827BE8">
      <w:pPr>
        <w:outlineLvl w:val="0"/>
        <w:rPr>
          <w:rFonts w:asciiTheme="majorBidi" w:eastAsia="Times New Roman" w:hAnsiTheme="majorBidi" w:cstheme="majorBidi"/>
          <w:b/>
          <w:bCs/>
          <w:sz w:val="24"/>
          <w:szCs w:val="24"/>
          <w:u w:val="single"/>
          <w:lang w:eastAsia="fr-FR"/>
        </w:rPr>
      </w:pPr>
    </w:p>
    <w:p w:rsidR="00A37767" w:rsidRPr="00086FC8" w:rsidRDefault="00A37767" w:rsidP="00A37767">
      <w:pPr>
        <w:outlineLvl w:val="0"/>
        <w:rPr>
          <w:rFonts w:asciiTheme="majorBidi" w:eastAsia="Times New Roman" w:hAnsiTheme="majorBidi" w:cstheme="majorBidi"/>
          <w:b/>
          <w:bCs/>
          <w:kern w:val="36"/>
          <w:sz w:val="28"/>
          <w:szCs w:val="28"/>
          <w:u w:val="single"/>
          <w:lang w:eastAsia="fr-FR"/>
        </w:rPr>
      </w:pPr>
      <w:r w:rsidRPr="00086FC8">
        <w:rPr>
          <w:rFonts w:asciiTheme="majorBidi" w:eastAsia="Times New Roman" w:hAnsiTheme="majorBidi" w:cstheme="majorBidi"/>
          <w:b/>
          <w:bCs/>
          <w:kern w:val="36"/>
          <w:sz w:val="28"/>
          <w:szCs w:val="28"/>
          <w:u w:val="single"/>
          <w:lang w:eastAsia="fr-FR"/>
        </w:rPr>
        <w:t>Conclusion</w:t>
      </w:r>
    </w:p>
    <w:p w:rsidR="00A37767" w:rsidRPr="00086FC8" w:rsidRDefault="00A37767" w:rsidP="00A37767">
      <w:pPr>
        <w:rPr>
          <w:rFonts w:asciiTheme="majorBidi" w:hAnsiTheme="majorBidi" w:cstheme="majorBidi"/>
        </w:rPr>
      </w:pPr>
      <w:r w:rsidRPr="00086FC8">
        <w:rPr>
          <w:rFonts w:asciiTheme="majorBidi" w:eastAsia="Times New Roman" w:hAnsiTheme="majorBidi" w:cstheme="majorBidi"/>
          <w:b/>
          <w:bCs/>
          <w:lang w:eastAsia="fr-FR"/>
        </w:rPr>
        <w:tab/>
        <w:t>La stigmatisation et la discrimination</w:t>
      </w:r>
      <w:r w:rsidRPr="00086FC8">
        <w:rPr>
          <w:rFonts w:asciiTheme="majorBidi" w:eastAsia="Times New Roman" w:hAnsiTheme="majorBidi" w:cstheme="majorBidi"/>
          <w:lang w:eastAsia="fr-FR"/>
        </w:rPr>
        <w:t xml:space="preserve"> sont étroitement liées, se renforçant et se légitimant mutuellement. La stigmatisation est à l'origine d'actes discriminatoires, et conduit les individus à des actions, ou à des omissions, qui mettent les autres en danger ou à leur refuser des services ou des droits. La discrimination est définie comme l'application de la stigmatisation. A son tour, la discrimination encourage et renforce la stigmatisation (</w:t>
      </w:r>
      <w:r w:rsidRPr="00086FC8">
        <w:rPr>
          <w:rFonts w:asciiTheme="majorBidi" w:hAnsiTheme="majorBidi" w:cstheme="majorBidi"/>
          <w:iCs/>
        </w:rPr>
        <w:t>ONUSIDA, 2005).</w:t>
      </w:r>
      <w:r w:rsidRPr="00086FC8">
        <w:rPr>
          <w:rFonts w:asciiTheme="majorBidi" w:hAnsiTheme="majorBidi" w:cstheme="majorBidi"/>
        </w:rPr>
        <w:t xml:space="preserve"> </w:t>
      </w:r>
    </w:p>
    <w:p w:rsidR="00A37767" w:rsidRDefault="00A37767" w:rsidP="00A37767">
      <w:pPr>
        <w:rPr>
          <w:rFonts w:asciiTheme="majorBidi" w:eastAsia="Times New Roman" w:hAnsiTheme="majorBidi" w:cstheme="majorBidi"/>
          <w:lang w:eastAsia="fr-FR"/>
        </w:rPr>
      </w:pPr>
      <w:r w:rsidRPr="00086FC8">
        <w:rPr>
          <w:rFonts w:asciiTheme="majorBidi" w:hAnsiTheme="majorBidi" w:cstheme="majorBidi"/>
        </w:rPr>
        <w:tab/>
      </w:r>
      <w:r w:rsidRPr="00086FC8">
        <w:rPr>
          <w:rFonts w:asciiTheme="majorBidi" w:hAnsiTheme="majorBidi" w:cstheme="majorBidi"/>
          <w:b/>
        </w:rPr>
        <w:t>Le principe de non-discrimination</w:t>
      </w:r>
      <w:r w:rsidRPr="00086FC8">
        <w:rPr>
          <w:rFonts w:asciiTheme="majorBidi" w:hAnsiTheme="majorBidi" w:cstheme="majorBidi"/>
        </w:rPr>
        <w:t xml:space="preserve"> est au cœur de la notion de reconnaissance de l’égalité pour tous. Ils </w:t>
      </w:r>
      <w:r w:rsidRPr="00086FC8">
        <w:rPr>
          <w:rFonts w:asciiTheme="majorBidi" w:eastAsia="Times New Roman" w:hAnsiTheme="majorBidi" w:cstheme="majorBidi"/>
          <w:lang w:eastAsia="fr-FR"/>
        </w:rPr>
        <w:t xml:space="preserve">figurent dans les instruments existants comme la Déclaration universelle des droits de l'homme, le Pacte relatif aux droits économiques, sociaux et culturels, le Pacte relatif aux droits civils et politiques, la Convention sur l'élimination de toutes les formes de discrimination à l'égard des femmes et la Convention relative aux droits de l'enfant (EHOUO A.Y., 2008). </w:t>
      </w:r>
      <w:r w:rsidRPr="00086FC8">
        <w:rPr>
          <w:rFonts w:asciiTheme="majorBidi" w:hAnsiTheme="majorBidi" w:cstheme="majorBidi"/>
        </w:rPr>
        <w:t xml:space="preserve">Ces instruments interdisent, entre autres, la discrimination fondée sur la race, la couleur, le sexe, la langue, la religion, l’opinion politique ou autre, la propriété, la naissance, ou tout autre statut </w:t>
      </w:r>
      <w:r w:rsidRPr="00086FC8">
        <w:rPr>
          <w:rFonts w:asciiTheme="majorBidi" w:hAnsiTheme="majorBidi" w:cstheme="majorBidi"/>
          <w:iCs/>
        </w:rPr>
        <w:t>(ONUSIDA, 2005).</w:t>
      </w:r>
      <w:r w:rsidRPr="00086FC8">
        <w:rPr>
          <w:rFonts w:asciiTheme="majorBidi" w:eastAsia="Times New Roman" w:hAnsiTheme="majorBidi" w:cstheme="majorBidi"/>
          <w:lang w:eastAsia="fr-FR"/>
        </w:rPr>
        <w:t xml:space="preserve"> </w:t>
      </w:r>
    </w:p>
    <w:p w:rsidR="00A37767" w:rsidRDefault="00A37767" w:rsidP="00A37767">
      <w:pPr>
        <w:rPr>
          <w:rFonts w:asciiTheme="majorBidi" w:eastAsia="Times New Roman" w:hAnsiTheme="majorBidi" w:cstheme="majorBidi"/>
          <w:b/>
          <w:lang w:eastAsia="fr-FR"/>
        </w:rPr>
      </w:pPr>
    </w:p>
    <w:p w:rsidR="00A37767" w:rsidRPr="00086FC8" w:rsidRDefault="00A37767" w:rsidP="00A37767">
      <w:pPr>
        <w:rPr>
          <w:rFonts w:asciiTheme="majorBidi" w:eastAsia="Times New Roman" w:hAnsiTheme="majorBidi" w:cstheme="majorBidi"/>
          <w:lang w:eastAsia="fr-FR"/>
        </w:rPr>
      </w:pPr>
      <w:r>
        <w:rPr>
          <w:rFonts w:asciiTheme="majorBidi" w:eastAsia="Times New Roman" w:hAnsiTheme="majorBidi" w:cstheme="majorBidi"/>
          <w:b/>
          <w:lang w:eastAsia="fr-FR"/>
        </w:rPr>
        <w:tab/>
      </w:r>
      <w:r w:rsidRPr="00086FC8">
        <w:rPr>
          <w:rFonts w:asciiTheme="majorBidi" w:eastAsia="Times New Roman" w:hAnsiTheme="majorBidi" w:cstheme="majorBidi"/>
          <w:b/>
          <w:lang w:eastAsia="fr-FR"/>
        </w:rPr>
        <w:t>Les impacts de la stigmatisation et la discrimination</w:t>
      </w:r>
      <w:r w:rsidRPr="00086FC8">
        <w:rPr>
          <w:rFonts w:asciiTheme="majorBidi" w:eastAsia="Times New Roman" w:hAnsiTheme="majorBidi" w:cstheme="majorBidi"/>
          <w:lang w:eastAsia="fr-FR"/>
        </w:rPr>
        <w:t xml:space="preserve"> sont très perceptibles au niveau familial et au niveau individuel. Priver les gens de leurs droits fondamentaux limite leurs possibilités de défendre leur autonomie, d'assurer durablement leur subsistance et de se protéger, ce qui les rend plus vulnérables. Les droits de l'homme  sont intimement liés à la réduction de la vulnérabilité (EHOUO A.Y., 2008).</w:t>
      </w:r>
    </w:p>
    <w:p w:rsidR="00A37767" w:rsidRDefault="00A37767" w:rsidP="00827BE8">
      <w:pPr>
        <w:outlineLvl w:val="0"/>
        <w:rPr>
          <w:rFonts w:asciiTheme="majorBidi" w:eastAsia="Times New Roman" w:hAnsiTheme="majorBidi" w:cstheme="majorBidi"/>
          <w:b/>
          <w:bCs/>
          <w:sz w:val="24"/>
          <w:szCs w:val="24"/>
          <w:u w:val="single"/>
          <w:lang w:eastAsia="fr-FR"/>
        </w:rPr>
      </w:pPr>
    </w:p>
    <w:p w:rsidR="00827BE8" w:rsidRPr="00CD4920" w:rsidRDefault="00827BE8" w:rsidP="00827BE8">
      <w:pPr>
        <w:outlineLvl w:val="0"/>
        <w:rPr>
          <w:rFonts w:asciiTheme="majorBidi" w:eastAsia="Times New Roman" w:hAnsiTheme="majorBidi" w:cstheme="majorBidi"/>
          <w:b/>
          <w:bCs/>
          <w:sz w:val="24"/>
          <w:szCs w:val="24"/>
          <w:u w:val="single"/>
          <w:lang w:eastAsia="fr-FR"/>
        </w:rPr>
      </w:pPr>
      <w:r w:rsidRPr="00CD4920">
        <w:rPr>
          <w:rFonts w:asciiTheme="majorBidi" w:eastAsia="Times New Roman" w:hAnsiTheme="majorBidi" w:cstheme="majorBidi"/>
          <w:b/>
          <w:bCs/>
          <w:sz w:val="24"/>
          <w:szCs w:val="24"/>
          <w:u w:val="single"/>
          <w:lang w:eastAsia="fr-FR"/>
        </w:rPr>
        <w:t>Bibliographie</w:t>
      </w:r>
    </w:p>
    <w:p w:rsidR="000F58A7" w:rsidRDefault="000F58A7" w:rsidP="00CD4920">
      <w:pPr>
        <w:outlineLvl w:val="0"/>
        <w:rPr>
          <w:rFonts w:asciiTheme="majorBidi" w:eastAsia="Times New Roman" w:hAnsiTheme="majorBidi" w:cstheme="majorBidi"/>
          <w:sz w:val="20"/>
          <w:szCs w:val="20"/>
          <w:lang w:eastAsia="fr-FR"/>
        </w:rPr>
      </w:pPr>
    </w:p>
    <w:p w:rsidR="00827BE8" w:rsidRPr="00EB7185" w:rsidRDefault="000574EA" w:rsidP="00CD4920">
      <w:pPr>
        <w:outlineLvl w:val="0"/>
        <w:rPr>
          <w:rFonts w:asciiTheme="majorBidi" w:eastAsia="Times New Roman" w:hAnsiTheme="majorBidi" w:cstheme="majorBidi"/>
          <w:sz w:val="20"/>
          <w:szCs w:val="20"/>
          <w:lang w:eastAsia="fr-FR"/>
        </w:rPr>
      </w:pPr>
      <w:r w:rsidRPr="00EB7185">
        <w:rPr>
          <w:rFonts w:asciiTheme="majorBidi" w:eastAsia="Times New Roman" w:hAnsiTheme="majorBidi" w:cstheme="majorBidi"/>
          <w:sz w:val="20"/>
          <w:szCs w:val="20"/>
          <w:lang w:eastAsia="fr-FR"/>
        </w:rPr>
        <w:t xml:space="preserve">- </w:t>
      </w:r>
      <w:r w:rsidR="00827BE8" w:rsidRPr="00EB7185">
        <w:rPr>
          <w:rFonts w:asciiTheme="majorBidi" w:eastAsia="Times New Roman" w:hAnsiTheme="majorBidi" w:cstheme="majorBidi"/>
          <w:sz w:val="20"/>
          <w:szCs w:val="20"/>
          <w:lang w:eastAsia="fr-FR"/>
        </w:rPr>
        <w:t>EHOUO</w:t>
      </w:r>
      <w:r w:rsidR="00CD4920">
        <w:rPr>
          <w:rFonts w:asciiTheme="majorBidi" w:eastAsia="Times New Roman" w:hAnsiTheme="majorBidi" w:cstheme="majorBidi"/>
          <w:sz w:val="20"/>
          <w:szCs w:val="20"/>
          <w:lang w:eastAsia="fr-FR"/>
        </w:rPr>
        <w:t xml:space="preserve"> A.Y.</w:t>
      </w:r>
      <w:r w:rsidR="00827BE8" w:rsidRPr="00EB7185">
        <w:rPr>
          <w:rFonts w:asciiTheme="majorBidi" w:eastAsia="Times New Roman" w:hAnsiTheme="majorBidi" w:cstheme="majorBidi"/>
          <w:sz w:val="20"/>
          <w:szCs w:val="20"/>
          <w:lang w:eastAsia="fr-FR"/>
        </w:rPr>
        <w:t xml:space="preserve">, </w:t>
      </w:r>
      <w:r w:rsidR="00827BE8" w:rsidRPr="00EB7185">
        <w:rPr>
          <w:rFonts w:asciiTheme="majorBidi" w:eastAsia="Times New Roman" w:hAnsiTheme="majorBidi" w:cstheme="majorBidi"/>
          <w:bCs/>
          <w:kern w:val="36"/>
          <w:sz w:val="20"/>
          <w:szCs w:val="20"/>
          <w:lang w:eastAsia="fr-FR"/>
        </w:rPr>
        <w:t xml:space="preserve">Contribution à  la réduction de la stigmatisation et de la discrimination associée au VIH. Cas du projet Fonds Mondial de renforcement de lutte contre le VIH/ sida conduit par l'ANCS et mis en œuvre par les ONG </w:t>
      </w:r>
      <w:proofErr w:type="spellStart"/>
      <w:r w:rsidR="00827BE8" w:rsidRPr="00EB7185">
        <w:rPr>
          <w:rFonts w:asciiTheme="majorBidi" w:eastAsia="Times New Roman" w:hAnsiTheme="majorBidi" w:cstheme="majorBidi"/>
          <w:bCs/>
          <w:kern w:val="36"/>
          <w:sz w:val="20"/>
          <w:szCs w:val="20"/>
          <w:lang w:eastAsia="fr-FR"/>
        </w:rPr>
        <w:t>Enda</w:t>
      </w:r>
      <w:proofErr w:type="spellEnd"/>
      <w:r w:rsidR="00827BE8" w:rsidRPr="00EB7185">
        <w:rPr>
          <w:rFonts w:asciiTheme="majorBidi" w:eastAsia="Times New Roman" w:hAnsiTheme="majorBidi" w:cstheme="majorBidi"/>
          <w:bCs/>
          <w:kern w:val="36"/>
          <w:sz w:val="20"/>
          <w:szCs w:val="20"/>
          <w:lang w:eastAsia="fr-FR"/>
        </w:rPr>
        <w:t>- Santé et HACI du Sénégal,</w:t>
      </w:r>
      <w:r w:rsidR="00827BE8" w:rsidRPr="00EB7185">
        <w:rPr>
          <w:rFonts w:asciiTheme="majorBidi" w:eastAsia="Times New Roman" w:hAnsiTheme="majorBidi" w:cstheme="majorBidi"/>
          <w:bCs/>
          <w:iCs/>
          <w:sz w:val="20"/>
          <w:szCs w:val="20"/>
          <w:lang w:eastAsia="fr-FR"/>
        </w:rPr>
        <w:t xml:space="preserve"> Mémoire</w:t>
      </w:r>
      <w:r w:rsidR="00827BE8" w:rsidRPr="00EB7185">
        <w:rPr>
          <w:rFonts w:asciiTheme="majorBidi" w:eastAsia="Times New Roman" w:hAnsiTheme="majorBidi" w:cstheme="majorBidi"/>
          <w:sz w:val="20"/>
          <w:szCs w:val="20"/>
          <w:lang w:eastAsia="fr-FR"/>
        </w:rPr>
        <w:t xml:space="preserve"> DESS gestion des programmes de santé, 17ème promotion, 2008</w:t>
      </w:r>
    </w:p>
    <w:p w:rsidR="000F58A7" w:rsidRDefault="000F58A7" w:rsidP="000F58A7">
      <w:pPr>
        <w:rPr>
          <w:rFonts w:asciiTheme="majorBidi" w:hAnsiTheme="majorBidi" w:cstheme="majorBidi"/>
          <w:iCs/>
          <w:sz w:val="20"/>
          <w:szCs w:val="20"/>
        </w:rPr>
      </w:pPr>
    </w:p>
    <w:p w:rsidR="00827BE8" w:rsidRPr="00EB7185" w:rsidRDefault="000574EA" w:rsidP="000F58A7">
      <w:pPr>
        <w:rPr>
          <w:rFonts w:asciiTheme="majorBidi" w:hAnsiTheme="majorBidi" w:cstheme="majorBidi"/>
          <w:iCs/>
          <w:sz w:val="20"/>
          <w:szCs w:val="20"/>
        </w:rPr>
      </w:pPr>
      <w:r w:rsidRPr="00EB7185">
        <w:rPr>
          <w:rFonts w:asciiTheme="majorBidi" w:hAnsiTheme="majorBidi" w:cstheme="majorBidi"/>
          <w:iCs/>
          <w:sz w:val="20"/>
          <w:szCs w:val="20"/>
        </w:rPr>
        <w:t xml:space="preserve">- </w:t>
      </w:r>
      <w:proofErr w:type="spellStart"/>
      <w:r w:rsidR="00827BE8" w:rsidRPr="00EB7185">
        <w:rPr>
          <w:rFonts w:asciiTheme="majorBidi" w:hAnsiTheme="majorBidi" w:cstheme="majorBidi"/>
          <w:iCs/>
          <w:sz w:val="20"/>
          <w:szCs w:val="20"/>
        </w:rPr>
        <w:t>Aggleton</w:t>
      </w:r>
      <w:proofErr w:type="spellEnd"/>
      <w:r w:rsidR="00CD4920">
        <w:rPr>
          <w:rFonts w:asciiTheme="majorBidi" w:hAnsiTheme="majorBidi" w:cstheme="majorBidi"/>
          <w:iCs/>
          <w:sz w:val="20"/>
          <w:szCs w:val="20"/>
        </w:rPr>
        <w:t xml:space="preserve"> P.</w:t>
      </w:r>
      <w:r w:rsidR="00827BE8" w:rsidRPr="00EB7185">
        <w:rPr>
          <w:rFonts w:asciiTheme="majorBidi" w:hAnsiTheme="majorBidi" w:cstheme="majorBidi"/>
          <w:iCs/>
          <w:sz w:val="20"/>
          <w:szCs w:val="20"/>
        </w:rPr>
        <w:t>, Wood</w:t>
      </w:r>
      <w:r w:rsidR="00CD4920">
        <w:rPr>
          <w:rFonts w:asciiTheme="majorBidi" w:hAnsiTheme="majorBidi" w:cstheme="majorBidi"/>
          <w:iCs/>
          <w:sz w:val="20"/>
          <w:szCs w:val="20"/>
        </w:rPr>
        <w:t xml:space="preserve"> K.</w:t>
      </w:r>
      <w:r w:rsidR="00827BE8" w:rsidRPr="00EB7185">
        <w:rPr>
          <w:rFonts w:asciiTheme="majorBidi" w:hAnsiTheme="majorBidi" w:cstheme="majorBidi"/>
          <w:iCs/>
          <w:sz w:val="20"/>
          <w:szCs w:val="20"/>
        </w:rPr>
        <w:t xml:space="preserve"> et Malcolm</w:t>
      </w:r>
      <w:r w:rsidR="000F58A7">
        <w:rPr>
          <w:rFonts w:asciiTheme="majorBidi" w:hAnsiTheme="majorBidi" w:cstheme="majorBidi"/>
          <w:iCs/>
          <w:sz w:val="20"/>
          <w:szCs w:val="20"/>
        </w:rPr>
        <w:t xml:space="preserve"> A.,</w:t>
      </w:r>
      <w:r w:rsidR="00827BE8" w:rsidRPr="00EB7185">
        <w:rPr>
          <w:rFonts w:asciiTheme="majorBidi" w:hAnsiTheme="majorBidi" w:cstheme="majorBidi"/>
          <w:iCs/>
          <w:sz w:val="20"/>
          <w:szCs w:val="20"/>
        </w:rPr>
        <w:t xml:space="preserve"> Unité de recherche Thomas Coram Institut de l’Education, Université de Londres, </w:t>
      </w:r>
      <w:r w:rsidR="000F58A7">
        <w:rPr>
          <w:rFonts w:asciiTheme="majorBidi" w:hAnsiTheme="majorBidi" w:cstheme="majorBidi"/>
          <w:iCs/>
          <w:sz w:val="20"/>
          <w:szCs w:val="20"/>
        </w:rPr>
        <w:t>Royaume-Uni ;</w:t>
      </w:r>
      <w:r w:rsidR="00827BE8" w:rsidRPr="00EB7185">
        <w:rPr>
          <w:rFonts w:asciiTheme="majorBidi" w:hAnsiTheme="majorBidi" w:cstheme="majorBidi"/>
          <w:iCs/>
          <w:sz w:val="20"/>
          <w:szCs w:val="20"/>
        </w:rPr>
        <w:t xml:space="preserve"> Parker </w:t>
      </w:r>
      <w:r w:rsidR="000F58A7">
        <w:rPr>
          <w:rFonts w:asciiTheme="majorBidi" w:hAnsiTheme="majorBidi" w:cstheme="majorBidi"/>
          <w:iCs/>
          <w:sz w:val="20"/>
          <w:szCs w:val="20"/>
        </w:rPr>
        <w:t xml:space="preserve">P., </w:t>
      </w:r>
      <w:r w:rsidR="00827BE8" w:rsidRPr="00EB7185">
        <w:rPr>
          <w:rFonts w:asciiTheme="majorBidi" w:hAnsiTheme="majorBidi" w:cstheme="majorBidi"/>
          <w:iCs/>
          <w:sz w:val="20"/>
          <w:szCs w:val="20"/>
        </w:rPr>
        <w:t xml:space="preserve">Département des sciences socio-médicales, Ecole de Santé publique </w:t>
      </w:r>
      <w:proofErr w:type="spellStart"/>
      <w:r w:rsidR="00827BE8" w:rsidRPr="00EB7185">
        <w:rPr>
          <w:rFonts w:asciiTheme="majorBidi" w:hAnsiTheme="majorBidi" w:cstheme="majorBidi"/>
          <w:iCs/>
          <w:sz w:val="20"/>
          <w:szCs w:val="20"/>
        </w:rPr>
        <w:t>Mailman</w:t>
      </w:r>
      <w:proofErr w:type="spellEnd"/>
      <w:r w:rsidR="00827BE8" w:rsidRPr="00EB7185">
        <w:rPr>
          <w:rFonts w:asciiTheme="majorBidi" w:hAnsiTheme="majorBidi" w:cstheme="majorBidi"/>
          <w:iCs/>
          <w:sz w:val="20"/>
          <w:szCs w:val="20"/>
        </w:rPr>
        <w:t>, Université Columbia, New York, Etats-Unis d’Amérique</w:t>
      </w:r>
      <w:r w:rsidR="000F58A7">
        <w:rPr>
          <w:rFonts w:asciiTheme="majorBidi" w:hAnsiTheme="majorBidi" w:cstheme="majorBidi"/>
          <w:iCs/>
          <w:sz w:val="20"/>
          <w:szCs w:val="20"/>
        </w:rPr>
        <w:t> ;</w:t>
      </w:r>
      <w:r w:rsidR="000F58A7" w:rsidRPr="00EB7185">
        <w:rPr>
          <w:rFonts w:asciiTheme="majorBidi" w:hAnsiTheme="majorBidi" w:cstheme="majorBidi"/>
          <w:iCs/>
          <w:sz w:val="20"/>
          <w:szCs w:val="20"/>
        </w:rPr>
        <w:t xml:space="preserve"> </w:t>
      </w:r>
      <w:proofErr w:type="spellStart"/>
      <w:r w:rsidR="000F58A7" w:rsidRPr="00EB7185">
        <w:rPr>
          <w:rFonts w:asciiTheme="majorBidi" w:hAnsiTheme="majorBidi" w:cstheme="majorBidi"/>
          <w:iCs/>
          <w:sz w:val="20"/>
          <w:szCs w:val="20"/>
        </w:rPr>
        <w:t>Maluwa</w:t>
      </w:r>
      <w:proofErr w:type="spellEnd"/>
      <w:r w:rsidR="000F58A7">
        <w:rPr>
          <w:rFonts w:asciiTheme="majorBidi" w:hAnsiTheme="majorBidi" w:cstheme="majorBidi"/>
          <w:iCs/>
          <w:sz w:val="20"/>
          <w:szCs w:val="20"/>
        </w:rPr>
        <w:t xml:space="preserve"> M</w:t>
      </w:r>
      <w:r w:rsidR="000F58A7" w:rsidRPr="00EB7185">
        <w:rPr>
          <w:rFonts w:asciiTheme="majorBidi" w:hAnsiTheme="majorBidi" w:cstheme="majorBidi"/>
          <w:iCs/>
          <w:sz w:val="20"/>
          <w:szCs w:val="20"/>
        </w:rPr>
        <w:t xml:space="preserve"> </w:t>
      </w:r>
      <w:r w:rsidR="00827BE8" w:rsidRPr="00EB7185">
        <w:rPr>
          <w:rFonts w:asciiTheme="majorBidi" w:hAnsiTheme="majorBidi" w:cstheme="majorBidi"/>
          <w:iCs/>
          <w:sz w:val="20"/>
          <w:szCs w:val="20"/>
        </w:rPr>
        <w:t xml:space="preserve">Responsable ONUSIDA, Conseillère en droit et droits de l’homme </w:t>
      </w:r>
      <w:r w:rsidR="00827BE8" w:rsidRPr="00EB7185">
        <w:rPr>
          <w:rStyle w:val="A51"/>
          <w:rFonts w:asciiTheme="majorBidi" w:hAnsiTheme="majorBidi" w:cstheme="majorBidi"/>
          <w:iCs/>
          <w:color w:val="auto"/>
          <w:sz w:val="20"/>
          <w:szCs w:val="20"/>
        </w:rPr>
        <w:t>; Stigmatisation, discrimination et violations des droits de l’homme associées au VIH </w:t>
      </w:r>
      <w:r w:rsidR="00827BE8" w:rsidRPr="00EB7185">
        <w:rPr>
          <w:rFonts w:asciiTheme="majorBidi" w:hAnsiTheme="majorBidi" w:cstheme="majorBidi"/>
          <w:iCs/>
          <w:sz w:val="20"/>
          <w:szCs w:val="20"/>
        </w:rPr>
        <w:t>: Etudes de cas des interventions réussies,  ONUSIDA</w:t>
      </w:r>
      <w:r w:rsidR="000F58A7">
        <w:rPr>
          <w:rFonts w:asciiTheme="majorBidi" w:hAnsiTheme="majorBidi" w:cstheme="majorBidi"/>
          <w:iCs/>
          <w:sz w:val="20"/>
          <w:szCs w:val="20"/>
        </w:rPr>
        <w:t>/F,</w:t>
      </w:r>
      <w:r w:rsidR="00827BE8" w:rsidRPr="00EB7185">
        <w:rPr>
          <w:rFonts w:asciiTheme="majorBidi" w:hAnsiTheme="majorBidi" w:cstheme="majorBidi"/>
          <w:iCs/>
          <w:sz w:val="20"/>
          <w:szCs w:val="20"/>
        </w:rPr>
        <w:t xml:space="preserve"> 2005</w:t>
      </w:r>
      <w:r w:rsidR="000F58A7">
        <w:rPr>
          <w:rFonts w:asciiTheme="majorBidi" w:hAnsiTheme="majorBidi" w:cstheme="majorBidi"/>
          <w:iCs/>
          <w:sz w:val="20"/>
          <w:szCs w:val="20"/>
        </w:rPr>
        <w:t>.</w:t>
      </w:r>
      <w:r w:rsidR="00827BE8" w:rsidRPr="00EB7185">
        <w:rPr>
          <w:rFonts w:asciiTheme="majorBidi" w:hAnsiTheme="majorBidi" w:cstheme="majorBidi"/>
          <w:iCs/>
          <w:sz w:val="20"/>
          <w:szCs w:val="20"/>
        </w:rPr>
        <w:t xml:space="preserve"> </w:t>
      </w:r>
      <w:r w:rsidR="000F58A7">
        <w:rPr>
          <w:rFonts w:asciiTheme="majorBidi" w:hAnsiTheme="majorBidi" w:cstheme="majorBidi"/>
          <w:iCs/>
          <w:sz w:val="20"/>
          <w:szCs w:val="20"/>
        </w:rPr>
        <w:t xml:space="preserve"> Repéré à </w:t>
      </w:r>
      <w:hyperlink r:id="rId8" w:history="1">
        <w:r w:rsidR="00827BE8" w:rsidRPr="00EB7185">
          <w:rPr>
            <w:rStyle w:val="Lienhypertexte"/>
            <w:rFonts w:asciiTheme="majorBidi" w:hAnsiTheme="majorBidi" w:cstheme="majorBidi"/>
            <w:iCs/>
            <w:color w:val="auto"/>
            <w:sz w:val="20"/>
            <w:szCs w:val="20"/>
          </w:rPr>
          <w:t>http://data.unaids.org/publications/irc-pub06/jc999-humrightsviol_fr.pdf</w:t>
        </w:r>
      </w:hyperlink>
      <w:r w:rsidR="00827BE8" w:rsidRPr="00EB7185">
        <w:rPr>
          <w:rFonts w:asciiTheme="majorBidi" w:hAnsiTheme="majorBidi" w:cstheme="majorBidi"/>
          <w:iCs/>
          <w:sz w:val="20"/>
          <w:szCs w:val="20"/>
        </w:rPr>
        <w:t>.</w:t>
      </w:r>
    </w:p>
    <w:p w:rsidR="000F58A7" w:rsidRDefault="000F58A7" w:rsidP="000F58A7">
      <w:pPr>
        <w:rPr>
          <w:rFonts w:asciiTheme="majorBidi" w:eastAsia="Times New Roman" w:hAnsiTheme="majorBidi" w:cstheme="majorBidi"/>
          <w:sz w:val="20"/>
          <w:szCs w:val="20"/>
          <w:lang w:eastAsia="fr-FR"/>
        </w:rPr>
      </w:pPr>
    </w:p>
    <w:p w:rsidR="008C656D" w:rsidRPr="00EB7185" w:rsidRDefault="000574EA" w:rsidP="000F58A7">
      <w:pPr>
        <w:rPr>
          <w:rFonts w:asciiTheme="majorBidi" w:eastAsia="Times New Roman" w:hAnsiTheme="majorBidi" w:cstheme="majorBidi"/>
          <w:sz w:val="20"/>
          <w:szCs w:val="20"/>
          <w:lang w:eastAsia="fr-FR"/>
        </w:rPr>
      </w:pPr>
      <w:r w:rsidRPr="00EB7185">
        <w:rPr>
          <w:rFonts w:asciiTheme="majorBidi" w:eastAsia="Times New Roman" w:hAnsiTheme="majorBidi" w:cstheme="majorBidi"/>
          <w:sz w:val="20"/>
          <w:szCs w:val="20"/>
          <w:lang w:eastAsia="fr-FR"/>
        </w:rPr>
        <w:t xml:space="preserve">- </w:t>
      </w:r>
      <w:r w:rsidR="008C656D" w:rsidRPr="00EB7185">
        <w:rPr>
          <w:rFonts w:asciiTheme="majorBidi" w:eastAsia="Times New Roman" w:hAnsiTheme="majorBidi" w:cstheme="majorBidi"/>
          <w:sz w:val="20"/>
          <w:szCs w:val="20"/>
          <w:lang w:eastAsia="fr-FR"/>
        </w:rPr>
        <w:t xml:space="preserve">Commission ontarienne des droits de la personne (CODP), </w:t>
      </w:r>
      <w:hyperlink r:id="rId9" w:tooltip="A policy primer: Guide to developing  human rights policies and procedures" w:history="1">
        <w:r w:rsidR="008C656D" w:rsidRPr="00EB7185">
          <w:rPr>
            <w:rFonts w:asciiTheme="majorBidi" w:eastAsia="Times New Roman" w:hAnsiTheme="majorBidi" w:cstheme="majorBidi"/>
            <w:sz w:val="20"/>
            <w:szCs w:val="20"/>
            <w:lang w:eastAsia="fr-FR"/>
          </w:rPr>
          <w:t>Une introduction à la politique : Guide d’élaboration des politiques et procédures en matière de droits de la personne</w:t>
        </w:r>
      </w:hyperlink>
      <w:r w:rsidR="008C656D" w:rsidRPr="00EB7185">
        <w:rPr>
          <w:rFonts w:asciiTheme="majorBidi" w:hAnsiTheme="majorBidi" w:cstheme="majorBidi"/>
          <w:sz w:val="20"/>
          <w:szCs w:val="20"/>
        </w:rPr>
        <w:t xml:space="preserve">, </w:t>
      </w:r>
      <w:r w:rsidR="008C656D" w:rsidRPr="00EB7185">
        <w:rPr>
          <w:rFonts w:asciiTheme="majorBidi" w:eastAsia="Times New Roman" w:hAnsiTheme="majorBidi" w:cstheme="majorBidi"/>
          <w:sz w:val="20"/>
          <w:szCs w:val="20"/>
          <w:lang w:eastAsia="fr-FR"/>
        </w:rPr>
        <w:t xml:space="preserve">la Politique sur le </w:t>
      </w:r>
      <w:proofErr w:type="spellStart"/>
      <w:r w:rsidR="008C656D" w:rsidRPr="00EB7185">
        <w:rPr>
          <w:rFonts w:asciiTheme="majorBidi" w:eastAsia="Times New Roman" w:hAnsiTheme="majorBidi" w:cstheme="majorBidi"/>
          <w:sz w:val="20"/>
          <w:szCs w:val="20"/>
          <w:lang w:eastAsia="fr-FR"/>
        </w:rPr>
        <w:t>capacitisme</w:t>
      </w:r>
      <w:proofErr w:type="spellEnd"/>
      <w:r w:rsidR="008C656D" w:rsidRPr="00EB7185">
        <w:rPr>
          <w:rFonts w:asciiTheme="majorBidi" w:eastAsia="Times New Roman" w:hAnsiTheme="majorBidi" w:cstheme="majorBidi"/>
          <w:sz w:val="20"/>
          <w:szCs w:val="20"/>
          <w:lang w:eastAsia="fr-FR"/>
        </w:rPr>
        <w:t xml:space="preserve"> et la discrimination fondée sur le handicap et d’autres politiques, </w:t>
      </w:r>
      <w:r w:rsidR="008C656D" w:rsidRPr="00EB7185">
        <w:rPr>
          <w:rFonts w:asciiTheme="majorBidi" w:hAnsiTheme="majorBidi" w:cstheme="majorBidi"/>
          <w:sz w:val="20"/>
          <w:szCs w:val="20"/>
        </w:rPr>
        <w:t xml:space="preserve">2016. </w:t>
      </w:r>
      <w:r w:rsidR="008C656D" w:rsidRPr="00EB7185">
        <w:rPr>
          <w:rFonts w:asciiTheme="majorBidi" w:eastAsia="Times New Roman" w:hAnsiTheme="majorBidi" w:cstheme="majorBidi"/>
          <w:sz w:val="20"/>
          <w:szCs w:val="20"/>
          <w:lang w:eastAsia="fr-FR"/>
        </w:rPr>
        <w:t xml:space="preserve"> </w:t>
      </w:r>
      <w:r w:rsidR="000F58A7">
        <w:rPr>
          <w:rFonts w:asciiTheme="majorBidi" w:eastAsia="Times New Roman" w:hAnsiTheme="majorBidi" w:cstheme="majorBidi"/>
          <w:sz w:val="20"/>
          <w:szCs w:val="20"/>
          <w:lang w:eastAsia="fr-FR"/>
        </w:rPr>
        <w:t xml:space="preserve">Repéré à </w:t>
      </w:r>
      <w:hyperlink r:id="rId10" w:history="1">
        <w:r w:rsidR="008C656D" w:rsidRPr="00EB7185">
          <w:rPr>
            <w:rStyle w:val="Lienhypertexte"/>
            <w:rFonts w:asciiTheme="majorBidi" w:eastAsia="Times New Roman" w:hAnsiTheme="majorBidi" w:cstheme="majorBidi"/>
            <w:color w:val="auto"/>
            <w:sz w:val="20"/>
            <w:szCs w:val="20"/>
            <w:lang w:eastAsia="fr-FR"/>
          </w:rPr>
          <w:t>http://www.ohrc.on.ca/fr/la-discrimination-fond%C3%A9e-sur-le-handicap-et</w:t>
        </w:r>
      </w:hyperlink>
      <w:r w:rsidR="008C656D" w:rsidRPr="00EB7185">
        <w:rPr>
          <w:rFonts w:asciiTheme="majorBidi" w:eastAsia="Times New Roman" w:hAnsiTheme="majorBidi" w:cstheme="majorBidi"/>
          <w:sz w:val="20"/>
          <w:szCs w:val="20"/>
          <w:lang w:eastAsia="fr-FR"/>
        </w:rPr>
        <w:t xml:space="preserve"> l%E2%80%99obligation-d%E2%80%99accommodement-renseignements-%C3%A0-l-0</w:t>
      </w:r>
    </w:p>
    <w:sectPr w:rsidR="008C656D" w:rsidRPr="00EB7185" w:rsidSect="000D5FE1">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32D2" w:rsidRDefault="006E32D2" w:rsidP="00D80F27">
      <w:r>
        <w:separator/>
      </w:r>
    </w:p>
  </w:endnote>
  <w:endnote w:type="continuationSeparator" w:id="1">
    <w:p w:rsidR="006E32D2" w:rsidRDefault="006E32D2" w:rsidP="00D80F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22233"/>
      <w:docPartObj>
        <w:docPartGallery w:val="Page Numbers (Bottom of Page)"/>
        <w:docPartUnique/>
      </w:docPartObj>
    </w:sdtPr>
    <w:sdtContent>
      <w:p w:rsidR="006E32D2" w:rsidRDefault="00911C5E">
        <w:pPr>
          <w:pStyle w:val="Pieddepage"/>
          <w:jc w:val="center"/>
        </w:pPr>
        <w:fldSimple w:instr=" PAGE   \* MERGEFORMAT ">
          <w:r w:rsidR="00A37767">
            <w:rPr>
              <w:noProof/>
            </w:rPr>
            <w:t>1</w:t>
          </w:r>
        </w:fldSimple>
      </w:p>
    </w:sdtContent>
  </w:sdt>
  <w:p w:rsidR="006E32D2" w:rsidRDefault="006E32D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32D2" w:rsidRDefault="006E32D2" w:rsidP="00D80F27">
      <w:r>
        <w:separator/>
      </w:r>
    </w:p>
  </w:footnote>
  <w:footnote w:type="continuationSeparator" w:id="1">
    <w:p w:rsidR="006E32D2" w:rsidRDefault="006E32D2" w:rsidP="00D80F27">
      <w:r>
        <w:continuationSeparator/>
      </w:r>
    </w:p>
  </w:footnote>
  <w:footnote w:id="2">
    <w:p w:rsidR="006E32D2" w:rsidRPr="00D276D0" w:rsidRDefault="006E32D2" w:rsidP="00453EB8">
      <w:pPr>
        <w:tabs>
          <w:tab w:val="left" w:pos="0"/>
        </w:tabs>
        <w:ind w:firstLine="142"/>
        <w:rPr>
          <w:rFonts w:asciiTheme="majorBidi" w:eastAsia="Times New Roman" w:hAnsiTheme="majorBidi" w:cstheme="majorBidi"/>
          <w:sz w:val="20"/>
          <w:szCs w:val="20"/>
          <w:lang w:eastAsia="fr-FR"/>
        </w:rPr>
      </w:pPr>
      <w:r>
        <w:rPr>
          <w:rStyle w:val="Appelnotedebasdep"/>
        </w:rPr>
        <w:footnoteRef/>
      </w:r>
      <w:r w:rsidRPr="00D276D0">
        <w:rPr>
          <w:rFonts w:asciiTheme="majorBidi" w:eastAsia="Times New Roman" w:hAnsiTheme="majorBidi" w:cstheme="majorBidi"/>
          <w:sz w:val="20"/>
          <w:szCs w:val="20"/>
          <w:lang w:eastAsia="fr-FR"/>
        </w:rPr>
        <w:t xml:space="preserve">La discrimination au travail des personnes </w:t>
      </w:r>
      <w:r w:rsidR="00453EB8" w:rsidRPr="00453EB8">
        <w:rPr>
          <w:rFonts w:asciiTheme="majorBidi" w:eastAsia="Times New Roman" w:hAnsiTheme="majorBidi" w:cstheme="majorBidi"/>
          <w:sz w:val="20"/>
          <w:szCs w:val="20"/>
          <w:lang w:eastAsia="fr-FR"/>
        </w:rPr>
        <w:t>en situation de handicaps</w:t>
      </w:r>
      <w:r w:rsidR="00453EB8" w:rsidRPr="00086FC8">
        <w:rPr>
          <w:rFonts w:asciiTheme="majorBidi" w:eastAsia="Times New Roman" w:hAnsiTheme="majorBidi" w:cstheme="majorBidi"/>
          <w:lang w:eastAsia="fr-FR"/>
        </w:rPr>
        <w:t xml:space="preserve"> </w:t>
      </w:r>
      <w:r w:rsidRPr="00D276D0">
        <w:rPr>
          <w:rFonts w:asciiTheme="majorBidi" w:eastAsia="Times New Roman" w:hAnsiTheme="majorBidi" w:cstheme="majorBidi"/>
          <w:sz w:val="20"/>
          <w:szCs w:val="20"/>
          <w:lang w:eastAsia="fr-FR"/>
        </w:rPr>
        <w:t>peut prendre une variété de formes, parfois subtile,  allant de l’inaccessibilité à l’emploi et aux postes. Lorsqu’un employé en situation de handicap reprend le travail à la suite d’un congé d’invalidité, l’employeur modifie ses fonctions</w:t>
      </w:r>
      <w:r>
        <w:rPr>
          <w:rFonts w:asciiTheme="majorBidi" w:eastAsia="Times New Roman" w:hAnsiTheme="majorBidi" w:cstheme="majorBidi"/>
          <w:sz w:val="20"/>
          <w:szCs w:val="20"/>
          <w:lang w:eastAsia="fr-FR"/>
        </w:rPr>
        <w:t>.</w:t>
      </w:r>
      <w:r w:rsidRPr="00D276D0">
        <w:rPr>
          <w:rFonts w:asciiTheme="majorBidi" w:eastAsia="Times New Roman" w:hAnsiTheme="majorBidi" w:cstheme="majorBidi"/>
          <w:sz w:val="20"/>
          <w:szCs w:val="20"/>
          <w:lang w:eastAsia="fr-FR"/>
        </w:rPr>
        <w:t xml:space="preserve"> Même si le médecin de l’employé affirme qu’il est prêt à reprendre le travail à temps plein, il est muté à un poste à temps partiel inférieur et moins bien rémunéré. </w:t>
      </w:r>
      <w:bookmarkStart w:id="0" w:name="_ednref1"/>
      <w:r w:rsidRPr="00D276D0">
        <w:rPr>
          <w:rFonts w:asciiTheme="majorBidi" w:eastAsia="Times New Roman" w:hAnsiTheme="majorBidi" w:cstheme="majorBidi"/>
          <w:sz w:val="20"/>
          <w:szCs w:val="20"/>
          <w:lang w:eastAsia="fr-FR"/>
        </w:rPr>
        <w:t>(</w:t>
      </w:r>
      <w:bookmarkEnd w:id="0"/>
      <w:proofErr w:type="spellStart"/>
      <w:r w:rsidRPr="00D276D0">
        <w:rPr>
          <w:rFonts w:asciiTheme="majorBidi" w:eastAsia="Times New Roman" w:hAnsiTheme="majorBidi" w:cstheme="majorBidi"/>
          <w:iCs/>
          <w:sz w:val="20"/>
          <w:szCs w:val="20"/>
          <w:lang w:eastAsia="fr-FR"/>
        </w:rPr>
        <w:t>Duliunas</w:t>
      </w:r>
      <w:proofErr w:type="spellEnd"/>
      <w:r w:rsidRPr="00D276D0">
        <w:rPr>
          <w:rFonts w:asciiTheme="majorBidi" w:eastAsia="Times New Roman" w:hAnsiTheme="majorBidi" w:cstheme="majorBidi"/>
          <w:iCs/>
          <w:sz w:val="20"/>
          <w:szCs w:val="20"/>
          <w:lang w:eastAsia="fr-FR"/>
        </w:rPr>
        <w:t xml:space="preserve"> v.</w:t>
      </w:r>
      <w:r w:rsidRPr="00D276D0">
        <w:rPr>
          <w:rFonts w:asciiTheme="majorBidi" w:eastAsia="Times New Roman" w:hAnsiTheme="majorBidi" w:cstheme="majorBidi"/>
          <w:sz w:val="20"/>
          <w:szCs w:val="20"/>
          <w:lang w:eastAsia="fr-FR"/>
        </w:rPr>
        <w:t xml:space="preserve">, cité dans CODP, </w:t>
      </w:r>
      <w:r w:rsidRPr="00D276D0">
        <w:rPr>
          <w:rFonts w:asciiTheme="majorBidi" w:hAnsiTheme="majorBidi" w:cstheme="majorBidi"/>
          <w:sz w:val="20"/>
          <w:szCs w:val="20"/>
        </w:rPr>
        <w:t>2016</w:t>
      </w:r>
      <w:r w:rsidRPr="00D276D0">
        <w:rPr>
          <w:rFonts w:asciiTheme="majorBidi" w:eastAsia="Times New Roman" w:hAnsiTheme="majorBidi" w:cstheme="majorBidi"/>
          <w:sz w:val="20"/>
          <w:szCs w:val="20"/>
          <w:lang w:eastAsia="fr-FR"/>
        </w:rPr>
        <w:t>).</w:t>
      </w:r>
    </w:p>
    <w:p w:rsidR="006E32D2" w:rsidRPr="00D276D0" w:rsidRDefault="006E32D2" w:rsidP="00453EB8">
      <w:pPr>
        <w:tabs>
          <w:tab w:val="left" w:pos="993"/>
        </w:tabs>
        <w:ind w:hanging="708"/>
        <w:rPr>
          <w:rFonts w:asciiTheme="majorBidi" w:eastAsia="Times New Roman" w:hAnsiTheme="majorBidi" w:cstheme="majorBidi"/>
          <w:sz w:val="20"/>
          <w:szCs w:val="20"/>
          <w:lang w:eastAsia="fr-FR"/>
        </w:rPr>
      </w:pPr>
      <w:r>
        <w:rPr>
          <w:rFonts w:asciiTheme="majorBidi" w:eastAsia="Times New Roman" w:hAnsiTheme="majorBidi" w:cstheme="majorBidi"/>
          <w:sz w:val="20"/>
          <w:szCs w:val="20"/>
          <w:lang w:eastAsia="fr-FR"/>
        </w:rPr>
        <w:t xml:space="preserve">              </w:t>
      </w:r>
      <w:r w:rsidRPr="00D276D0">
        <w:rPr>
          <w:rFonts w:asciiTheme="majorBidi" w:eastAsia="Times New Roman" w:hAnsiTheme="majorBidi" w:cstheme="majorBidi"/>
          <w:sz w:val="20"/>
          <w:szCs w:val="20"/>
          <w:lang w:eastAsia="fr-FR"/>
        </w:rPr>
        <w:t xml:space="preserve">La discrimination repose souvent sur des attitudes négatives, des stéréotypes et des partis pris, elle survient quand l’employeurs refuse à des personnes des avantages qu’il offre à autrui, ou impose des fardeaux additionnels qu’ils n’impose pas à d’autres, sans raison légitime. La discrimination peut également se manifester de façon indirecte en avisant une agence de placement pour rejeter les demandes d’emploi de personnes </w:t>
      </w:r>
      <w:r w:rsidR="00453EB8" w:rsidRPr="00453EB8">
        <w:rPr>
          <w:rFonts w:asciiTheme="majorBidi" w:eastAsia="Times New Roman" w:hAnsiTheme="majorBidi" w:cstheme="majorBidi"/>
          <w:sz w:val="20"/>
          <w:szCs w:val="20"/>
          <w:lang w:eastAsia="fr-FR"/>
        </w:rPr>
        <w:t>en situation de handicaps</w:t>
      </w:r>
      <w:r w:rsidRPr="00D276D0">
        <w:rPr>
          <w:rFonts w:asciiTheme="majorBidi" w:eastAsia="Times New Roman" w:hAnsiTheme="majorBidi" w:cstheme="majorBidi"/>
          <w:sz w:val="20"/>
          <w:szCs w:val="20"/>
          <w:lang w:eastAsia="fr-FR"/>
        </w:rPr>
        <w:t xml:space="preserve">. (CODP, </w:t>
      </w:r>
      <w:r w:rsidRPr="00D276D0">
        <w:rPr>
          <w:rFonts w:asciiTheme="majorBidi" w:hAnsiTheme="majorBidi" w:cstheme="majorBidi"/>
          <w:sz w:val="20"/>
          <w:szCs w:val="20"/>
        </w:rPr>
        <w:t xml:space="preserve">2016). </w:t>
      </w:r>
      <w:r w:rsidRPr="00D276D0">
        <w:rPr>
          <w:rFonts w:asciiTheme="majorBidi" w:eastAsia="Times New Roman" w:hAnsiTheme="majorBidi" w:cstheme="majorBidi"/>
          <w:sz w:val="20"/>
          <w:szCs w:val="20"/>
          <w:lang w:eastAsia="fr-FR"/>
        </w:rPr>
        <w:t xml:space="preserve"> </w:t>
      </w:r>
    </w:p>
    <w:p w:rsidR="006E32D2" w:rsidRPr="00D276D0" w:rsidRDefault="006E32D2" w:rsidP="00CD4920">
      <w:pPr>
        <w:ind w:hanging="709"/>
        <w:outlineLvl w:val="3"/>
        <w:rPr>
          <w:rFonts w:asciiTheme="majorBidi" w:eastAsia="Times New Roman" w:hAnsiTheme="majorBidi" w:cstheme="majorBidi"/>
          <w:b/>
          <w:bCs/>
          <w:sz w:val="20"/>
          <w:szCs w:val="20"/>
          <w:lang w:eastAsia="fr-FR"/>
        </w:rPr>
      </w:pPr>
      <w:r w:rsidRPr="00D276D0">
        <w:rPr>
          <w:rFonts w:asciiTheme="majorBidi" w:eastAsia="Times New Roman" w:hAnsiTheme="majorBidi" w:cstheme="majorBidi"/>
          <w:b/>
          <w:bCs/>
          <w:sz w:val="20"/>
          <w:szCs w:val="20"/>
          <w:lang w:eastAsia="fr-FR"/>
        </w:rPr>
        <w:t xml:space="preserve">         </w:t>
      </w:r>
      <w:r>
        <w:rPr>
          <w:rFonts w:asciiTheme="majorBidi" w:eastAsia="Times New Roman" w:hAnsiTheme="majorBidi" w:cstheme="majorBidi"/>
          <w:b/>
          <w:bCs/>
          <w:sz w:val="20"/>
          <w:szCs w:val="20"/>
          <w:lang w:eastAsia="fr-FR"/>
        </w:rPr>
        <w:t xml:space="preserve">     </w:t>
      </w:r>
      <w:r w:rsidRPr="00D276D0">
        <w:rPr>
          <w:rFonts w:asciiTheme="majorBidi" w:eastAsia="Times New Roman" w:hAnsiTheme="majorBidi" w:cstheme="majorBidi"/>
          <w:b/>
          <w:bCs/>
          <w:sz w:val="20"/>
          <w:szCs w:val="20"/>
          <w:lang w:eastAsia="fr-FR"/>
        </w:rPr>
        <w:t xml:space="preserve">Le harcèlement : </w:t>
      </w:r>
      <w:r w:rsidRPr="00D276D0">
        <w:rPr>
          <w:rFonts w:asciiTheme="majorBidi" w:eastAsia="Times New Roman" w:hAnsiTheme="majorBidi" w:cstheme="majorBidi"/>
          <w:sz w:val="20"/>
          <w:szCs w:val="20"/>
          <w:lang w:eastAsia="fr-FR"/>
        </w:rPr>
        <w:t>Il s’exerce avec des remarques ou des gestes vexatoires axés sur le handicap d’une personne.</w:t>
      </w:r>
      <w:r w:rsidRPr="00D276D0">
        <w:rPr>
          <w:rFonts w:asciiTheme="majorBidi" w:eastAsia="Times New Roman" w:hAnsiTheme="majorBidi" w:cstheme="majorBidi"/>
          <w:b/>
          <w:bCs/>
          <w:sz w:val="20"/>
          <w:szCs w:val="20"/>
          <w:lang w:eastAsia="fr-FR"/>
        </w:rPr>
        <w:t xml:space="preserve"> </w:t>
      </w:r>
      <w:r w:rsidRPr="00D276D0">
        <w:rPr>
          <w:rFonts w:asciiTheme="majorBidi" w:eastAsia="Times New Roman" w:hAnsiTheme="majorBidi" w:cstheme="majorBidi"/>
          <w:sz w:val="20"/>
          <w:szCs w:val="20"/>
          <w:lang w:eastAsia="fr-FR"/>
        </w:rPr>
        <w:t>Le harcèlement peut inclure ce qui suit :</w:t>
      </w:r>
    </w:p>
    <w:p w:rsidR="006E32D2" w:rsidRPr="00D276D0" w:rsidRDefault="006E32D2" w:rsidP="00D276D0">
      <w:pPr>
        <w:pStyle w:val="Paragraphedeliste"/>
        <w:numPr>
          <w:ilvl w:val="0"/>
          <w:numId w:val="1"/>
        </w:numPr>
        <w:rPr>
          <w:rFonts w:asciiTheme="majorBidi" w:eastAsia="Times New Roman" w:hAnsiTheme="majorBidi" w:cstheme="majorBidi"/>
          <w:sz w:val="20"/>
          <w:szCs w:val="20"/>
          <w:lang w:eastAsia="fr-FR"/>
        </w:rPr>
      </w:pPr>
      <w:r w:rsidRPr="00D276D0">
        <w:rPr>
          <w:rFonts w:asciiTheme="majorBidi" w:eastAsia="Times New Roman" w:hAnsiTheme="majorBidi" w:cstheme="majorBidi"/>
          <w:sz w:val="20"/>
          <w:szCs w:val="20"/>
          <w:lang w:eastAsia="fr-FR"/>
        </w:rPr>
        <w:t>insultes, surnoms ou interpellations insultantes fondés sur un handicap</w:t>
      </w:r>
    </w:p>
    <w:p w:rsidR="006E32D2" w:rsidRPr="00D276D0" w:rsidRDefault="006E32D2" w:rsidP="00D276D0">
      <w:pPr>
        <w:pStyle w:val="Paragraphedeliste"/>
        <w:numPr>
          <w:ilvl w:val="0"/>
          <w:numId w:val="1"/>
        </w:numPr>
        <w:rPr>
          <w:rFonts w:asciiTheme="majorBidi" w:eastAsia="Times New Roman" w:hAnsiTheme="majorBidi" w:cstheme="majorBidi"/>
          <w:sz w:val="20"/>
          <w:szCs w:val="20"/>
          <w:lang w:eastAsia="fr-FR"/>
        </w:rPr>
      </w:pPr>
      <w:r w:rsidRPr="00D276D0">
        <w:rPr>
          <w:rFonts w:asciiTheme="majorBidi" w:eastAsia="Times New Roman" w:hAnsiTheme="majorBidi" w:cstheme="majorBidi"/>
          <w:sz w:val="20"/>
          <w:szCs w:val="20"/>
          <w:lang w:eastAsia="fr-FR"/>
        </w:rPr>
        <w:t>graffiti, images ou caricatures offrant une représentation négative des personnes handicapées</w:t>
      </w:r>
    </w:p>
    <w:p w:rsidR="006E32D2" w:rsidRPr="00D276D0" w:rsidRDefault="006E32D2" w:rsidP="00D276D0">
      <w:pPr>
        <w:pStyle w:val="Paragraphedeliste"/>
        <w:numPr>
          <w:ilvl w:val="0"/>
          <w:numId w:val="1"/>
        </w:numPr>
        <w:rPr>
          <w:rFonts w:asciiTheme="majorBidi" w:eastAsia="Times New Roman" w:hAnsiTheme="majorBidi" w:cstheme="majorBidi"/>
          <w:sz w:val="20"/>
          <w:szCs w:val="20"/>
          <w:lang w:eastAsia="fr-FR"/>
        </w:rPr>
      </w:pPr>
      <w:r w:rsidRPr="00D276D0">
        <w:rPr>
          <w:rFonts w:asciiTheme="majorBidi" w:eastAsia="Times New Roman" w:hAnsiTheme="majorBidi" w:cstheme="majorBidi"/>
          <w:sz w:val="20"/>
          <w:szCs w:val="20"/>
          <w:lang w:eastAsia="fr-FR"/>
        </w:rPr>
        <w:t>commentaires ridiculisant des personnes en raison de caractéristiques liées au handicap</w:t>
      </w:r>
    </w:p>
    <w:p w:rsidR="006E32D2" w:rsidRPr="00D276D0" w:rsidRDefault="006E32D2" w:rsidP="00D276D0">
      <w:pPr>
        <w:pStyle w:val="Paragraphedeliste"/>
        <w:numPr>
          <w:ilvl w:val="0"/>
          <w:numId w:val="1"/>
        </w:numPr>
        <w:rPr>
          <w:rFonts w:asciiTheme="majorBidi" w:eastAsia="Times New Roman" w:hAnsiTheme="majorBidi" w:cstheme="majorBidi"/>
          <w:sz w:val="20"/>
          <w:szCs w:val="20"/>
          <w:lang w:eastAsia="fr-FR"/>
        </w:rPr>
      </w:pPr>
      <w:r w:rsidRPr="00D276D0">
        <w:rPr>
          <w:rFonts w:asciiTheme="majorBidi" w:eastAsia="Times New Roman" w:hAnsiTheme="majorBidi" w:cstheme="majorBidi"/>
          <w:sz w:val="20"/>
          <w:szCs w:val="20"/>
          <w:lang w:eastAsia="fr-FR"/>
        </w:rPr>
        <w:t>questions ou observations déplacées à propos du handicap, de la médication, du traitement ou des besoins en matière d’accommodement d’une personne</w:t>
      </w:r>
    </w:p>
    <w:p w:rsidR="006E32D2" w:rsidRPr="00D276D0" w:rsidRDefault="006E32D2" w:rsidP="00D276D0">
      <w:pPr>
        <w:pStyle w:val="Paragraphedeliste"/>
        <w:numPr>
          <w:ilvl w:val="0"/>
          <w:numId w:val="1"/>
        </w:numPr>
        <w:rPr>
          <w:rFonts w:asciiTheme="majorBidi" w:eastAsia="Times New Roman" w:hAnsiTheme="majorBidi" w:cstheme="majorBidi"/>
          <w:sz w:val="20"/>
          <w:szCs w:val="20"/>
          <w:lang w:eastAsia="fr-FR"/>
        </w:rPr>
      </w:pPr>
      <w:r w:rsidRPr="00D276D0">
        <w:rPr>
          <w:rFonts w:asciiTheme="majorBidi" w:eastAsia="Times New Roman" w:hAnsiTheme="majorBidi" w:cstheme="majorBidi"/>
          <w:sz w:val="20"/>
          <w:szCs w:val="20"/>
          <w:lang w:eastAsia="fr-FR"/>
        </w:rPr>
        <w:t>moqueries ou plaisanteries visant une personne en raison d’un handicap</w:t>
      </w:r>
    </w:p>
    <w:p w:rsidR="006E32D2" w:rsidRPr="00D276D0" w:rsidRDefault="006E32D2" w:rsidP="00D276D0">
      <w:pPr>
        <w:pStyle w:val="Paragraphedeliste"/>
        <w:numPr>
          <w:ilvl w:val="0"/>
          <w:numId w:val="1"/>
        </w:numPr>
        <w:rPr>
          <w:rFonts w:asciiTheme="majorBidi" w:eastAsia="Times New Roman" w:hAnsiTheme="majorBidi" w:cstheme="majorBidi"/>
          <w:sz w:val="20"/>
          <w:szCs w:val="20"/>
          <w:lang w:eastAsia="fr-FR"/>
        </w:rPr>
      </w:pPr>
      <w:r w:rsidRPr="00D276D0">
        <w:rPr>
          <w:rFonts w:asciiTheme="majorBidi" w:eastAsia="Times New Roman" w:hAnsiTheme="majorBidi" w:cstheme="majorBidi"/>
          <w:sz w:val="20"/>
          <w:szCs w:val="20"/>
          <w:lang w:eastAsia="fr-FR"/>
        </w:rPr>
        <w:t>divulgation non appropriée du handicap d’une personne à des parties qui n’ont pas besoin d’avoir cette information</w:t>
      </w:r>
    </w:p>
    <w:p w:rsidR="006E32D2" w:rsidRPr="00D276D0" w:rsidRDefault="006E32D2" w:rsidP="00D276D0">
      <w:pPr>
        <w:pStyle w:val="Paragraphedeliste"/>
        <w:numPr>
          <w:ilvl w:val="0"/>
          <w:numId w:val="1"/>
        </w:numPr>
        <w:rPr>
          <w:rFonts w:asciiTheme="majorBidi" w:eastAsia="Times New Roman" w:hAnsiTheme="majorBidi" w:cstheme="majorBidi"/>
          <w:sz w:val="20"/>
          <w:szCs w:val="20"/>
          <w:lang w:eastAsia="fr-FR"/>
        </w:rPr>
      </w:pPr>
      <w:r w:rsidRPr="00D276D0">
        <w:rPr>
          <w:rFonts w:asciiTheme="majorBidi" w:eastAsia="Times New Roman" w:hAnsiTheme="majorBidi" w:cstheme="majorBidi"/>
          <w:sz w:val="20"/>
          <w:szCs w:val="20"/>
          <w:lang w:eastAsia="fr-FR"/>
        </w:rPr>
        <w:t xml:space="preserve">exclusion répétée de personnes de l’environnement social, ou  ostracisme (CODP, </w:t>
      </w:r>
      <w:r w:rsidRPr="00D276D0">
        <w:rPr>
          <w:rFonts w:asciiTheme="majorBidi" w:hAnsiTheme="majorBidi" w:cstheme="majorBidi"/>
          <w:sz w:val="20"/>
          <w:szCs w:val="20"/>
        </w:rPr>
        <w:t xml:space="preserve">2016). </w:t>
      </w:r>
      <w:r w:rsidRPr="00D276D0">
        <w:rPr>
          <w:rFonts w:asciiTheme="majorBidi" w:eastAsia="Times New Roman" w:hAnsiTheme="majorBidi" w:cstheme="majorBidi"/>
          <w:sz w:val="20"/>
          <w:szCs w:val="20"/>
          <w:lang w:eastAsia="fr-FR"/>
        </w:rPr>
        <w:t xml:space="preserve"> </w:t>
      </w:r>
    </w:p>
    <w:p w:rsidR="006E32D2" w:rsidRPr="00D276D0" w:rsidRDefault="006E32D2" w:rsidP="00D276D0">
      <w:pPr>
        <w:outlineLvl w:val="3"/>
        <w:rPr>
          <w:rFonts w:asciiTheme="majorBidi" w:eastAsia="Times New Roman" w:hAnsiTheme="majorBidi" w:cstheme="majorBidi"/>
          <w:sz w:val="20"/>
          <w:szCs w:val="20"/>
          <w:lang w:eastAsia="fr-FR"/>
        </w:rPr>
      </w:pPr>
      <w:r w:rsidRPr="00D276D0">
        <w:rPr>
          <w:rFonts w:asciiTheme="majorBidi" w:eastAsia="Times New Roman" w:hAnsiTheme="majorBidi" w:cstheme="majorBidi"/>
          <w:b/>
          <w:bCs/>
          <w:sz w:val="20"/>
          <w:szCs w:val="20"/>
          <w:lang w:eastAsia="fr-FR"/>
        </w:rPr>
        <w:t xml:space="preserve">L’atmosphère empoisonnée : </w:t>
      </w:r>
      <w:r w:rsidRPr="00D276D0">
        <w:rPr>
          <w:rFonts w:asciiTheme="majorBidi" w:eastAsia="Times New Roman" w:hAnsiTheme="majorBidi" w:cstheme="majorBidi"/>
          <w:sz w:val="20"/>
          <w:szCs w:val="20"/>
          <w:lang w:eastAsia="fr-FR"/>
        </w:rPr>
        <w:t xml:space="preserve">L’existence constante de remarques et de conduites importunes en contexte d’emploi peut empoisonner le milieu et créer une atmosphère hostile ou angoissante. </w:t>
      </w:r>
    </w:p>
    <w:p w:rsidR="006E32D2" w:rsidRPr="00D276D0" w:rsidRDefault="006E32D2" w:rsidP="00D276D0">
      <w:pPr>
        <w:outlineLvl w:val="3"/>
        <w:rPr>
          <w:rFonts w:asciiTheme="majorBidi" w:eastAsia="Times New Roman" w:hAnsiTheme="majorBidi" w:cstheme="majorBidi"/>
          <w:b/>
          <w:bCs/>
          <w:sz w:val="20"/>
          <w:szCs w:val="20"/>
          <w:lang w:eastAsia="fr-FR"/>
        </w:rPr>
      </w:pPr>
      <w:r w:rsidRPr="00D276D0">
        <w:rPr>
          <w:rFonts w:asciiTheme="majorBidi" w:eastAsia="Times New Roman" w:hAnsiTheme="majorBidi" w:cstheme="majorBidi"/>
          <w:b/>
          <w:bCs/>
          <w:sz w:val="20"/>
          <w:szCs w:val="20"/>
          <w:lang w:eastAsia="fr-FR"/>
        </w:rPr>
        <w:t xml:space="preserve">Les représailles : </w:t>
      </w:r>
      <w:r w:rsidRPr="00D276D0">
        <w:rPr>
          <w:rFonts w:asciiTheme="majorBidi" w:eastAsia="Times New Roman" w:hAnsiTheme="majorBidi" w:cstheme="majorBidi"/>
          <w:sz w:val="20"/>
          <w:szCs w:val="20"/>
          <w:lang w:eastAsia="fr-FR"/>
        </w:rPr>
        <w:t>Prendre, ou</w:t>
      </w:r>
      <w:r w:rsidR="00453EB8">
        <w:rPr>
          <w:rFonts w:asciiTheme="majorBidi" w:eastAsia="Times New Roman" w:hAnsiTheme="majorBidi" w:cstheme="majorBidi"/>
          <w:sz w:val="20"/>
          <w:szCs w:val="20"/>
          <w:lang w:eastAsia="fr-FR"/>
        </w:rPr>
        <w:t xml:space="preserve"> </w:t>
      </w:r>
      <w:r w:rsidRPr="00D276D0">
        <w:rPr>
          <w:rFonts w:asciiTheme="majorBidi" w:eastAsia="Times New Roman" w:hAnsiTheme="majorBidi" w:cstheme="majorBidi"/>
          <w:sz w:val="20"/>
          <w:szCs w:val="20"/>
          <w:lang w:eastAsia="fr-FR"/>
        </w:rPr>
        <w:t xml:space="preserve"> menacer de prendre des sanctions contre une personne qui a tenté d’exercer les droits que lui confère la loi (CODP, </w:t>
      </w:r>
      <w:r w:rsidRPr="00D276D0">
        <w:rPr>
          <w:rFonts w:asciiTheme="majorBidi" w:hAnsiTheme="majorBidi" w:cstheme="majorBidi"/>
          <w:sz w:val="20"/>
          <w:szCs w:val="20"/>
        </w:rPr>
        <w:t xml:space="preserve">2016). </w:t>
      </w:r>
      <w:r w:rsidRPr="00D276D0">
        <w:rPr>
          <w:rFonts w:asciiTheme="majorBidi" w:eastAsia="Times New Roman" w:hAnsiTheme="majorBidi" w:cstheme="majorBidi"/>
          <w:sz w:val="20"/>
          <w:szCs w:val="20"/>
          <w:lang w:eastAsia="fr-FR"/>
        </w:rPr>
        <w:t xml:space="preserve"> </w:t>
      </w:r>
    </w:p>
    <w:p w:rsidR="006E32D2" w:rsidRDefault="006E32D2">
      <w:pPr>
        <w:pStyle w:val="Notedebasdepage"/>
      </w:pPr>
    </w:p>
  </w:footnote>
  <w:footnote w:id="3">
    <w:p w:rsidR="00A37767" w:rsidRPr="00EB7185" w:rsidRDefault="00A37767" w:rsidP="00A37767">
      <w:pPr>
        <w:rPr>
          <w:rFonts w:asciiTheme="majorBidi" w:hAnsiTheme="majorBidi" w:cstheme="majorBidi"/>
          <w:sz w:val="20"/>
          <w:szCs w:val="20"/>
        </w:rPr>
      </w:pPr>
      <w:r>
        <w:rPr>
          <w:rStyle w:val="Appelnotedebasdep"/>
        </w:rPr>
        <w:footnoteRef/>
      </w:r>
      <w:r>
        <w:t xml:space="preserve"> </w:t>
      </w:r>
      <w:r w:rsidRPr="00EB7185">
        <w:rPr>
          <w:rFonts w:asciiTheme="majorBidi" w:hAnsiTheme="majorBidi" w:cstheme="majorBidi"/>
          <w:iCs/>
          <w:sz w:val="20"/>
          <w:szCs w:val="20"/>
        </w:rPr>
        <w:t>'UNGASS : Session Extraordinaire de l’Assemblée Générale des Nations Unies (UNGASS) 2001.</w:t>
      </w:r>
    </w:p>
    <w:p w:rsidR="00A37767" w:rsidRDefault="00A37767" w:rsidP="00A37767">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D46FF"/>
    <w:multiLevelType w:val="multilevel"/>
    <w:tmpl w:val="EF48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452F1"/>
    <w:multiLevelType w:val="multilevel"/>
    <w:tmpl w:val="4B60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027D4"/>
    <w:multiLevelType w:val="hybridMultilevel"/>
    <w:tmpl w:val="2DEE5C96"/>
    <w:lvl w:ilvl="0" w:tplc="6E4CE6D6">
      <w:start w:val="1"/>
      <w:numFmt w:val="decimal"/>
      <w:lvlText w:val="%1."/>
      <w:lvlJc w:val="left"/>
      <w:pPr>
        <w:ind w:left="720" w:hanging="360"/>
      </w:pPr>
      <w:rPr>
        <w:rFonts w:hint="default"/>
        <w:i/>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ED5083D"/>
    <w:multiLevelType w:val="multilevel"/>
    <w:tmpl w:val="71AA1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33C75F4"/>
    <w:multiLevelType w:val="multilevel"/>
    <w:tmpl w:val="E2BA8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1054D1"/>
    <w:multiLevelType w:val="multilevel"/>
    <w:tmpl w:val="4E72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1163FA"/>
    <w:multiLevelType w:val="multilevel"/>
    <w:tmpl w:val="83E8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A005AA"/>
    <w:multiLevelType w:val="multilevel"/>
    <w:tmpl w:val="0C5C993E"/>
    <w:lvl w:ilvl="0">
      <w:start w:val="1"/>
      <w:numFmt w:val="bullet"/>
      <w:lvlText w:val=""/>
      <w:lvlJc w:val="left"/>
      <w:pPr>
        <w:tabs>
          <w:tab w:val="num" w:pos="1495"/>
        </w:tabs>
        <w:ind w:left="1495" w:hanging="360"/>
      </w:pPr>
      <w:rPr>
        <w:rFonts w:ascii="Symbol" w:hAnsi="Symbol" w:hint="default"/>
        <w:sz w:val="20"/>
      </w:rPr>
    </w:lvl>
    <w:lvl w:ilvl="1" w:tentative="1">
      <w:start w:val="1"/>
      <w:numFmt w:val="bullet"/>
      <w:lvlText w:val="o"/>
      <w:lvlJc w:val="left"/>
      <w:pPr>
        <w:tabs>
          <w:tab w:val="num" w:pos="2215"/>
        </w:tabs>
        <w:ind w:left="2215" w:hanging="360"/>
      </w:pPr>
      <w:rPr>
        <w:rFonts w:ascii="Courier New" w:hAnsi="Courier New" w:hint="default"/>
        <w:sz w:val="20"/>
      </w:rPr>
    </w:lvl>
    <w:lvl w:ilvl="2" w:tentative="1">
      <w:start w:val="1"/>
      <w:numFmt w:val="bullet"/>
      <w:lvlText w:val=""/>
      <w:lvlJc w:val="left"/>
      <w:pPr>
        <w:tabs>
          <w:tab w:val="num" w:pos="2935"/>
        </w:tabs>
        <w:ind w:left="2935" w:hanging="360"/>
      </w:pPr>
      <w:rPr>
        <w:rFonts w:ascii="Wingdings" w:hAnsi="Wingdings" w:hint="default"/>
        <w:sz w:val="20"/>
      </w:rPr>
    </w:lvl>
    <w:lvl w:ilvl="3" w:tentative="1">
      <w:start w:val="1"/>
      <w:numFmt w:val="bullet"/>
      <w:lvlText w:val=""/>
      <w:lvlJc w:val="left"/>
      <w:pPr>
        <w:tabs>
          <w:tab w:val="num" w:pos="3655"/>
        </w:tabs>
        <w:ind w:left="3655" w:hanging="360"/>
      </w:pPr>
      <w:rPr>
        <w:rFonts w:ascii="Wingdings" w:hAnsi="Wingdings" w:hint="default"/>
        <w:sz w:val="20"/>
      </w:rPr>
    </w:lvl>
    <w:lvl w:ilvl="4" w:tentative="1">
      <w:start w:val="1"/>
      <w:numFmt w:val="bullet"/>
      <w:lvlText w:val=""/>
      <w:lvlJc w:val="left"/>
      <w:pPr>
        <w:tabs>
          <w:tab w:val="num" w:pos="4375"/>
        </w:tabs>
        <w:ind w:left="4375" w:hanging="360"/>
      </w:pPr>
      <w:rPr>
        <w:rFonts w:ascii="Wingdings" w:hAnsi="Wingdings" w:hint="default"/>
        <w:sz w:val="20"/>
      </w:rPr>
    </w:lvl>
    <w:lvl w:ilvl="5" w:tentative="1">
      <w:start w:val="1"/>
      <w:numFmt w:val="bullet"/>
      <w:lvlText w:val=""/>
      <w:lvlJc w:val="left"/>
      <w:pPr>
        <w:tabs>
          <w:tab w:val="num" w:pos="5095"/>
        </w:tabs>
        <w:ind w:left="5095" w:hanging="360"/>
      </w:pPr>
      <w:rPr>
        <w:rFonts w:ascii="Wingdings" w:hAnsi="Wingdings" w:hint="default"/>
        <w:sz w:val="20"/>
      </w:rPr>
    </w:lvl>
    <w:lvl w:ilvl="6" w:tentative="1">
      <w:start w:val="1"/>
      <w:numFmt w:val="bullet"/>
      <w:lvlText w:val=""/>
      <w:lvlJc w:val="left"/>
      <w:pPr>
        <w:tabs>
          <w:tab w:val="num" w:pos="5815"/>
        </w:tabs>
        <w:ind w:left="5815" w:hanging="360"/>
      </w:pPr>
      <w:rPr>
        <w:rFonts w:ascii="Wingdings" w:hAnsi="Wingdings" w:hint="default"/>
        <w:sz w:val="20"/>
      </w:rPr>
    </w:lvl>
    <w:lvl w:ilvl="7" w:tentative="1">
      <w:start w:val="1"/>
      <w:numFmt w:val="bullet"/>
      <w:lvlText w:val=""/>
      <w:lvlJc w:val="left"/>
      <w:pPr>
        <w:tabs>
          <w:tab w:val="num" w:pos="6535"/>
        </w:tabs>
        <w:ind w:left="6535" w:hanging="360"/>
      </w:pPr>
      <w:rPr>
        <w:rFonts w:ascii="Wingdings" w:hAnsi="Wingdings" w:hint="default"/>
        <w:sz w:val="20"/>
      </w:rPr>
    </w:lvl>
    <w:lvl w:ilvl="8" w:tentative="1">
      <w:start w:val="1"/>
      <w:numFmt w:val="bullet"/>
      <w:lvlText w:val=""/>
      <w:lvlJc w:val="left"/>
      <w:pPr>
        <w:tabs>
          <w:tab w:val="num" w:pos="7255"/>
        </w:tabs>
        <w:ind w:left="7255" w:hanging="360"/>
      </w:pPr>
      <w:rPr>
        <w:rFonts w:ascii="Wingdings" w:hAnsi="Wingdings" w:hint="default"/>
        <w:sz w:val="20"/>
      </w:rPr>
    </w:lvl>
  </w:abstractNum>
  <w:abstractNum w:abstractNumId="8">
    <w:nsid w:val="66006341"/>
    <w:multiLevelType w:val="hybridMultilevel"/>
    <w:tmpl w:val="AD0AC594"/>
    <w:lvl w:ilvl="0" w:tplc="8A382040">
      <w:start w:val="4"/>
      <w:numFmt w:val="bullet"/>
      <w:lvlText w:val="-"/>
      <w:lvlJc w:val="left"/>
      <w:pPr>
        <w:ind w:left="720" w:hanging="360"/>
      </w:pPr>
      <w:rPr>
        <w:rFonts w:ascii="Times New Roman" w:eastAsiaTheme="minorHAnsi" w:hAnsi="Times New Roman" w:cs="Times New Roman" w:hint="default"/>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9C168DA"/>
    <w:multiLevelType w:val="multilevel"/>
    <w:tmpl w:val="7DCED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9B31B3E"/>
    <w:multiLevelType w:val="hybridMultilevel"/>
    <w:tmpl w:val="F592A322"/>
    <w:lvl w:ilvl="0" w:tplc="2B0CF00E">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7C935EE6"/>
    <w:multiLevelType w:val="hybridMultilevel"/>
    <w:tmpl w:val="4C502B3E"/>
    <w:lvl w:ilvl="0" w:tplc="D3D64040">
      <w:start w:val="4"/>
      <w:numFmt w:val="bullet"/>
      <w:lvlText w:val="-"/>
      <w:lvlJc w:val="left"/>
      <w:pPr>
        <w:ind w:left="720" w:hanging="360"/>
      </w:pPr>
      <w:rPr>
        <w:rFonts w:ascii="Times New Roman" w:eastAsiaTheme="minorHAnsi"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D8D4BE4"/>
    <w:multiLevelType w:val="multilevel"/>
    <w:tmpl w:val="5E96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93477E"/>
    <w:multiLevelType w:val="hybridMultilevel"/>
    <w:tmpl w:val="89422278"/>
    <w:lvl w:ilvl="0" w:tplc="11E833A4">
      <w:start w:val="4"/>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12"/>
  </w:num>
  <w:num w:numId="5">
    <w:abstractNumId w:val="4"/>
  </w:num>
  <w:num w:numId="6">
    <w:abstractNumId w:val="5"/>
  </w:num>
  <w:num w:numId="7">
    <w:abstractNumId w:val="3"/>
  </w:num>
  <w:num w:numId="8">
    <w:abstractNumId w:val="1"/>
  </w:num>
  <w:num w:numId="9">
    <w:abstractNumId w:val="9"/>
  </w:num>
  <w:num w:numId="10">
    <w:abstractNumId w:val="2"/>
  </w:num>
  <w:num w:numId="11">
    <w:abstractNumId w:val="13"/>
  </w:num>
  <w:num w:numId="12">
    <w:abstractNumId w:val="11"/>
  </w:num>
  <w:num w:numId="13">
    <w:abstractNumId w:val="10"/>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savePreviewPicture/>
  <w:footnotePr>
    <w:footnote w:id="0"/>
    <w:footnote w:id="1"/>
  </w:footnotePr>
  <w:endnotePr>
    <w:endnote w:id="0"/>
    <w:endnote w:id="1"/>
  </w:endnotePr>
  <w:compat/>
  <w:rsids>
    <w:rsidRoot w:val="00D80F27"/>
    <w:rsid w:val="00010B75"/>
    <w:rsid w:val="0002762C"/>
    <w:rsid w:val="0003370C"/>
    <w:rsid w:val="000574EA"/>
    <w:rsid w:val="00086FC8"/>
    <w:rsid w:val="000A0C92"/>
    <w:rsid w:val="000A45F0"/>
    <w:rsid w:val="000C6ACC"/>
    <w:rsid w:val="000D5FE1"/>
    <w:rsid w:val="000F58A7"/>
    <w:rsid w:val="00106289"/>
    <w:rsid w:val="00163F25"/>
    <w:rsid w:val="00184E10"/>
    <w:rsid w:val="001A277A"/>
    <w:rsid w:val="001F06B1"/>
    <w:rsid w:val="001F0DCF"/>
    <w:rsid w:val="00260794"/>
    <w:rsid w:val="00260CAC"/>
    <w:rsid w:val="00274FDA"/>
    <w:rsid w:val="00287E87"/>
    <w:rsid w:val="002A79EC"/>
    <w:rsid w:val="002B3792"/>
    <w:rsid w:val="00323C03"/>
    <w:rsid w:val="00346449"/>
    <w:rsid w:val="00386A67"/>
    <w:rsid w:val="003E7DB1"/>
    <w:rsid w:val="00453EB8"/>
    <w:rsid w:val="00467BA0"/>
    <w:rsid w:val="004A38A6"/>
    <w:rsid w:val="004B315B"/>
    <w:rsid w:val="004E0DF5"/>
    <w:rsid w:val="00563851"/>
    <w:rsid w:val="005712A1"/>
    <w:rsid w:val="005C7DB3"/>
    <w:rsid w:val="005F5BED"/>
    <w:rsid w:val="006030ED"/>
    <w:rsid w:val="0063085D"/>
    <w:rsid w:val="006401C8"/>
    <w:rsid w:val="006E32D2"/>
    <w:rsid w:val="007111F0"/>
    <w:rsid w:val="00757F99"/>
    <w:rsid w:val="007E7ADB"/>
    <w:rsid w:val="00820121"/>
    <w:rsid w:val="00827BE8"/>
    <w:rsid w:val="008867B4"/>
    <w:rsid w:val="008C656D"/>
    <w:rsid w:val="00911C5E"/>
    <w:rsid w:val="00925AF0"/>
    <w:rsid w:val="00941FC0"/>
    <w:rsid w:val="00973675"/>
    <w:rsid w:val="00A37767"/>
    <w:rsid w:val="00A61E37"/>
    <w:rsid w:val="00A753CA"/>
    <w:rsid w:val="00AB329F"/>
    <w:rsid w:val="00AC377B"/>
    <w:rsid w:val="00AD24CA"/>
    <w:rsid w:val="00B81D8E"/>
    <w:rsid w:val="00BA514F"/>
    <w:rsid w:val="00BA5EF4"/>
    <w:rsid w:val="00BB2C93"/>
    <w:rsid w:val="00BC7629"/>
    <w:rsid w:val="00BE2236"/>
    <w:rsid w:val="00C47495"/>
    <w:rsid w:val="00CD4920"/>
    <w:rsid w:val="00D276D0"/>
    <w:rsid w:val="00D80F27"/>
    <w:rsid w:val="00DF2BE7"/>
    <w:rsid w:val="00DF335F"/>
    <w:rsid w:val="00E2681A"/>
    <w:rsid w:val="00E4378F"/>
    <w:rsid w:val="00E56518"/>
    <w:rsid w:val="00E86FD8"/>
    <w:rsid w:val="00EB68BB"/>
    <w:rsid w:val="00EB7185"/>
    <w:rsid w:val="00ED0DA1"/>
    <w:rsid w:val="00F0147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27"/>
  </w:style>
  <w:style w:type="paragraph" w:styleId="Titre1">
    <w:name w:val="heading 1"/>
    <w:basedOn w:val="Normal"/>
    <w:link w:val="Titre1Car"/>
    <w:uiPriority w:val="9"/>
    <w:qFormat/>
    <w:rsid w:val="000A45F0"/>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51">
    <w:name w:val="A5+1"/>
    <w:uiPriority w:val="99"/>
    <w:rsid w:val="00D80F27"/>
    <w:rPr>
      <w:rFonts w:ascii="Times New Roman" w:hAnsi="Times New Roman" w:cs="Times New Roman"/>
      <w:color w:val="000000"/>
      <w:sz w:val="17"/>
      <w:szCs w:val="17"/>
    </w:rPr>
  </w:style>
  <w:style w:type="character" w:styleId="Lienhypertexte">
    <w:name w:val="Hyperlink"/>
    <w:basedOn w:val="Policepardfaut"/>
    <w:uiPriority w:val="99"/>
    <w:unhideWhenUsed/>
    <w:rsid w:val="00D80F27"/>
    <w:rPr>
      <w:color w:val="0000FF"/>
      <w:u w:val="single"/>
    </w:rPr>
  </w:style>
  <w:style w:type="paragraph" w:styleId="En-tte">
    <w:name w:val="header"/>
    <w:basedOn w:val="Normal"/>
    <w:link w:val="En-tteCar"/>
    <w:uiPriority w:val="99"/>
    <w:semiHidden/>
    <w:unhideWhenUsed/>
    <w:rsid w:val="00D80F27"/>
    <w:pPr>
      <w:tabs>
        <w:tab w:val="center" w:pos="4536"/>
        <w:tab w:val="right" w:pos="9072"/>
      </w:tabs>
    </w:pPr>
  </w:style>
  <w:style w:type="character" w:customStyle="1" w:styleId="En-tteCar">
    <w:name w:val="En-tête Car"/>
    <w:basedOn w:val="Policepardfaut"/>
    <w:link w:val="En-tte"/>
    <w:uiPriority w:val="99"/>
    <w:semiHidden/>
    <w:rsid w:val="00D80F27"/>
  </w:style>
  <w:style w:type="paragraph" w:styleId="Pieddepage">
    <w:name w:val="footer"/>
    <w:basedOn w:val="Normal"/>
    <w:link w:val="PieddepageCar"/>
    <w:uiPriority w:val="99"/>
    <w:unhideWhenUsed/>
    <w:rsid w:val="00D80F27"/>
    <w:pPr>
      <w:tabs>
        <w:tab w:val="center" w:pos="4536"/>
        <w:tab w:val="right" w:pos="9072"/>
      </w:tabs>
    </w:pPr>
  </w:style>
  <w:style w:type="character" w:customStyle="1" w:styleId="PieddepageCar">
    <w:name w:val="Pied de page Car"/>
    <w:basedOn w:val="Policepardfaut"/>
    <w:link w:val="Pieddepage"/>
    <w:uiPriority w:val="99"/>
    <w:rsid w:val="00D80F27"/>
  </w:style>
  <w:style w:type="character" w:customStyle="1" w:styleId="Titre1Car">
    <w:name w:val="Titre 1 Car"/>
    <w:basedOn w:val="Policepardfaut"/>
    <w:link w:val="Titre1"/>
    <w:uiPriority w:val="9"/>
    <w:rsid w:val="000A45F0"/>
    <w:rPr>
      <w:rFonts w:ascii="Times New Roman" w:eastAsia="Times New Roman" w:hAnsi="Times New Roman" w:cs="Times New Roman"/>
      <w:b/>
      <w:bCs/>
      <w:kern w:val="36"/>
      <w:sz w:val="48"/>
      <w:szCs w:val="48"/>
      <w:lang w:eastAsia="fr-FR"/>
    </w:rPr>
  </w:style>
  <w:style w:type="character" w:customStyle="1" w:styleId="A8">
    <w:name w:val="A8"/>
    <w:uiPriority w:val="99"/>
    <w:rsid w:val="007E7ADB"/>
    <w:rPr>
      <w:color w:val="000000"/>
      <w:sz w:val="10"/>
      <w:szCs w:val="10"/>
    </w:rPr>
  </w:style>
  <w:style w:type="character" w:customStyle="1" w:styleId="A7">
    <w:name w:val="A7"/>
    <w:uiPriority w:val="99"/>
    <w:rsid w:val="007E7ADB"/>
    <w:rPr>
      <w:rFonts w:ascii="Times New Roman" w:hAnsi="Times New Roman" w:cs="Times New Roman"/>
      <w:color w:val="000000"/>
      <w:sz w:val="11"/>
      <w:szCs w:val="11"/>
    </w:rPr>
  </w:style>
  <w:style w:type="paragraph" w:styleId="Paragraphedeliste">
    <w:name w:val="List Paragraph"/>
    <w:basedOn w:val="Normal"/>
    <w:uiPriority w:val="34"/>
    <w:qFormat/>
    <w:rsid w:val="00467BA0"/>
    <w:pPr>
      <w:ind w:left="720"/>
      <w:contextualSpacing/>
    </w:pPr>
  </w:style>
  <w:style w:type="paragraph" w:styleId="Sansinterligne">
    <w:name w:val="No Spacing"/>
    <w:uiPriority w:val="1"/>
    <w:qFormat/>
    <w:rsid w:val="001F0DCF"/>
  </w:style>
  <w:style w:type="paragraph" w:styleId="Notedebasdepage">
    <w:name w:val="footnote text"/>
    <w:basedOn w:val="Normal"/>
    <w:link w:val="NotedebasdepageCar"/>
    <w:uiPriority w:val="99"/>
    <w:semiHidden/>
    <w:unhideWhenUsed/>
    <w:rsid w:val="00D276D0"/>
    <w:rPr>
      <w:sz w:val="20"/>
      <w:szCs w:val="20"/>
    </w:rPr>
  </w:style>
  <w:style w:type="character" w:customStyle="1" w:styleId="NotedebasdepageCar">
    <w:name w:val="Note de bas de page Car"/>
    <w:basedOn w:val="Policepardfaut"/>
    <w:link w:val="Notedebasdepage"/>
    <w:uiPriority w:val="99"/>
    <w:semiHidden/>
    <w:rsid w:val="00D276D0"/>
    <w:rPr>
      <w:sz w:val="20"/>
      <w:szCs w:val="20"/>
    </w:rPr>
  </w:style>
  <w:style w:type="character" w:styleId="Appelnotedebasdep">
    <w:name w:val="footnote reference"/>
    <w:basedOn w:val="Policepardfaut"/>
    <w:uiPriority w:val="99"/>
    <w:semiHidden/>
    <w:unhideWhenUsed/>
    <w:rsid w:val="00D276D0"/>
    <w:rPr>
      <w:vertAlign w:val="superscript"/>
    </w:rPr>
  </w:style>
</w:styles>
</file>

<file path=word/webSettings.xml><?xml version="1.0" encoding="utf-8"?>
<w:webSettings xmlns:r="http://schemas.openxmlformats.org/officeDocument/2006/relationships" xmlns:w="http://schemas.openxmlformats.org/wordprocessingml/2006/main">
  <w:divs>
    <w:div w:id="147810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unaids.org/publications/irc-pub06/jc999-humrightsviol_fr.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hrc.on.ca/fr/la-discrimination-fond%C3%A9e-sur-le-handicap-et" TargetMode="External"/><Relationship Id="rId4" Type="http://schemas.openxmlformats.org/officeDocument/2006/relationships/settings" Target="settings.xml"/><Relationship Id="rId9" Type="http://schemas.openxmlformats.org/officeDocument/2006/relationships/hyperlink" Target="http://www.ohrc.on.ca/fr/une-introduction-%C3%A0-la-politique-guide-d%E2%80%99%C3%A9laboration-des-politiques-et-proc%C3%A9dures-en-mati%C3%A8re-d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BA04D-677D-4E67-9CF2-9282D4C00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5</Pages>
  <Words>2782</Words>
  <Characters>15304</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2019-11-13T07:54:00Z</cp:lastPrinted>
  <dcterms:created xsi:type="dcterms:W3CDTF">2019-11-12T22:24:00Z</dcterms:created>
  <dcterms:modified xsi:type="dcterms:W3CDTF">2021-01-23T14:45:00Z</dcterms:modified>
</cp:coreProperties>
</file>