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5F040E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DC50DC">
        <w:rPr>
          <w:b/>
          <w:bCs/>
          <w:sz w:val="28"/>
          <w:szCs w:val="28"/>
        </w:rPr>
        <w:t xml:space="preserve"> Cours </w:t>
      </w:r>
      <w:r>
        <w:rPr>
          <w:b/>
          <w:bCs/>
          <w:sz w:val="28"/>
          <w:szCs w:val="28"/>
        </w:rPr>
        <w:t xml:space="preserve"> </w:t>
      </w:r>
      <w:r w:rsidR="005F040E">
        <w:rPr>
          <w:b/>
          <w:bCs/>
          <w:sz w:val="28"/>
          <w:szCs w:val="28"/>
        </w:rPr>
        <w:t>M1</w:t>
      </w:r>
      <w:r w:rsidRPr="00750FC0">
        <w:rPr>
          <w:b/>
          <w:bCs/>
          <w:sz w:val="28"/>
          <w:szCs w:val="28"/>
        </w:rPr>
        <w:t xml:space="preserve"> ORTHOPHONIE</w:t>
      </w:r>
    </w:p>
    <w:tbl>
      <w:tblPr>
        <w:tblStyle w:val="Grilledutableau"/>
        <w:tblpPr w:leftFromText="141" w:rightFromText="141" w:vertAnchor="page" w:horzAnchor="margin" w:tblpY="2010"/>
        <w:tblW w:w="5000" w:type="pct"/>
        <w:tblLook w:val="04A0"/>
      </w:tblPr>
      <w:tblGrid>
        <w:gridCol w:w="1835"/>
        <w:gridCol w:w="2753"/>
        <w:gridCol w:w="2528"/>
        <w:gridCol w:w="1095"/>
        <w:gridCol w:w="3302"/>
        <w:gridCol w:w="2707"/>
      </w:tblGrid>
      <w:tr w:rsidR="00DC50DC" w:rsidRPr="00271111" w:rsidTr="00DC50DC">
        <w:tc>
          <w:tcPr>
            <w:tcW w:w="645" w:type="pct"/>
            <w:shd w:val="clear" w:color="auto" w:fill="auto"/>
          </w:tcPr>
          <w:p w:rsidR="00DC50DC" w:rsidRPr="0071052E" w:rsidRDefault="00DC50DC" w:rsidP="00DC50DC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916D1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0-14H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C50DC" w:rsidRPr="00271111" w:rsidTr="003B7DA8">
        <w:trPr>
          <w:trHeight w:val="1161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968" w:type="pct"/>
            <w:shd w:val="clear" w:color="auto" w:fill="auto"/>
          </w:tcPr>
          <w:p w:rsidR="006B632C" w:rsidRDefault="006B632C" w:rsidP="006B632C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Pathologie de la voix</w:t>
            </w:r>
          </w:p>
          <w:p w:rsidR="006B632C" w:rsidRDefault="006B632C" w:rsidP="006B63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BENYAHIA</w:t>
            </w:r>
          </w:p>
          <w:p w:rsidR="00F958FF" w:rsidRPr="00271111" w:rsidRDefault="006B632C" w:rsidP="006B63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</w:t>
            </w:r>
            <w:r w:rsidR="001E7323">
              <w:rPr>
                <w:rFonts w:asciiTheme="majorBidi" w:hAnsiTheme="majorBidi" w:cstheme="majorBidi"/>
                <w:sz w:val="20"/>
                <w:szCs w:val="20"/>
              </w:rPr>
              <w:t xml:space="preserve"> 38</w:t>
            </w:r>
          </w:p>
        </w:tc>
        <w:tc>
          <w:tcPr>
            <w:tcW w:w="889" w:type="pct"/>
            <w:shd w:val="clear" w:color="auto" w:fill="auto"/>
          </w:tcPr>
          <w:p w:rsidR="00DC50DC" w:rsidRDefault="00F958FF" w:rsidP="00DC50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Entretien et évaluation cliniques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Guedouche </w:t>
            </w:r>
          </w:p>
          <w:p w:rsidR="00F958FF" w:rsidRPr="00271111" w:rsidRDefault="00F958FF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</w:t>
            </w:r>
            <w:r w:rsidR="008A54D7">
              <w:rPr>
                <w:rFonts w:asciiTheme="majorBidi" w:hAnsiTheme="majorBidi" w:cstheme="majorBidi"/>
                <w:sz w:val="20"/>
                <w:szCs w:val="20"/>
              </w:rPr>
              <w:t xml:space="preserve"> Amphi</w:t>
            </w:r>
            <w:r w:rsidR="001E7323">
              <w:rPr>
                <w:rFonts w:asciiTheme="majorBidi" w:hAnsiTheme="majorBidi" w:cstheme="majorBidi"/>
                <w:sz w:val="20"/>
                <w:szCs w:val="20"/>
              </w:rPr>
              <w:t xml:space="preserve"> 38</w:t>
            </w: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</w:pPr>
          </w:p>
        </w:tc>
      </w:tr>
      <w:tr w:rsidR="00DC50DC" w:rsidRPr="00271111" w:rsidTr="003B7DA8">
        <w:trPr>
          <w:trHeight w:val="1079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6B632C" w:rsidRDefault="006B632C" w:rsidP="006B63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 développement cognitif chez l’enfant</w:t>
            </w:r>
          </w:p>
          <w:p w:rsidR="00DC50DC" w:rsidRPr="00271111" w:rsidRDefault="006B632C" w:rsidP="006B63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Baa Cours </w:t>
            </w:r>
            <w:r w:rsidRPr="006B632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Salle</w:t>
            </w:r>
            <w:r w:rsidR="00B9678B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11</w:t>
            </w:r>
          </w:p>
        </w:tc>
        <w:tc>
          <w:tcPr>
            <w:tcW w:w="889" w:type="pct"/>
            <w:shd w:val="clear" w:color="auto" w:fill="D9D9D9" w:themeFill="background1" w:themeFillShade="D9"/>
          </w:tcPr>
          <w:p w:rsidR="006B632C" w:rsidRDefault="006B632C" w:rsidP="006B63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Méthodologie de la recherche dans les études linguistiques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Baa</w:t>
            </w:r>
          </w:p>
          <w:p w:rsidR="00DC50DC" w:rsidRPr="006B632C" w:rsidRDefault="006B632C" w:rsidP="006B632C">
            <w:pPr>
              <w:jc w:val="center"/>
              <w:rPr>
                <w:color w:val="FF0000"/>
              </w:rPr>
            </w:pPr>
            <w:r w:rsidRPr="006B632C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  <w:t>Salle</w:t>
            </w:r>
            <w:r w:rsidR="00B9678B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F958FF" w:rsidRPr="00271111" w:rsidRDefault="008A54D7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shd w:val="clear" w:color="auto" w:fill="auto"/>
          </w:tcPr>
          <w:p w:rsidR="00DC50DC" w:rsidRPr="00D104C7" w:rsidRDefault="00DC50DC" w:rsidP="00F958FF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0DC" w:rsidRPr="00271111" w:rsidTr="003B7DA8">
        <w:trPr>
          <w:trHeight w:val="207"/>
        </w:trPr>
        <w:tc>
          <w:tcPr>
            <w:tcW w:w="645" w:type="pct"/>
            <w:shd w:val="clear" w:color="auto" w:fill="auto"/>
          </w:tcPr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8A54D7" w:rsidRPr="00271111" w:rsidRDefault="008A54D7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F958FF" w:rsidRDefault="00F958FF" w:rsidP="00F958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psycholinguistique</w:t>
            </w:r>
          </w:p>
          <w:p w:rsidR="00DC50DC" w:rsidRDefault="00F958FF" w:rsidP="00F958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clinique Djafri Cours</w:t>
            </w:r>
          </w:p>
          <w:p w:rsidR="008A54D7" w:rsidRPr="00271111" w:rsidRDefault="008A54D7" w:rsidP="00F958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</w:t>
            </w:r>
            <w:r w:rsidR="001E7323">
              <w:rPr>
                <w:rFonts w:asciiTheme="majorBidi" w:hAnsiTheme="majorBidi" w:cstheme="majorBidi"/>
                <w:sz w:val="20"/>
                <w:szCs w:val="20"/>
              </w:rPr>
              <w:t xml:space="preserve"> 38</w:t>
            </w: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0DC" w:rsidRPr="00271111" w:rsidTr="00077ACE">
        <w:trPr>
          <w:trHeight w:val="511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8A54D7" w:rsidRPr="00271111" w:rsidRDefault="008A54D7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0DC" w:rsidRPr="0071052E" w:rsidTr="00077ACE">
        <w:trPr>
          <w:trHeight w:val="546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968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752F1" w:rsidRDefault="004752F1" w:rsidP="004752F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Théorie du langage et de la communication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MERAKCHI</w:t>
            </w:r>
          </w:p>
          <w:p w:rsidR="00DC50DC" w:rsidRPr="00271111" w:rsidRDefault="004752F1" w:rsidP="004752F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Amphi</w:t>
            </w:r>
            <w:r w:rsidR="007F76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</w:tcPr>
          <w:p w:rsidR="00DC50DC" w:rsidRPr="0071052E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D9D9D9" w:themeFill="background1" w:themeFillShade="D9"/>
          </w:tcPr>
          <w:p w:rsidR="00DC50DC" w:rsidRPr="0071052E" w:rsidRDefault="00DC50DC" w:rsidP="00D051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B59AD" w:rsidRDefault="00DC50DC" w:rsidP="0084408D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 </w:t>
      </w:r>
      <w:r w:rsidR="00750FC0">
        <w:rPr>
          <w:b/>
          <w:bCs/>
          <w:sz w:val="28"/>
          <w:szCs w:val="28"/>
        </w:rPr>
        <w:t xml:space="preserve"> </w:t>
      </w:r>
      <w:r w:rsidR="0084408D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/0</w:t>
      </w:r>
      <w:r w:rsidR="003B7DA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/21 au </w:t>
      </w:r>
      <w:r w:rsidR="0084408D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/0</w:t>
      </w:r>
      <w:r w:rsidR="0084408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/21</w:t>
      </w:r>
    </w:p>
    <w:p w:rsidR="00DC50DC" w:rsidRDefault="00DC50DC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077ACE" w:rsidRDefault="00077ACE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077ACE" w:rsidRDefault="00077ACE" w:rsidP="00077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modules découvertes et transversales 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077ACE" w:rsidTr="002F56F8"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077ACE" w:rsidTr="006124B3">
        <w:tc>
          <w:tcPr>
            <w:tcW w:w="3536" w:type="dxa"/>
            <w:vAlign w:val="center"/>
          </w:tcPr>
          <w:p w:rsidR="00077ACE" w:rsidRDefault="00077ACE" w:rsidP="00077AC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Développement sensori-moteur</w:t>
            </w:r>
          </w:p>
        </w:tc>
        <w:tc>
          <w:tcPr>
            <w:tcW w:w="3536" w:type="dxa"/>
            <w:vAlign w:val="center"/>
          </w:tcPr>
          <w:p w:rsidR="00077ACE" w:rsidRDefault="00077ACE" w:rsidP="00077AC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Mekhoukhe</w:t>
            </w:r>
          </w:p>
        </w:tc>
        <w:tc>
          <w:tcPr>
            <w:tcW w:w="3536" w:type="dxa"/>
          </w:tcPr>
          <w:p w:rsidR="00077ACE" w:rsidRPr="00CD139A" w:rsidRDefault="00077ACE" w:rsidP="00077ACE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077ACE" w:rsidRPr="00CD139A" w:rsidRDefault="00077ACE" w:rsidP="00077ACE">
            <w:pPr>
              <w:jc w:val="center"/>
            </w:pPr>
            <w:r w:rsidRPr="00CD139A">
              <w:t>sera affiché</w:t>
            </w:r>
            <w:r>
              <w:t>e</w:t>
            </w:r>
            <w:r w:rsidRPr="00CD139A">
              <w:t xml:space="preserve"> sur le e-learning</w:t>
            </w:r>
          </w:p>
        </w:tc>
      </w:tr>
      <w:tr w:rsidR="00077ACE" w:rsidTr="006124B3">
        <w:tc>
          <w:tcPr>
            <w:tcW w:w="3536" w:type="dxa"/>
            <w:vAlign w:val="center"/>
          </w:tcPr>
          <w:p w:rsidR="00077ACE" w:rsidRDefault="00077ACE" w:rsidP="00077AC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Langue et processus d’apprentissage</w:t>
            </w:r>
          </w:p>
        </w:tc>
        <w:tc>
          <w:tcPr>
            <w:tcW w:w="3536" w:type="dxa"/>
            <w:vAlign w:val="center"/>
          </w:tcPr>
          <w:p w:rsidR="00077ACE" w:rsidRDefault="00077ACE" w:rsidP="00077AC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Guedouche</w:t>
            </w:r>
          </w:p>
        </w:tc>
        <w:tc>
          <w:tcPr>
            <w:tcW w:w="3536" w:type="dxa"/>
          </w:tcPr>
          <w:p w:rsidR="00077ACE" w:rsidRPr="00CD139A" w:rsidRDefault="00077ACE" w:rsidP="002F56F8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077ACE" w:rsidRPr="00CD139A" w:rsidRDefault="00077ACE" w:rsidP="002F56F8">
            <w:pPr>
              <w:jc w:val="center"/>
            </w:pPr>
            <w:r w:rsidRPr="00CD139A">
              <w:t>sera affiché</w:t>
            </w:r>
            <w:r>
              <w:t>e</w:t>
            </w:r>
            <w:r w:rsidRPr="00CD139A">
              <w:t xml:space="preserve"> sur le e-learning</w:t>
            </w:r>
          </w:p>
        </w:tc>
      </w:tr>
      <w:tr w:rsidR="00077ACE" w:rsidTr="002F56F8">
        <w:tc>
          <w:tcPr>
            <w:tcW w:w="3536" w:type="dxa"/>
          </w:tcPr>
          <w:p w:rsidR="00077ACE" w:rsidRPr="00715F77" w:rsidRDefault="00077ACE" w:rsidP="002F56F8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15F77">
              <w:rPr>
                <w:rFonts w:ascii="Calibri" w:eastAsia="Calibri" w:hAnsi="Calibri" w:cs="Arial"/>
                <w:sz w:val="20"/>
                <w:szCs w:val="20"/>
              </w:rPr>
              <w:t xml:space="preserve">Langue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étrangère</w:t>
            </w:r>
          </w:p>
          <w:p w:rsidR="00077ACE" w:rsidRPr="00981DA7" w:rsidRDefault="00077ACE" w:rsidP="002F56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6" w:type="dxa"/>
          </w:tcPr>
          <w:p w:rsidR="00077ACE" w:rsidRDefault="00077ACE" w:rsidP="002F56F8">
            <w:pPr>
              <w:jc w:val="center"/>
            </w:pPr>
            <w:r>
              <w:t>IAICHOUCHEN Saida</w:t>
            </w:r>
          </w:p>
        </w:tc>
        <w:tc>
          <w:tcPr>
            <w:tcW w:w="3536" w:type="dxa"/>
          </w:tcPr>
          <w:p w:rsidR="00077ACE" w:rsidRPr="00CD139A" w:rsidRDefault="00077ACE" w:rsidP="002F56F8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077ACE" w:rsidRPr="00CD139A" w:rsidRDefault="00077ACE" w:rsidP="002F56F8">
            <w:pPr>
              <w:jc w:val="center"/>
            </w:pPr>
            <w:r w:rsidRPr="00CD139A">
              <w:t>sera affiché</w:t>
            </w:r>
            <w:r>
              <w:t>e</w:t>
            </w:r>
            <w:r w:rsidRPr="00CD139A">
              <w:t xml:space="preserve"> sur le e-learning</w:t>
            </w:r>
          </w:p>
        </w:tc>
      </w:tr>
    </w:tbl>
    <w:p w:rsidR="00077ACE" w:rsidRDefault="00077ACE" w:rsidP="00077ACE">
      <w:pPr>
        <w:rPr>
          <w:b/>
          <w:bCs/>
          <w:sz w:val="28"/>
          <w:szCs w:val="28"/>
        </w:rPr>
      </w:pPr>
    </w:p>
    <w:p w:rsidR="00077ACE" w:rsidRDefault="00077ACE" w:rsidP="00077ACE">
      <w:pPr>
        <w:tabs>
          <w:tab w:val="left" w:pos="4524"/>
        </w:tabs>
        <w:rPr>
          <w:b/>
          <w:bCs/>
          <w:sz w:val="28"/>
          <w:szCs w:val="28"/>
        </w:rPr>
      </w:pPr>
    </w:p>
    <w:sectPr w:rsidR="00077ACE" w:rsidSect="00077ACE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98" w:rsidRDefault="00456198" w:rsidP="00EB34E2">
      <w:pPr>
        <w:spacing w:after="0" w:line="240" w:lineRule="auto"/>
      </w:pPr>
      <w:r>
        <w:separator/>
      </w:r>
    </w:p>
  </w:endnote>
  <w:end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98" w:rsidRDefault="00456198" w:rsidP="00EB34E2">
      <w:pPr>
        <w:spacing w:after="0" w:line="240" w:lineRule="auto"/>
      </w:pPr>
      <w:r>
        <w:separator/>
      </w:r>
    </w:p>
  </w:footnote>
  <w:foot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730D8"/>
    <w:rsid w:val="000735BA"/>
    <w:rsid w:val="00074EFC"/>
    <w:rsid w:val="000751E9"/>
    <w:rsid w:val="00077ACE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3593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A71"/>
    <w:rsid w:val="001D1E78"/>
    <w:rsid w:val="001D3161"/>
    <w:rsid w:val="001D6585"/>
    <w:rsid w:val="001D7214"/>
    <w:rsid w:val="001E36C5"/>
    <w:rsid w:val="001E5949"/>
    <w:rsid w:val="001E6F22"/>
    <w:rsid w:val="001E70F6"/>
    <w:rsid w:val="001E7323"/>
    <w:rsid w:val="001E742A"/>
    <w:rsid w:val="001E7EF2"/>
    <w:rsid w:val="001F0557"/>
    <w:rsid w:val="001F0ECD"/>
    <w:rsid w:val="001F17D5"/>
    <w:rsid w:val="001F3B69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B0C24"/>
    <w:rsid w:val="002B23FE"/>
    <w:rsid w:val="002B3E22"/>
    <w:rsid w:val="002B7549"/>
    <w:rsid w:val="002C1C19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B7DA8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198"/>
    <w:rsid w:val="00456C2F"/>
    <w:rsid w:val="00457111"/>
    <w:rsid w:val="004619B0"/>
    <w:rsid w:val="00461AC1"/>
    <w:rsid w:val="0046406F"/>
    <w:rsid w:val="004657ED"/>
    <w:rsid w:val="00465E5B"/>
    <w:rsid w:val="00470A42"/>
    <w:rsid w:val="004718CE"/>
    <w:rsid w:val="00472CD1"/>
    <w:rsid w:val="004752F1"/>
    <w:rsid w:val="00477D89"/>
    <w:rsid w:val="00477EEE"/>
    <w:rsid w:val="00481E2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B65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51E"/>
    <w:rsid w:val="00511F6A"/>
    <w:rsid w:val="00512D05"/>
    <w:rsid w:val="00516EF9"/>
    <w:rsid w:val="00517CFA"/>
    <w:rsid w:val="005206DE"/>
    <w:rsid w:val="005218CA"/>
    <w:rsid w:val="005238AF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2B2E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2724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40E"/>
    <w:rsid w:val="005F0B9C"/>
    <w:rsid w:val="005F2716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24556"/>
    <w:rsid w:val="00624852"/>
    <w:rsid w:val="00624C0D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32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E7B86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6D06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7F766A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1AD"/>
    <w:rsid w:val="00841464"/>
    <w:rsid w:val="0084148F"/>
    <w:rsid w:val="00842CA6"/>
    <w:rsid w:val="00843318"/>
    <w:rsid w:val="0084408D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77B8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4D7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81E"/>
    <w:rsid w:val="00A55F33"/>
    <w:rsid w:val="00A5648D"/>
    <w:rsid w:val="00A61D12"/>
    <w:rsid w:val="00A61DF3"/>
    <w:rsid w:val="00A623FA"/>
    <w:rsid w:val="00A62B34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6F1C"/>
    <w:rsid w:val="00AA73D3"/>
    <w:rsid w:val="00AA75BA"/>
    <w:rsid w:val="00AB0825"/>
    <w:rsid w:val="00AB16C7"/>
    <w:rsid w:val="00AB1BC6"/>
    <w:rsid w:val="00AB3A38"/>
    <w:rsid w:val="00AB41E4"/>
    <w:rsid w:val="00AB4433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A1C"/>
    <w:rsid w:val="00B86A96"/>
    <w:rsid w:val="00B87657"/>
    <w:rsid w:val="00B9033E"/>
    <w:rsid w:val="00B904B8"/>
    <w:rsid w:val="00B905F5"/>
    <w:rsid w:val="00B94A4B"/>
    <w:rsid w:val="00B9678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13B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4B63"/>
    <w:rsid w:val="00F0509F"/>
    <w:rsid w:val="00F059C5"/>
    <w:rsid w:val="00F05E78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3267"/>
    <w:rsid w:val="00F941AF"/>
    <w:rsid w:val="00F94FE3"/>
    <w:rsid w:val="00F958CB"/>
    <w:rsid w:val="00F958FF"/>
    <w:rsid w:val="00F95D28"/>
    <w:rsid w:val="00F970B6"/>
    <w:rsid w:val="00F97CEF"/>
    <w:rsid w:val="00FA421A"/>
    <w:rsid w:val="00FA598D"/>
    <w:rsid w:val="00FB111F"/>
    <w:rsid w:val="00FB55D6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39"/>
    <w:qFormat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16</cp:revision>
  <cp:lastPrinted>2021-02-09T13:42:00Z</cp:lastPrinted>
  <dcterms:created xsi:type="dcterms:W3CDTF">2021-01-06T19:55:00Z</dcterms:created>
  <dcterms:modified xsi:type="dcterms:W3CDTF">2021-02-09T13:43:00Z</dcterms:modified>
</cp:coreProperties>
</file>