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067"/>
        <w:tblW w:w="5000" w:type="pct"/>
        <w:tblLook w:val="04A0"/>
      </w:tblPr>
      <w:tblGrid>
        <w:gridCol w:w="1242"/>
        <w:gridCol w:w="1832"/>
        <w:gridCol w:w="1971"/>
        <w:gridCol w:w="1718"/>
        <w:gridCol w:w="879"/>
        <w:gridCol w:w="2164"/>
        <w:gridCol w:w="2352"/>
        <w:gridCol w:w="2062"/>
      </w:tblGrid>
      <w:tr w:rsidR="001253A5" w:rsidRPr="00271111" w:rsidTr="00F5591D">
        <w:tc>
          <w:tcPr>
            <w:tcW w:w="437" w:type="pct"/>
            <w:shd w:val="clear" w:color="auto" w:fill="auto"/>
          </w:tcPr>
          <w:p w:rsidR="001253A5" w:rsidRPr="0071052E" w:rsidRDefault="001253A5" w:rsidP="00F5591D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1253A5" w:rsidRPr="00271111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0-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253A5" w:rsidRPr="00271111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09H30-10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253A5" w:rsidRPr="00271111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253A5" w:rsidRPr="00271111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11H30-12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H30</w:t>
            </w:r>
          </w:p>
        </w:tc>
        <w:tc>
          <w:tcPr>
            <w:tcW w:w="761" w:type="pct"/>
            <w:vAlign w:val="center"/>
          </w:tcPr>
          <w:p w:rsidR="001253A5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12H30-13H3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27" w:type="pct"/>
            <w:vAlign w:val="center"/>
          </w:tcPr>
          <w:p w:rsidR="001253A5" w:rsidRDefault="001253A5" w:rsidP="00FD224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FD22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H30-1</w:t>
            </w:r>
            <w:r w:rsidR="00FD224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253A5" w:rsidRPr="00271111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14H30-15H3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253A5" w:rsidRPr="00F5591D" w:rsidTr="00F5591D">
        <w:trPr>
          <w:trHeight w:val="503"/>
        </w:trPr>
        <w:tc>
          <w:tcPr>
            <w:tcW w:w="437" w:type="pct"/>
            <w:vMerge w:val="restar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5591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DIMANCHE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>La rééducation cognitive de la communication</w:t>
            </w:r>
          </w:p>
          <w:p w:rsidR="001253A5" w:rsidRPr="00F5591D" w:rsidRDefault="001253A5" w:rsidP="00F559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AMAOUCHE</w:t>
            </w:r>
          </w:p>
          <w:p w:rsidR="001253A5" w:rsidRPr="00F5591D" w:rsidRDefault="001253A5" w:rsidP="00F559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G1</w:t>
            </w:r>
          </w:p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Salle 17</w:t>
            </w:r>
          </w:p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>Méthodologie de la préparation du mémoire</w:t>
            </w:r>
          </w:p>
          <w:p w:rsidR="001253A5" w:rsidRPr="00F5591D" w:rsidRDefault="001253A5" w:rsidP="00F559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MAAFRI</w:t>
            </w:r>
          </w:p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G1  Salle 17</w:t>
            </w:r>
          </w:p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  <w:p w:rsidR="001253A5" w:rsidRPr="00F5591D" w:rsidRDefault="001253A5" w:rsidP="00F5591D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1253A5" w:rsidRPr="00F5591D" w:rsidRDefault="001253A5" w:rsidP="00F55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  <w:shd w:val="clear" w:color="auto" w:fill="7F7F7F" w:themeFill="text1" w:themeFillTint="80"/>
            <w:vAlign w:val="center"/>
          </w:tcPr>
          <w:p w:rsidR="001253A5" w:rsidRPr="00F5591D" w:rsidRDefault="001253A5" w:rsidP="00F55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Merge w:val="restart"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Merge w:val="restart"/>
            <w:shd w:val="clear" w:color="auto" w:fill="7F7F7F" w:themeFill="text1" w:themeFillTint="80"/>
            <w:vAlign w:val="center"/>
          </w:tcPr>
          <w:p w:rsidR="001253A5" w:rsidRPr="00F5591D" w:rsidRDefault="001253A5" w:rsidP="00F5591D">
            <w:pPr>
              <w:jc w:val="center"/>
              <w:rPr>
                <w:sz w:val="18"/>
                <w:szCs w:val="18"/>
              </w:rPr>
            </w:pPr>
          </w:p>
        </w:tc>
      </w:tr>
      <w:tr w:rsidR="001253A5" w:rsidRPr="00F5591D" w:rsidTr="00F5591D">
        <w:trPr>
          <w:trHeight w:val="640"/>
        </w:trPr>
        <w:tc>
          <w:tcPr>
            <w:tcW w:w="437" w:type="pct"/>
            <w:vMerge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>Méthodologie de la préparation du mémoire</w:t>
            </w:r>
          </w:p>
          <w:p w:rsidR="001253A5" w:rsidRPr="00F5591D" w:rsidRDefault="001253A5" w:rsidP="00F559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MAAFRI</w:t>
            </w:r>
          </w:p>
          <w:p w:rsidR="001253A5" w:rsidRPr="00F5591D" w:rsidRDefault="001253A5" w:rsidP="00F559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G2</w:t>
            </w:r>
          </w:p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Salle 18</w:t>
            </w:r>
          </w:p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>La rééducation cognitive de la communication</w:t>
            </w:r>
          </w:p>
          <w:p w:rsidR="001253A5" w:rsidRPr="00F5591D" w:rsidRDefault="001253A5" w:rsidP="00F559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AMAOUCHE</w:t>
            </w:r>
          </w:p>
          <w:p w:rsidR="001253A5" w:rsidRPr="00F5591D" w:rsidRDefault="001253A5" w:rsidP="00F559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G2</w:t>
            </w:r>
          </w:p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Salle 18</w:t>
            </w:r>
          </w:p>
          <w:p w:rsidR="001253A5" w:rsidRPr="00F5591D" w:rsidRDefault="001253A5" w:rsidP="00F5591D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1253A5" w:rsidRPr="00F5591D" w:rsidRDefault="001253A5" w:rsidP="00F55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vMerge/>
            <w:shd w:val="clear" w:color="auto" w:fill="7F7F7F" w:themeFill="text1" w:themeFillTint="80"/>
            <w:vAlign w:val="center"/>
          </w:tcPr>
          <w:p w:rsidR="001253A5" w:rsidRPr="00F5591D" w:rsidRDefault="001253A5" w:rsidP="00F55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shd w:val="clear" w:color="auto" w:fill="7F7F7F" w:themeFill="text1" w:themeFillTint="80"/>
            <w:vAlign w:val="center"/>
          </w:tcPr>
          <w:p w:rsidR="001253A5" w:rsidRPr="00F5591D" w:rsidRDefault="001253A5" w:rsidP="00F5591D">
            <w:pPr>
              <w:jc w:val="center"/>
              <w:rPr>
                <w:sz w:val="18"/>
                <w:szCs w:val="18"/>
              </w:rPr>
            </w:pPr>
          </w:p>
        </w:tc>
      </w:tr>
      <w:tr w:rsidR="001253A5" w:rsidRPr="00F5591D" w:rsidTr="00F5591D">
        <w:trPr>
          <w:trHeight w:val="540"/>
        </w:trPr>
        <w:tc>
          <w:tcPr>
            <w:tcW w:w="437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5591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644" w:type="pct"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309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1" w:type="pct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827" w:type="pct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53A5" w:rsidRPr="00F5591D" w:rsidTr="00F5591D">
        <w:trPr>
          <w:trHeight w:val="329"/>
        </w:trPr>
        <w:tc>
          <w:tcPr>
            <w:tcW w:w="437" w:type="pct"/>
            <w:vMerge w:val="restar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5591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MARDI</w:t>
            </w:r>
          </w:p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>Mesure et construction de test</w:t>
            </w:r>
          </w:p>
          <w:p w:rsidR="001253A5" w:rsidRPr="00F5591D" w:rsidRDefault="001253A5" w:rsidP="00F559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MAMERI</w:t>
            </w:r>
          </w:p>
          <w:p w:rsidR="001253A5" w:rsidRPr="00F5591D" w:rsidRDefault="001253A5" w:rsidP="00F559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G2</w:t>
            </w:r>
          </w:p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Salle 18</w:t>
            </w:r>
          </w:p>
        </w:tc>
        <w:tc>
          <w:tcPr>
            <w:tcW w:w="604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>Orientation et thérapie familiale</w:t>
            </w:r>
          </w:p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BAOUDIA</w:t>
            </w:r>
          </w:p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FFFFFF" w:themeFill="background1"/>
              </w:rPr>
            </w:pPr>
            <w:r w:rsidRPr="00F5591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G2</w:t>
            </w:r>
          </w:p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Salle 18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7" w:type="pct"/>
            <w:vMerge w:val="restart"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53A5" w:rsidRPr="00F5591D" w:rsidTr="00F5591D">
        <w:trPr>
          <w:trHeight w:val="356"/>
        </w:trPr>
        <w:tc>
          <w:tcPr>
            <w:tcW w:w="437" w:type="pct"/>
            <w:vMerge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>Orientation et thérapie familiale</w:t>
            </w:r>
          </w:p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BAOUDIA</w:t>
            </w:r>
          </w:p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</w:t>
            </w:r>
            <w:r w:rsidRPr="00F5591D">
              <w:rPr>
                <w:rFonts w:asciiTheme="majorBidi" w:hAnsiTheme="majorBidi" w:cstheme="majorBidi"/>
                <w:sz w:val="18"/>
                <w:szCs w:val="18"/>
              </w:rPr>
              <w:t xml:space="preserve"> Salle 17</w:t>
            </w:r>
          </w:p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>Mesure et construction de test</w:t>
            </w:r>
          </w:p>
          <w:p w:rsidR="001253A5" w:rsidRPr="00F5591D" w:rsidRDefault="001253A5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MAMERI  G1  Salle 17</w:t>
            </w:r>
          </w:p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1" w:type="pct"/>
            <w:vMerge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7" w:type="pct"/>
            <w:vMerge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5" w:type="pct"/>
            <w:vMerge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591D" w:rsidRPr="00F5591D" w:rsidTr="00F5591D">
        <w:trPr>
          <w:trHeight w:val="1298"/>
        </w:trPr>
        <w:tc>
          <w:tcPr>
            <w:tcW w:w="437" w:type="pct"/>
            <w:vMerge w:val="restart"/>
            <w:shd w:val="clear" w:color="auto" w:fill="auto"/>
          </w:tcPr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5591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MERCREDI</w:t>
            </w:r>
          </w:p>
        </w:tc>
        <w:tc>
          <w:tcPr>
            <w:tcW w:w="644" w:type="pct"/>
            <w:vMerge w:val="restart"/>
            <w:shd w:val="clear" w:color="auto" w:fill="7F7F7F" w:themeFill="text1" w:themeFillTint="80"/>
          </w:tcPr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7F7F7F" w:themeFill="text1" w:themeFillTint="80"/>
          </w:tcPr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4" w:type="pct"/>
            <w:vMerge w:val="restart"/>
            <w:shd w:val="clear" w:color="auto" w:fill="7F7F7F" w:themeFill="text1" w:themeFillTint="80"/>
          </w:tcPr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1" w:type="pct"/>
          </w:tcPr>
          <w:p w:rsidR="00F5591D" w:rsidRPr="00F5591D" w:rsidRDefault="00F5591D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>La rééducation neuropsychologique du langage</w:t>
            </w:r>
          </w:p>
          <w:p w:rsidR="00F5591D" w:rsidRPr="00F5591D" w:rsidRDefault="00F5591D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Hadbi Td G2 </w:t>
            </w:r>
          </w:p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 xml:space="preserve"> Salle 17</w:t>
            </w:r>
          </w:p>
        </w:tc>
        <w:tc>
          <w:tcPr>
            <w:tcW w:w="827" w:type="pct"/>
          </w:tcPr>
          <w:p w:rsidR="00F5591D" w:rsidRPr="00F5591D" w:rsidRDefault="00F5591D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>La rééducation neuropsychologique du langage</w:t>
            </w:r>
          </w:p>
          <w:p w:rsidR="00F5591D" w:rsidRPr="00F5591D" w:rsidRDefault="00F5591D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>Hadbi Td G1</w:t>
            </w:r>
          </w:p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Salle 17</w:t>
            </w:r>
          </w:p>
        </w:tc>
        <w:tc>
          <w:tcPr>
            <w:tcW w:w="725" w:type="pct"/>
            <w:vMerge w:val="restart"/>
            <w:shd w:val="clear" w:color="auto" w:fill="auto"/>
          </w:tcPr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591D" w:rsidRPr="00F5591D" w:rsidTr="00F5591D">
        <w:trPr>
          <w:trHeight w:val="528"/>
        </w:trPr>
        <w:tc>
          <w:tcPr>
            <w:tcW w:w="437" w:type="pct"/>
            <w:vMerge/>
            <w:shd w:val="clear" w:color="auto" w:fill="auto"/>
          </w:tcPr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7F7F7F" w:themeFill="text1" w:themeFillTint="80"/>
          </w:tcPr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7F7F7F" w:themeFill="text1" w:themeFillTint="80"/>
          </w:tcPr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auto" w:fill="7F7F7F" w:themeFill="text1" w:themeFillTint="80"/>
          </w:tcPr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1" w:type="pct"/>
          </w:tcPr>
          <w:p w:rsidR="00F5591D" w:rsidRPr="00F5591D" w:rsidRDefault="00F5591D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>Les difficultés d’apprentissage de la langue</w:t>
            </w:r>
          </w:p>
          <w:p w:rsidR="00F5591D" w:rsidRPr="00F5591D" w:rsidRDefault="00F5591D" w:rsidP="00F559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 xml:space="preserve">MAAMRI G1 </w:t>
            </w:r>
          </w:p>
          <w:p w:rsidR="00F5591D" w:rsidRPr="00F5591D" w:rsidRDefault="00F5591D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Salle 18</w:t>
            </w:r>
          </w:p>
          <w:p w:rsidR="00F5591D" w:rsidRPr="00F5591D" w:rsidRDefault="00F5591D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827" w:type="pct"/>
          </w:tcPr>
          <w:p w:rsidR="00F5591D" w:rsidRPr="00F5591D" w:rsidRDefault="00F5591D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eastAsia="Calibri" w:hAnsiTheme="majorBidi" w:cstheme="majorBidi"/>
                <w:sz w:val="18"/>
                <w:szCs w:val="18"/>
              </w:rPr>
              <w:t>Les difficultés d’apprentissage de la langue</w:t>
            </w:r>
          </w:p>
          <w:p w:rsidR="00F5591D" w:rsidRPr="00F5591D" w:rsidRDefault="00F5591D" w:rsidP="00F5591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 xml:space="preserve">MAAMRI G2 </w:t>
            </w:r>
          </w:p>
          <w:p w:rsidR="00F5591D" w:rsidRPr="00F5591D" w:rsidRDefault="00F5591D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F5591D">
              <w:rPr>
                <w:rFonts w:asciiTheme="majorBidi" w:hAnsiTheme="majorBidi" w:cstheme="majorBidi"/>
                <w:sz w:val="18"/>
                <w:szCs w:val="18"/>
              </w:rPr>
              <w:t>Salle 18</w:t>
            </w:r>
          </w:p>
          <w:p w:rsidR="00F5591D" w:rsidRPr="00F5591D" w:rsidRDefault="00F5591D" w:rsidP="00F5591D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F5591D" w:rsidRPr="00F5591D" w:rsidRDefault="00F5591D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53A5" w:rsidRPr="00F5591D" w:rsidTr="00F5591D">
        <w:trPr>
          <w:trHeight w:val="449"/>
        </w:trPr>
        <w:tc>
          <w:tcPr>
            <w:tcW w:w="437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5591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644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309" w:type="pct"/>
            <w:shd w:val="clear" w:color="auto" w:fill="auto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7F7F7F" w:themeFill="text1" w:themeFillTint="80"/>
          </w:tcPr>
          <w:p w:rsidR="001253A5" w:rsidRPr="00F5591D" w:rsidRDefault="001253A5" w:rsidP="00F5591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C51A8F" w:rsidRPr="00F5591D" w:rsidRDefault="00C51A8F" w:rsidP="00C51A8F">
      <w:pPr>
        <w:tabs>
          <w:tab w:val="left" w:pos="4524"/>
        </w:tabs>
        <w:jc w:val="center"/>
        <w:rPr>
          <w:b/>
          <w:bCs/>
          <w:sz w:val="24"/>
          <w:szCs w:val="24"/>
        </w:rPr>
      </w:pPr>
      <w:r w:rsidRPr="00F5591D">
        <w:rPr>
          <w:b/>
          <w:bCs/>
          <w:sz w:val="24"/>
          <w:szCs w:val="24"/>
        </w:rPr>
        <w:t>EMPLOIS DE TEMPS Td  M2 Pathologie du langage et de la communication</w:t>
      </w:r>
    </w:p>
    <w:p w:rsidR="008D03ED" w:rsidRDefault="008D03ED"/>
    <w:sectPr w:rsidR="008D03ED" w:rsidSect="001253A5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A8F"/>
    <w:rsid w:val="001253A5"/>
    <w:rsid w:val="00743EA7"/>
    <w:rsid w:val="008D03ED"/>
    <w:rsid w:val="00AA03C2"/>
    <w:rsid w:val="00B519B7"/>
    <w:rsid w:val="00C51A8F"/>
    <w:rsid w:val="00D71BE4"/>
    <w:rsid w:val="00F5591D"/>
    <w:rsid w:val="00FD2249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</dc:creator>
  <cp:lastModifiedBy>hp</cp:lastModifiedBy>
  <cp:revision>7</cp:revision>
  <cp:lastPrinted>2021-01-13T09:42:00Z</cp:lastPrinted>
  <dcterms:created xsi:type="dcterms:W3CDTF">2021-01-06T20:27:00Z</dcterms:created>
  <dcterms:modified xsi:type="dcterms:W3CDTF">2021-01-13T09:45:00Z</dcterms:modified>
</cp:coreProperties>
</file>