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B6" w:rsidRDefault="005E6CB6" w:rsidP="005E6CB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Tasedawit n Bgayet</w:t>
      </w:r>
    </w:p>
    <w:p w:rsidR="005E6CB6" w:rsidRDefault="005E6CB6" w:rsidP="005E6CB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Tamezdeyt n tsekliwin d tmeslayin</w:t>
      </w:r>
    </w:p>
    <w:p w:rsidR="005E6CB6" w:rsidRDefault="005E6CB6" w:rsidP="005E6CB6">
      <w:pPr>
        <w:pStyle w:val="Sansinterlig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Tasga n tutlayt d d yidles n Tmaziɣt</w:t>
      </w:r>
    </w:p>
    <w:p w:rsidR="005E6CB6" w:rsidRPr="005E6CB6" w:rsidRDefault="00F90A36" w:rsidP="005E6CB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Aseggas asdawan:  2020/2021</w:t>
      </w:r>
      <w:r w:rsidR="005E6CB6" w:rsidRPr="005E6CB6">
        <w:rPr>
          <w:sz w:val="28"/>
          <w:szCs w:val="28"/>
        </w:rPr>
        <w:t xml:space="preserve"> </w:t>
      </w:r>
    </w:p>
    <w:p w:rsidR="005E6CB6" w:rsidRPr="005E6CB6" w:rsidRDefault="005E6CB6" w:rsidP="005E6CB6">
      <w:pPr>
        <w:pStyle w:val="Sansinterligne"/>
        <w:rPr>
          <w:sz w:val="28"/>
          <w:szCs w:val="28"/>
        </w:rPr>
      </w:pPr>
      <w:r w:rsidRPr="005E6CB6">
        <w:rPr>
          <w:sz w:val="28"/>
          <w:szCs w:val="28"/>
        </w:rPr>
        <w:t>Master 01:  (Tɣerma)</w:t>
      </w:r>
    </w:p>
    <w:p w:rsidR="005E6CB6" w:rsidRPr="005E6CB6" w:rsidRDefault="005E6CB6" w:rsidP="005E6CB6">
      <w:pPr>
        <w:pStyle w:val="Sansinterligne"/>
        <w:rPr>
          <w:sz w:val="28"/>
          <w:szCs w:val="28"/>
        </w:rPr>
      </w:pPr>
      <w:r w:rsidRPr="005E6CB6">
        <w:rPr>
          <w:sz w:val="28"/>
          <w:szCs w:val="28"/>
        </w:rPr>
        <w:t xml:space="preserve">Almud: dispositif juridique et </w:t>
      </w:r>
      <w:r w:rsidR="002E2CD4" w:rsidRPr="005E6CB6">
        <w:rPr>
          <w:sz w:val="28"/>
          <w:szCs w:val="28"/>
        </w:rPr>
        <w:t>mouvement</w:t>
      </w:r>
      <w:r w:rsidRPr="005E6CB6">
        <w:rPr>
          <w:sz w:val="28"/>
          <w:szCs w:val="28"/>
        </w:rPr>
        <w:t xml:space="preserve"> associatif</w:t>
      </w:r>
      <w:r w:rsidR="00726465">
        <w:rPr>
          <w:sz w:val="28"/>
          <w:szCs w:val="28"/>
        </w:rPr>
        <w:t xml:space="preserve"> en Algérie</w:t>
      </w:r>
    </w:p>
    <w:p w:rsidR="005E6CB6" w:rsidRDefault="005E6CB6" w:rsidP="005E6CB6">
      <w:pPr>
        <w:pStyle w:val="Sansinterlig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Aselmad: Mass SAIDANI.</w:t>
      </w:r>
    </w:p>
    <w:p w:rsidR="005E6CB6" w:rsidRDefault="005E6CB6" w:rsidP="005E6CB6">
      <w:pPr>
        <w:tabs>
          <w:tab w:val="left" w:pos="311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</w:t>
      </w:r>
    </w:p>
    <w:p w:rsidR="005E6CB6" w:rsidRPr="002E2CD4" w:rsidRDefault="006E79FC" w:rsidP="005E6CB6">
      <w:pPr>
        <w:tabs>
          <w:tab w:val="left" w:pos="3118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E2CD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Examen  </w:t>
      </w:r>
      <w:r w:rsidR="003D6F0B">
        <w:rPr>
          <w:rFonts w:asciiTheme="majorBidi" w:hAnsiTheme="majorBidi" w:cstheme="majorBidi"/>
          <w:b/>
          <w:bCs/>
          <w:sz w:val="24"/>
          <w:szCs w:val="24"/>
          <w:lang w:val="en-US"/>
        </w:rPr>
        <w:t>01</w:t>
      </w:r>
    </w:p>
    <w:p w:rsidR="005E6CB6" w:rsidRDefault="002E2CD4" w:rsidP="005E6CB6">
      <w:pPr>
        <w:pStyle w:val="Titre1"/>
        <w:spacing w:line="360" w:lineRule="auto"/>
        <w:jc w:val="both"/>
        <w:rPr>
          <w:rFonts w:asciiTheme="majorBidi" w:hAnsiTheme="majorBidi"/>
          <w:color w:val="auto"/>
          <w:sz w:val="24"/>
          <w:szCs w:val="24"/>
          <w:lang w:val="en-US"/>
        </w:rPr>
      </w:pPr>
      <w:r>
        <w:rPr>
          <w:rFonts w:asciiTheme="majorBidi" w:hAnsiTheme="majorBidi"/>
          <w:color w:val="auto"/>
          <w:sz w:val="24"/>
          <w:szCs w:val="24"/>
          <w:lang w:val="en-US"/>
        </w:rPr>
        <w:t>Questions</w:t>
      </w:r>
      <w:r w:rsidR="006E79FC">
        <w:rPr>
          <w:rFonts w:asciiTheme="majorBidi" w:hAnsiTheme="majorBidi"/>
          <w:color w:val="auto"/>
          <w:sz w:val="24"/>
          <w:szCs w:val="24"/>
          <w:lang w:val="en-US"/>
        </w:rPr>
        <w:t>:</w:t>
      </w:r>
    </w:p>
    <w:p w:rsidR="005E6CB6" w:rsidRDefault="006E79FC" w:rsidP="005E6CB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Expliquez l’origine du mouvement associatif en Algérie et comment il a évolué jusqu’à l’ouverture politique?</w:t>
      </w:r>
      <w:r w:rsidR="00EE4980">
        <w:rPr>
          <w:rFonts w:asciiTheme="majorBidi" w:hAnsiTheme="majorBidi" w:cstheme="majorBidi"/>
          <w:sz w:val="24"/>
          <w:szCs w:val="24"/>
        </w:rPr>
        <w:t xml:space="preserve"> 06 Pts</w:t>
      </w:r>
    </w:p>
    <w:p w:rsidR="005E6CB6" w:rsidRDefault="005E6CB6" w:rsidP="00610723">
      <w:pPr>
        <w:pStyle w:val="Paragraphedeliste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5E6CB6" w:rsidRDefault="005E6CB6" w:rsidP="005E6CB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E4980">
        <w:rPr>
          <w:rFonts w:asciiTheme="majorBidi" w:hAnsiTheme="majorBidi" w:cstheme="majorBidi"/>
          <w:sz w:val="24"/>
          <w:szCs w:val="24"/>
        </w:rPr>
        <w:t>Donnez votre avis et e</w:t>
      </w:r>
      <w:r>
        <w:rPr>
          <w:rFonts w:asciiTheme="majorBidi" w:hAnsiTheme="majorBidi" w:cstheme="majorBidi"/>
          <w:sz w:val="24"/>
          <w:szCs w:val="24"/>
        </w:rPr>
        <w:t>xpliquez comment,</w:t>
      </w:r>
      <w:r w:rsidR="005B01FB">
        <w:rPr>
          <w:rFonts w:asciiTheme="majorBidi" w:hAnsiTheme="majorBidi" w:cstheme="majorBidi"/>
          <w:sz w:val="24"/>
          <w:szCs w:val="24"/>
        </w:rPr>
        <w:t xml:space="preserve"> le mouvement associatif peut participer au développement de la langue et de la culture Amazighe</w:t>
      </w:r>
      <w:r>
        <w:rPr>
          <w:rFonts w:asciiTheme="majorBidi" w:hAnsiTheme="majorBidi" w:cstheme="majorBidi"/>
          <w:sz w:val="24"/>
          <w:szCs w:val="24"/>
        </w:rPr>
        <w:t xml:space="preserve"> ? </w:t>
      </w:r>
      <w:r w:rsidR="00EE4980">
        <w:rPr>
          <w:rFonts w:asciiTheme="majorBidi" w:hAnsiTheme="majorBidi" w:cstheme="majorBidi"/>
          <w:sz w:val="24"/>
          <w:szCs w:val="24"/>
        </w:rPr>
        <w:t>6Pts</w:t>
      </w:r>
    </w:p>
    <w:p w:rsidR="00E63BB7" w:rsidRDefault="00E63BB7" w:rsidP="005E6CB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Expliquez le passage suivant : « …Il se découvre en effet parmi les acteurs de la vie économique</w:t>
      </w:r>
      <w:r w:rsidR="00107DF8">
        <w:rPr>
          <w:rFonts w:asciiTheme="majorBidi" w:hAnsiTheme="majorBidi" w:cstheme="majorBidi"/>
          <w:sz w:val="24"/>
          <w:szCs w:val="24"/>
        </w:rPr>
        <w:t xml:space="preserve"> et sociale de nombreux disciples d’Alexis de Tocqueville. Les vertus de l’association sont chantés avec des accents que n’eût pas désavoués l’auteur de la démocratie en Amérique.»</w:t>
      </w:r>
      <w:r w:rsidR="00107DF8">
        <w:rPr>
          <w:rStyle w:val="Appelnotedebasdep"/>
          <w:rFonts w:asciiTheme="majorBidi" w:hAnsiTheme="majorBidi" w:cstheme="majorBidi"/>
          <w:sz w:val="24"/>
          <w:szCs w:val="24"/>
        </w:rPr>
        <w:footnoteReference w:id="2"/>
      </w:r>
      <w:r w:rsidR="00EE4980">
        <w:rPr>
          <w:rFonts w:asciiTheme="majorBidi" w:hAnsiTheme="majorBidi" w:cstheme="majorBidi"/>
          <w:sz w:val="24"/>
          <w:szCs w:val="24"/>
        </w:rPr>
        <w:t xml:space="preserve"> 2 Pts</w:t>
      </w:r>
    </w:p>
    <w:p w:rsidR="003D6F0B" w:rsidRDefault="00610723" w:rsidP="005E6CB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 lisant le texte de Ouali Illoukoud, le printemps berbère et Octobre 88, Expliquez, pourquoi la Kabylie est-elle restée relativement calme </w:t>
      </w:r>
      <w:r w:rsidR="001578DF">
        <w:rPr>
          <w:rFonts w:asciiTheme="majorBidi" w:hAnsiTheme="majorBidi" w:cstheme="majorBidi"/>
          <w:sz w:val="24"/>
          <w:szCs w:val="24"/>
        </w:rPr>
        <w:t xml:space="preserve">durant les événement d'Octobre 88?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E6CB6" w:rsidRDefault="005E6CB6" w:rsidP="005E6CB6">
      <w:pPr>
        <w:pStyle w:val="Paragraphedeliste"/>
        <w:tabs>
          <w:tab w:val="left" w:pos="696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Affud iggerzen</w:t>
      </w:r>
    </w:p>
    <w:p w:rsidR="005E6CB6" w:rsidRDefault="005E6CB6" w:rsidP="005E6CB6">
      <w:pPr>
        <w:pStyle w:val="Paragraphedeliste"/>
        <w:tabs>
          <w:tab w:val="left" w:pos="696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E6CB6" w:rsidRDefault="005E6CB6" w:rsidP="005E6CB6">
      <w:pPr>
        <w:tabs>
          <w:tab w:val="left" w:pos="645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5E6CB6" w:rsidRDefault="005E6CB6" w:rsidP="005E6CB6">
      <w:pPr>
        <w:jc w:val="right"/>
        <w:rPr>
          <w:rFonts w:asciiTheme="majorBidi" w:hAnsiTheme="majorBidi" w:cstheme="majorBidi"/>
        </w:rPr>
      </w:pPr>
    </w:p>
    <w:p w:rsidR="005E6CB6" w:rsidRDefault="005E6CB6" w:rsidP="005E6CB6"/>
    <w:p w:rsidR="00505A31" w:rsidRDefault="00505A31"/>
    <w:sectPr w:rsidR="00505A31" w:rsidSect="0050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CC0" w:rsidRDefault="00D45CC0" w:rsidP="005E6CB6">
      <w:pPr>
        <w:spacing w:after="0" w:line="240" w:lineRule="auto"/>
      </w:pPr>
      <w:r>
        <w:separator/>
      </w:r>
    </w:p>
  </w:endnote>
  <w:endnote w:type="continuationSeparator" w:id="1">
    <w:p w:rsidR="00D45CC0" w:rsidRDefault="00D45CC0" w:rsidP="005E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CC0" w:rsidRDefault="00D45CC0" w:rsidP="005E6CB6">
      <w:pPr>
        <w:spacing w:after="0" w:line="240" w:lineRule="auto"/>
      </w:pPr>
      <w:r>
        <w:separator/>
      </w:r>
    </w:p>
  </w:footnote>
  <w:footnote w:type="continuationSeparator" w:id="1">
    <w:p w:rsidR="00D45CC0" w:rsidRDefault="00D45CC0" w:rsidP="005E6CB6">
      <w:pPr>
        <w:spacing w:after="0" w:line="240" w:lineRule="auto"/>
      </w:pPr>
      <w:r>
        <w:continuationSeparator/>
      </w:r>
    </w:p>
  </w:footnote>
  <w:footnote w:id="2">
    <w:p w:rsidR="00107DF8" w:rsidRDefault="00107DF8">
      <w:pPr>
        <w:pStyle w:val="Notedebasdepage"/>
      </w:pPr>
      <w:r>
        <w:rPr>
          <w:rStyle w:val="Appelnotedebasdep"/>
        </w:rPr>
        <w:footnoteRef/>
      </w:r>
      <w:r>
        <w:t xml:space="preserve"> Ramdane Babadji, le phénomène associatif en Algérie : genèse et perspective, Edition CNRS,  annuaire de l’Afrique du nord, Tome XXVIII, 1989, p231-232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B35"/>
    <w:multiLevelType w:val="hybridMultilevel"/>
    <w:tmpl w:val="9684D220"/>
    <w:lvl w:ilvl="0" w:tplc="30DCD172">
      <w:start w:val="1"/>
      <w:numFmt w:val="decimal"/>
      <w:lvlText w:val="%1-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25056"/>
    <w:multiLevelType w:val="hybridMultilevel"/>
    <w:tmpl w:val="9CAC1886"/>
    <w:lvl w:ilvl="0" w:tplc="F73E884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CB6"/>
    <w:rsid w:val="000E5D6B"/>
    <w:rsid w:val="00107DF8"/>
    <w:rsid w:val="001578DF"/>
    <w:rsid w:val="00231994"/>
    <w:rsid w:val="002C155D"/>
    <w:rsid w:val="002E2CD4"/>
    <w:rsid w:val="00371080"/>
    <w:rsid w:val="003C2064"/>
    <w:rsid w:val="003D6F0B"/>
    <w:rsid w:val="00505A31"/>
    <w:rsid w:val="005B01FB"/>
    <w:rsid w:val="005E6CB6"/>
    <w:rsid w:val="00610723"/>
    <w:rsid w:val="006E79FC"/>
    <w:rsid w:val="00726465"/>
    <w:rsid w:val="00945C9F"/>
    <w:rsid w:val="00B66F1B"/>
    <w:rsid w:val="00D45CC0"/>
    <w:rsid w:val="00DF7EB5"/>
    <w:rsid w:val="00E63BB7"/>
    <w:rsid w:val="00E907DC"/>
    <w:rsid w:val="00EE4980"/>
    <w:rsid w:val="00F90A36"/>
    <w:rsid w:val="00FB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B6"/>
  </w:style>
  <w:style w:type="paragraph" w:styleId="Titre1">
    <w:name w:val="heading 1"/>
    <w:basedOn w:val="Normal"/>
    <w:next w:val="Normal"/>
    <w:link w:val="Titre1Car"/>
    <w:uiPriority w:val="9"/>
    <w:qFormat/>
    <w:rsid w:val="005E6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6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6C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6CB6"/>
    <w:rPr>
      <w:sz w:val="20"/>
      <w:szCs w:val="20"/>
    </w:rPr>
  </w:style>
  <w:style w:type="paragraph" w:styleId="Sansinterligne">
    <w:name w:val="No Spacing"/>
    <w:uiPriority w:val="1"/>
    <w:qFormat/>
    <w:rsid w:val="005E6CB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E6CB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5E6C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D3D0-5DCE-41B6-9834-A2E2867B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 User</cp:lastModifiedBy>
  <cp:revision>3</cp:revision>
  <dcterms:created xsi:type="dcterms:W3CDTF">2021-02-22T10:15:00Z</dcterms:created>
  <dcterms:modified xsi:type="dcterms:W3CDTF">2021-02-22T10:16:00Z</dcterms:modified>
</cp:coreProperties>
</file>