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0F" w:rsidRDefault="004D6E0F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8"/>
          <w:szCs w:val="28"/>
        </w:rPr>
      </w:pPr>
      <w:r>
        <w:rPr>
          <w:rFonts w:ascii="Century Gothic" w:hAnsi="Century Gothic" w:cs="TimesNewRomanPS-BoldMT"/>
          <w:b/>
          <w:bCs/>
          <w:sz w:val="28"/>
          <w:szCs w:val="28"/>
        </w:rPr>
        <w:t xml:space="preserve">Comment préparer un mémoire ou  Projet de Fin d Etudes </w:t>
      </w:r>
    </w:p>
    <w:p w:rsidR="004D6E0F" w:rsidRDefault="004D6E0F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8"/>
          <w:szCs w:val="28"/>
        </w:rPr>
      </w:pPr>
    </w:p>
    <w:p w:rsidR="004D6E0F" w:rsidRDefault="004D6E0F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8"/>
          <w:szCs w:val="28"/>
        </w:rPr>
      </w:pPr>
    </w:p>
    <w:p w:rsidR="004D6E0F" w:rsidRDefault="004D6E0F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8"/>
          <w:szCs w:val="28"/>
        </w:rPr>
      </w:pPr>
    </w:p>
    <w:p w:rsid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8"/>
          <w:szCs w:val="28"/>
        </w:rPr>
      </w:pPr>
      <w:r w:rsidRPr="00DB0FDA">
        <w:rPr>
          <w:rFonts w:ascii="Century Gothic" w:hAnsi="Century Gothic" w:cs="TimesNewRomanPS-BoldMT"/>
          <w:b/>
          <w:bCs/>
          <w:sz w:val="28"/>
          <w:szCs w:val="28"/>
        </w:rPr>
        <w:t>Table des matières</w:t>
      </w:r>
    </w:p>
    <w:p w:rsidR="004D6E0F" w:rsidRPr="00DB0FDA" w:rsidRDefault="004D6E0F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 w:rsidRPr="00DB0FDA">
        <w:rPr>
          <w:rFonts w:ascii="Century Gothic" w:hAnsi="Century Gothic" w:cs="TimesNewRomanPSMT"/>
          <w:sz w:val="28"/>
          <w:szCs w:val="28"/>
        </w:rPr>
        <w:t>I. Quelques conseils avant la rédaction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 w:rsidRPr="00DB0FDA">
        <w:rPr>
          <w:rFonts w:ascii="Century Gothic" w:hAnsi="Century Gothic" w:cs="TimesNewRomanPSMT"/>
          <w:sz w:val="28"/>
          <w:szCs w:val="28"/>
        </w:rPr>
        <w:t xml:space="preserve">1. Liste de petits conseils pratiques et erreurs à éviter 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 w:rsidRPr="00DB0FDA">
        <w:rPr>
          <w:rFonts w:ascii="Century Gothic" w:hAnsi="Century Gothic" w:cs="TimesNewRomanPSMT"/>
          <w:sz w:val="28"/>
          <w:szCs w:val="28"/>
        </w:rPr>
        <w:t xml:space="preserve">2. « je », « nous », « on » ? 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 w:rsidRPr="00DB0FDA">
        <w:rPr>
          <w:rFonts w:ascii="Century Gothic" w:hAnsi="Century Gothic" w:cs="TimesNewRomanPSMT"/>
          <w:sz w:val="28"/>
          <w:szCs w:val="28"/>
        </w:rPr>
        <w:t>3. Déter</w:t>
      </w:r>
      <w:r w:rsidR="00BD6E6B">
        <w:rPr>
          <w:rFonts w:ascii="Century Gothic" w:hAnsi="Century Gothic" w:cs="TimesNewRomanPSMT"/>
          <w:sz w:val="28"/>
          <w:szCs w:val="28"/>
        </w:rPr>
        <w:t xml:space="preserve">mination du sujet de recherche 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 w:rsidRPr="00DB0FDA">
        <w:rPr>
          <w:rFonts w:ascii="Century Gothic" w:hAnsi="Century Gothic" w:cs="TimesNewRomanPSMT"/>
          <w:sz w:val="28"/>
          <w:szCs w:val="28"/>
        </w:rPr>
        <w:t>4. Relation avec le dir</w:t>
      </w:r>
      <w:r w:rsidR="00BD6E6B">
        <w:rPr>
          <w:rFonts w:ascii="Century Gothic" w:hAnsi="Century Gothic" w:cs="TimesNewRomanPSMT"/>
          <w:sz w:val="28"/>
          <w:szCs w:val="28"/>
        </w:rPr>
        <w:t xml:space="preserve">ecteur/directrice de recherche 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 w:rsidRPr="00DB0FDA">
        <w:rPr>
          <w:rFonts w:ascii="Century Gothic" w:hAnsi="Century Gothic" w:cs="TimesNewRomanPSMT"/>
          <w:sz w:val="28"/>
          <w:szCs w:val="28"/>
        </w:rPr>
        <w:t>5.</w:t>
      </w:r>
      <w:r w:rsidR="00BD6E6B">
        <w:rPr>
          <w:rFonts w:ascii="Century Gothic" w:hAnsi="Century Gothic" w:cs="TimesNewRomanPSMT"/>
          <w:sz w:val="28"/>
          <w:szCs w:val="28"/>
        </w:rPr>
        <w:t xml:space="preserve"> Recherche de la documentation 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 w:rsidRPr="00DB0FDA">
        <w:rPr>
          <w:rFonts w:ascii="Century Gothic" w:hAnsi="Century Gothic" w:cs="TimesNewRomanPSMT"/>
          <w:sz w:val="28"/>
          <w:szCs w:val="28"/>
        </w:rPr>
        <w:t>II. Rédaction du mémoire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 w:rsidRPr="00DB0FDA">
        <w:rPr>
          <w:rFonts w:ascii="Century Gothic" w:hAnsi="Century Gothic" w:cs="TimesNewRomanPSMT"/>
          <w:sz w:val="28"/>
          <w:szCs w:val="28"/>
        </w:rPr>
        <w:t>0. Le p</w:t>
      </w:r>
      <w:r w:rsidR="00BD6E6B">
        <w:rPr>
          <w:rFonts w:ascii="Century Gothic" w:hAnsi="Century Gothic" w:cs="TimesNewRomanPSMT"/>
          <w:sz w:val="28"/>
          <w:szCs w:val="28"/>
        </w:rPr>
        <w:t xml:space="preserve">lan </w:t>
      </w:r>
    </w:p>
    <w:p w:rsidR="00DB0FDA" w:rsidRPr="00DB0FDA" w:rsidRDefault="00BD6E6B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1. Introduction </w:t>
      </w:r>
    </w:p>
    <w:p w:rsidR="00DB0FDA" w:rsidRPr="00DB0FDA" w:rsidRDefault="00BD6E6B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2. Méthode </w:t>
      </w:r>
    </w:p>
    <w:p w:rsidR="00DB0FDA" w:rsidRPr="00DB0FDA" w:rsidRDefault="00BD6E6B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3. Résultats </w:t>
      </w:r>
    </w:p>
    <w:p w:rsidR="00DB0FDA" w:rsidRPr="00DB0FDA" w:rsidRDefault="00BD6E6B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4. Discussion </w:t>
      </w:r>
    </w:p>
    <w:p w:rsidR="00DB0FDA" w:rsidRPr="00DB0FDA" w:rsidRDefault="00BD6E6B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5. Conclusion </w:t>
      </w:r>
    </w:p>
    <w:p w:rsidR="00DB0FDA" w:rsidRPr="00DB0FDA" w:rsidRDefault="00BD6E6B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6. Bibliographie </w:t>
      </w:r>
    </w:p>
    <w:p w:rsidR="00DB0FDA" w:rsidRPr="00DB0FDA" w:rsidRDefault="00BD6E6B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7. Annexes </w:t>
      </w:r>
    </w:p>
    <w:p w:rsidR="00DB0FDA" w:rsidRPr="00DB0FDA" w:rsidRDefault="00BD6E6B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8. Résumé et mots clés 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 w:rsidRPr="00DB0FDA">
        <w:rPr>
          <w:rFonts w:ascii="Century Gothic" w:hAnsi="Century Gothic" w:cs="TimesNewRomanPSMT"/>
          <w:sz w:val="28"/>
          <w:szCs w:val="28"/>
        </w:rPr>
        <w:t>III. Présentation du mémoire (modalité de rédaction)</w:t>
      </w:r>
    </w:p>
    <w:p w:rsidR="00DB0FDA" w:rsidRPr="00DB0FDA" w:rsidRDefault="00BD6E6B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1. Dactylographie </w:t>
      </w:r>
    </w:p>
    <w:p w:rsidR="00DB0FDA" w:rsidRPr="00DB0FDA" w:rsidRDefault="00BD6E6B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2. Présentation </w:t>
      </w:r>
    </w:p>
    <w:p w:rsidR="00DB0FDA" w:rsidRPr="00DB0FDA" w:rsidRDefault="00BD6E6B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3. Dépôt 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 w:rsidRPr="00DB0FDA">
        <w:rPr>
          <w:rFonts w:ascii="Century Gothic" w:hAnsi="Century Gothic" w:cs="TimesNewRomanPSMT"/>
          <w:sz w:val="28"/>
          <w:szCs w:val="28"/>
        </w:rPr>
        <w:t>IV. La soutenance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 w:rsidRPr="00DB0FDA">
        <w:rPr>
          <w:rFonts w:ascii="Century Gothic" w:hAnsi="Century Gothic" w:cs="TimesNewRomanPSMT"/>
          <w:sz w:val="28"/>
          <w:szCs w:val="28"/>
        </w:rPr>
        <w:t>1</w:t>
      </w:r>
      <w:r w:rsidR="00BD6E6B">
        <w:rPr>
          <w:rFonts w:ascii="Century Gothic" w:hAnsi="Century Gothic" w:cs="TimesNewRomanPSMT"/>
          <w:sz w:val="28"/>
          <w:szCs w:val="28"/>
        </w:rPr>
        <w:t xml:space="preserve">. A quoi sert la soutenance ? </w:t>
      </w:r>
    </w:p>
    <w:p w:rsidR="00DB0FDA" w:rsidRPr="00DB0FDA" w:rsidRDefault="00BD6E6B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2. Présenter son travail </w:t>
      </w:r>
    </w:p>
    <w:p w:rsidR="00650C61" w:rsidRPr="00DB0FDA" w:rsidRDefault="00BD6E6B" w:rsidP="00DB0FDA">
      <w:pPr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t xml:space="preserve">3. Répondre aux questions </w:t>
      </w:r>
    </w:p>
    <w:p w:rsidR="00DB0FDA" w:rsidRPr="00DB0FDA" w:rsidRDefault="00DB0FDA" w:rsidP="00DB0FDA">
      <w:pPr>
        <w:rPr>
          <w:rFonts w:ascii="Century Gothic" w:hAnsi="Century Gothic" w:cs="TimesNewRomanPSMT"/>
          <w:sz w:val="28"/>
          <w:szCs w:val="28"/>
        </w:rPr>
      </w:pPr>
    </w:p>
    <w:p w:rsidR="00DB0FDA" w:rsidRPr="00DB0FDA" w:rsidRDefault="00DB0FDA" w:rsidP="00DB0FDA">
      <w:pPr>
        <w:rPr>
          <w:rFonts w:ascii="Century Gothic" w:hAnsi="Century Gothic" w:cs="TimesNewRomanPSMT"/>
          <w:sz w:val="28"/>
          <w:szCs w:val="28"/>
        </w:rPr>
      </w:pPr>
    </w:p>
    <w:p w:rsidR="00DB0FDA" w:rsidRPr="00DB0FDA" w:rsidRDefault="00DB0FDA" w:rsidP="00DB0FDA">
      <w:pPr>
        <w:rPr>
          <w:rFonts w:ascii="Century Gothic" w:hAnsi="Century Gothic" w:cs="TimesNewRomanPSMT"/>
          <w:sz w:val="28"/>
          <w:szCs w:val="28"/>
        </w:rPr>
      </w:pPr>
    </w:p>
    <w:p w:rsidR="00DB0FDA" w:rsidRPr="00DB0FDA" w:rsidRDefault="00DB0FDA" w:rsidP="00DB0FDA">
      <w:pPr>
        <w:rPr>
          <w:rFonts w:ascii="Century Gothic" w:hAnsi="Century Gothic" w:cs="TimesNewRomanPSMT"/>
          <w:sz w:val="28"/>
          <w:szCs w:val="28"/>
        </w:rPr>
      </w:pPr>
    </w:p>
    <w:p w:rsidR="00DB0FDA" w:rsidRPr="00DB0FDA" w:rsidRDefault="00DB0FDA" w:rsidP="00DB0FDA">
      <w:pPr>
        <w:rPr>
          <w:rFonts w:ascii="Century Gothic" w:hAnsi="Century Gothic" w:cs="TimesNewRomanPSMT"/>
          <w:sz w:val="28"/>
          <w:szCs w:val="28"/>
        </w:rPr>
      </w:pPr>
    </w:p>
    <w:p w:rsidR="00DB0FDA" w:rsidRPr="00DB0FDA" w:rsidRDefault="00DB0FDA" w:rsidP="00DB0FDA">
      <w:pPr>
        <w:rPr>
          <w:rFonts w:ascii="Century Gothic" w:hAnsi="Century Gothic" w:cs="TimesNewRomanPSMT"/>
          <w:sz w:val="28"/>
          <w:szCs w:val="28"/>
        </w:rPr>
      </w:pPr>
    </w:p>
    <w:p w:rsidR="00DB0FDA" w:rsidRPr="00DB0FDA" w:rsidRDefault="004B713E" w:rsidP="00DB0FDA">
      <w:pPr>
        <w:rPr>
          <w:rFonts w:ascii="Century Gothic" w:hAnsi="Century Gothic" w:cs="TimesNewRomanPSMT"/>
          <w:sz w:val="28"/>
          <w:szCs w:val="28"/>
        </w:rPr>
      </w:pPr>
      <w:r>
        <w:rPr>
          <w:rFonts w:ascii="Century Gothic" w:hAnsi="Century Gothic" w:cs="TimesNewRomanPSMT"/>
          <w:sz w:val="28"/>
          <w:szCs w:val="28"/>
        </w:rPr>
        <w:lastRenderedPageBreak/>
        <w:t>1</w:t>
      </w:r>
    </w:p>
    <w:p w:rsidR="00DB0FDA" w:rsidRPr="00DB0FDA" w:rsidRDefault="00DB0FDA" w:rsidP="00DB0FDA">
      <w:pPr>
        <w:rPr>
          <w:rFonts w:ascii="Century Gothic" w:hAnsi="Century Gothic" w:cs="TimesNewRomanPSMT"/>
          <w:sz w:val="28"/>
          <w:szCs w:val="28"/>
        </w:rPr>
      </w:pPr>
    </w:p>
    <w:p w:rsidR="00DB0FDA" w:rsidRPr="00DB0FDA" w:rsidRDefault="00DB0FDA" w:rsidP="00DB0FDA">
      <w:pPr>
        <w:rPr>
          <w:rFonts w:ascii="Century Gothic" w:hAnsi="Century Gothic" w:cs="TimesNewRomanPSMT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I. Quelques conseils avant la rédaction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1) Listes de petits conseils pratiques et erreurs à éviter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Un mémoire de fin d’études doit revêtir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un caractère scientifique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en ce sens qu’il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doit reposer sur des fondements théoriques et une méthodologie rigoureuse.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Une des premières choses à faire est de savoir à quel public vous allez vous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adresser. Il est en effet tentant de n’écrire qu’en référence à un public de pairs.</w:t>
      </w:r>
    </w:p>
    <w:p w:rsid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Mais les mémoires peuvent être d’excellents outils pédagogiques et de nombreux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professeurs en conseillent la lecture à leurs étudiants. </w:t>
      </w:r>
    </w:p>
    <w:p w:rsid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Pour cela, il est préférable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d’éviter le jargon utilisé par une minorité de chercheurs (vous et vos collègues), de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prendre le temps de bien expliquer les faits, les tableaux et les schémas – les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données parlent rarement d’elles-mêmes.</w:t>
      </w:r>
    </w:p>
    <w:p w:rsid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Votre but est de communiquer votre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travail et ses implications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à toute (ou presque) personne qui le désire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</w:t>
      </w:r>
    </w:p>
    <w:p w:rsid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L’objectif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est de rédiger de façon à ce que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le message soit compris par un plus grand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nombre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</w:t>
      </w:r>
    </w:p>
    <w:p w:rsid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Il faut donc être clair, précis et concis. </w:t>
      </w:r>
    </w:p>
    <w:p w:rsid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Eviter les longues phrases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complexes, les formules creuses, les fioritures et les annexes inutiles.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Ne pas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surcharger le texte avec de longues citations. Pas d’état d’âme ou de jugements de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valeur.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L’information de type scientifique ne privilégie pas l’esthétisme mais la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fonctionnalité !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Il est clair qu'il s'agît d'une tâche difficile à réaliser (différence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entre "savoir scientifique" et "vulgarisation de ce savoir").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Attention,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tout ce qui a été écrit doit pouvoir être expliqué par l’auteur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 Eviter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donc de reprendre des formules toutes faites prises de la bibliographie sans en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avoir cerner/compris tous les fondements.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Tous les avis doivent être soigneusement justifiés.</w:t>
      </w:r>
    </w:p>
    <w:p w:rsidR="004B713E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Le mémoire de fin d’études est un travail d’initiation à la recherche qui nécessite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un apport personnel. Vous êtes donc 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2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proofErr w:type="gramStart"/>
      <w:r w:rsidR="00DB0FDA" w:rsidRPr="00DB0FDA">
        <w:rPr>
          <w:rFonts w:ascii="Century Gothic" w:hAnsi="Century Gothic" w:cs="TimesNewRomanPSMT"/>
          <w:color w:val="000000"/>
          <w:sz w:val="28"/>
          <w:szCs w:val="28"/>
        </w:rPr>
        <w:t>amené</w:t>
      </w:r>
      <w:proofErr w:type="gramEnd"/>
      <w:r w:rsidR="00DB0FDA"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à réaliser un travail de conception et</w:t>
      </w:r>
      <w:r w:rsidR="00DB0FD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="00DB0FDA"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non une simple compilation</w:t>
      </w:r>
      <w:r w:rsidR="00DB0FDA" w:rsidRPr="00DB0FDA">
        <w:rPr>
          <w:rFonts w:ascii="Century Gothic" w:hAnsi="Century Gothic" w:cs="TimesNewRomanPSMT"/>
          <w:color w:val="000000"/>
          <w:sz w:val="28"/>
          <w:szCs w:val="28"/>
        </w:rPr>
        <w:t>. Ce travail doit vous permettre d’acquérir un sens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="00DB0FDA" w:rsidRPr="00DB0FDA">
        <w:rPr>
          <w:rFonts w:ascii="Century Gothic" w:hAnsi="Century Gothic" w:cs="TimesNewRomanPSMT"/>
          <w:color w:val="000000"/>
          <w:sz w:val="28"/>
          <w:szCs w:val="28"/>
        </w:rPr>
        <w:t>critique et un esprit de synthèse. Attention, un travail de réflexion bien fait (revue</w:t>
      </w:r>
      <w:r w:rsidR="00DB0FD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="00DB0FDA" w:rsidRPr="00DB0FDA">
        <w:rPr>
          <w:rFonts w:ascii="Century Gothic" w:hAnsi="Century Gothic" w:cs="TimesNewRomanPSMT"/>
          <w:color w:val="000000"/>
          <w:sz w:val="28"/>
          <w:szCs w:val="28"/>
        </w:rPr>
        <w:t>d'une question particulièrement bien référencée des connaissances et controverses</w:t>
      </w:r>
      <w:r w:rsidR="00DB0FD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="00DB0FDA"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dans </w:t>
      </w:r>
      <w:r w:rsidR="00DB0FDA"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un domaine d'intérêt majeur</w:t>
      </w:r>
      <w:r w:rsidR="00DB0FDA"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) peut avoir sa place. 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Attention à l’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orthographe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! Faites également relire votre document par une tierce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personne, la correction sera d’autant plus objective.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Veiller à la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concordance des temps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au sein du mémoire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Mettre des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transitions entre les différentes parties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du document. Ces parties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doivent s’enchaîner de manière naturelle pour le lecteur.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Tout schéma/figure doit être accompagné d’une légende avec référence. Cette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légende doit être suffisamment claire pour que chaque tableau/figure puisse être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compréhensible sans avoir recours au texte de l'article. Chaque colonne, ligne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pour les tableaux, ou axes pour les figures, doivent avoir un titre accompagné de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l'unité utilisée. Chaque symbole doit être décrit.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2) « je », « nous », « on »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A quelle personne écrit-on son mémoire ? Il faut que le mémoire soit le plus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impersonnel possible.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Le recours à la première personne du singulier («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je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») peut paraître prétentieux et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égocentrique. Il est également dangereux car vous risquez de vous attribuez des</w:t>
      </w:r>
      <w:r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idées qui ne sont pas les vôtres ou une démarche que d’autres ont développée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avant vous.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L’utilisation de la première personne du pluriel («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nous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») est généralement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évitée.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Le «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on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», impersonnel et vague, donne souvent une impression d’imprécision. De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plus, utilisé avec fréquence, il peut lasser le lecteur.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Il faut donc,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dans la manière du possible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éviter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le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« je »,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le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« nous »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et le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« on »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!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Attention, acceptable si utilisés avec modération pour "alléger" un paragraphe.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3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4B713E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Que faire alors ? En fait, il est conseillé de chercher le véritable sujet du verbe et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d’y recourir. Le travail ne peut que gagner en précision ! Cela permet de préciser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la pensée.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Exemple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« Nous avons fixé la vitesse de course à 12 km/h… »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« La vitesse de course a été fixée à 12 km/h… »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3) Détermination du sujet de recherche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Le choix du sujet est la première étape fondamentale du travail de mémoire. Sa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détermination dépend de plusieurs choses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-centre d’intérêt de l’auteur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-lectures antérieures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-objectifs professionnels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-discussion avec les enseignants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-discussion avec des étudiants ayant déjà rédigé un mémoire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Une fois le champ de recherche délimité, il faut encore se poser un certains nombre de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questions avant de se lancer dans ce travail.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-Ce sujet correspond-il à un besoin?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-Existe-t-il une littérature suffisante? (Les sources doivent être accessibles et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traitables)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-Les méthodes de recherche requises sont-elles adaptées à mes capacités? (La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méthode utilisée doit être maîtrisable)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-Peut-il être traité dans un délai raisonnable?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-Quels sont les résultats espérés?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-Avec qui le réaliser?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Il est donc essentiel de ne pas se précipiter sur un thème jugé intéressant avant d’en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avoir évalué les possibilités de réalisation et avant de l’avoir localisé dans une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problématique générale. Il convient pour cela de se documenter, de demander conseil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proofErr w:type="gram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à</w:t>
      </w:r>
      <w:proofErr w:type="gram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des personnes compétentes.</w:t>
      </w:r>
    </w:p>
    <w:p w:rsidR="00471C9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Une fois le sujet choisi, il faut être capable de le préciser en formulant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une</w:t>
      </w:r>
      <w:r w:rsidR="00471C9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QUESTION CENTRALE UNIQUE résumant toute la problématique du</w:t>
      </w:r>
      <w:r w:rsidR="00471C9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travail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!</w:t>
      </w:r>
    </w:p>
    <w:p w:rsidR="00DB0FDA" w:rsidRPr="00471C9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Il faut être précis. Eviter les sujets vagues. La formulation de la question de</w:t>
      </w:r>
      <w:r w:rsidR="00471C9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recherche est une étape décisive.</w:t>
      </w:r>
    </w:p>
    <w:p w:rsidR="004B713E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N’oubliez pas, lors de votre choix, que vous serez d’autant plus stimulé que vous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serez passionné par le sujet et que le mémoire de 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4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proofErr w:type="gram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fin</w:t>
      </w:r>
      <w:proofErr w:type="gram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d’études peut être une porte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d’accès au monde professionnel (= carte de visite).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4) La relation avec le directeur/directrice de mémoire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Le choix du directeur de mémoire est une étape importante pour la concrétisation de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votre projet. Certaines questions peuvent vous aider lors de ce choix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-Travaille-t-il dans le domaine de recherche qui vous intéresse ? Et le maîtrise-t-il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-Est-il habilité à diriger votre recherche ? (Enseignant universitaire ?)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-Est-il intéressé par le sujet que vous voulez traiter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-Vous a-t-il incité à faire une recherche avec lui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-Est-il assez disponible pour bien vous encadrer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-Est-il sérieux dans son travail de directeur ? (Donne-t-il suffisamment d’attention aux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travaux qui lui sont remis ?)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Le travail du directeur de mémoire consiste à vous diriger par la transmission de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certains conseils (aider à établir la question centrale, fournir de la bibliographie,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méthodologie, relecture du document,…). N’oubliez pas que ses remarques ont pour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but de vous aider plutôt que de vous contrarier. Mais attention, il ne faut pas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confondre enseignant et tuteur. Lorsque vous avez rendez-vous avec lui, il faut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impérativement préparer l’entretien en élaborant des questions précises à poser.</w:t>
      </w:r>
    </w:p>
    <w:p w:rsidR="00471C9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Prenez l’habitude de communiquer régulièrement avec celui-ci (planifiez ensemble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les différentes étapes du travail et les entretiens). Cela peut vous éviter de mauvaises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surprises (ex: recommencer toute une partie déjà rédigée).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5) Recherche de la documentation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C’est une tâche importante mais assez difficile à réaliser car la tentation est grande de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rassembler un trop grand nombre d’informations avec le risque de ne plus maîtriser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cette masse documentaire. Il ne vous est pas demandé de compiler tous les articles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existant sur le sujet, mais d’opérer des choix et de définir des domaines précis de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recherche.</w:t>
      </w:r>
    </w:p>
    <w:p w:rsidR="004B713E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Il faut tout d’abord rassembler une bibliographie préliminaire. L’objectif de cette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étape est la rédaction de fiches bibliographiques (auteurs, résumé de l’article, mots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clés,…) et de 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5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proofErr w:type="gram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faire</w:t>
      </w:r>
      <w:proofErr w:type="gram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des fichiers par thème avec les différentes références. Il est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préférable d’aller du général au particulier.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-le plus général : ouvrages, traités, manuels, certains périodiques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-le plus spécialisé : les revues, articles qui concernent votre sujet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-Les banques de données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-Internet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N’hésitez pas de vous faire conseiller/orienter sur vos recherches par le directeur,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celui-ci pouvant déjà posséder de nombreux articles utiles.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II. Rédaction du mémoire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0) Le plan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L’élaboration du plan (= squelette du mémoire) est une étape indispensable car elle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facilite la rédaction du document. Elle permet de s’assurer que les principaux points à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développer ne seront pas oubliés et que l’enchaînement des idées suivra une logique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claire et structurée.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Un plan est amené à être souvent révisé ; il est un guide à la rédaction ; mais en aucun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cas il ne doit être rigide.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Il n’existe pas de plan type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, mais un mémoire de recherche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se compose généralement de 6-7 chapitres distincts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1) Introduction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2) Méthode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3) Résultats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4) Discussion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5) Conclusion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6) Bibliographie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7) Annexes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8) Résumé et mots clés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1) Introduction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L’introduction doit pouvoir répondre à la question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POURQUOI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L’introduction est essentielle car elle représente le premier contact avec le lecteur.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Elle doit donc l’accrocher et susciter son intérêt.</w:t>
      </w:r>
    </w:p>
    <w:p w:rsidR="00DB0FDA" w:rsidRPr="00471C9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L’introduction comporte une seule partie (pas de sous-chapitre) et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se structure en</w:t>
      </w:r>
      <w:r w:rsidR="00471C9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entonnoir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: elle doit guider progressivement le lecteur vers le fond du sujet (il faut</w:t>
      </w:r>
      <w:r w:rsidR="00471C9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débuter en des termes assez généraux pour petit à petit cerner le sujet de façon de</w:t>
      </w:r>
      <w:r w:rsidR="00471C9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plus en plus détaillée). Elle comprend en général les points suivants :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6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un préambule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qui amène le sujet et le replace dans son contexte général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(s’appuyer sur quelques documents de référence et indiquer les principaux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résultats et modèles explicatifs déjà énoncés dans ce domaine, faire le point sur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l’avancement des recherches dans le domaine)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la définition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des termes ambigus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la problématique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de l’étude qui doit aboutir à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la question centrale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de la recherche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l’originalité, l’intérêt de la recherche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(expliquer le point précis auquel il vous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semble que l’ensemble des études effectuées avant vous n’a pas répondu)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- les objectifs poursuivis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par la recherche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- l’hypothèse centrale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2) Méthode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Cette partie doit pouvoir répondre à la question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COMMENT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Avec quels moyens vous comptez vérifier votre hypothèse ? Il faut expliquer en détail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comment vous avez mené votre étude. Il faut respecter l’ordre chronologique de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l’expérience. Il est dès lors conseillé de rédiger cette section juste après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l’expérimentation.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Cette partie comprend en général les 4 points suivants (certains thèmes de mémoire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n'auront pas les 4 points à traiter):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a) Les sujets (ou objets de mesure)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Qui sont-ils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Y avait-il une raison particulière pour se centrer sur cette population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Combien sont-ils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Comment ont-ils été sélectionnés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Certains se sont-ils désistés ou ont-ils été écartés ? Pourquoi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Ont-ils été payés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Ces renseignements sont tout à fait indispensables pour évaluer jusqu’à quel point les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résultats peuvent être généralisés. En plus de ces réponses, il faut ajouter quelques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renseignements anthropométriques : âge, taille, poids, sexe,…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b) Le matériel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Liste des outils de mesure utilisés, leurs caractéristiques techniques en détail ainsi que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leur validation.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c) Le protocole (expérimental)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7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On décrit le déroulement de l’expérience étape par étape. Une bonne technique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consiste à considérer le lecteur comme un sujet, à lui faire découvrir pas à pas ce à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quoi les sujets ont été exposés, ce qu’ils ont ressenti. Décrire le déroulement (avec</w:t>
      </w:r>
      <w:r w:rsidR="00471C9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dates et lieux) le plus précisément possible.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d) L’analyse des données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Décrire le matériel pour traiter les résultats : traitement mathématique</w:t>
      </w:r>
      <w:proofErr w:type="gram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,(</w:t>
      </w:r>
      <w:proofErr w:type="gramEnd"/>
      <w:r w:rsidRPr="00DB0FDA">
        <w:rPr>
          <w:rFonts w:ascii="Century Gothic" w:hAnsi="Century Gothic" w:cs="TimesNewRomanPSMT"/>
          <w:color w:val="000000"/>
          <w:sz w:val="28"/>
          <w:szCs w:val="28"/>
        </w:rPr>
        <w:t>développement des formules, calculs pour arriver au résultats présentés,…)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e) Le traitement statistique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3) Résultats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Cette partie doit pouvoir répondre à la question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QUOI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On y présente un résumé des données collectées et les résultats statistiques qu’elles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ont permis d’obtenir. On décrit les résultats, on ne les discute pas encore !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ATTENTION, les tableaux et figures doivent être supportés par une légende simple et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agréable à lire.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Cette partie du mémoire étant la plus rébarbative, vous veillerez à ne pas l’encombrer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de trop de résultats. Les résultats mineurs, non pertinents par rapport aux hypothèses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seront placés dans les annexes.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Avant de présenter les résultats, il est intéressant d’expliquer en quelques mots dans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quel ordre vous allez les donner. De manière générale,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on commence toujours par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présenter les résultats les plus importants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 On les explique et ensuite, on présente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les tableaux et figures qui s’y rapportent. De cette façon, les lecteurs qui ne sont pas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familiarisés avec les statistiques peuvent éviter les chiffres tout en comprenant les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résultats.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Quelques recommandations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Ne pas commencer directement à parler de chiffres, introduire d’abord le(s)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résultat(s).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Toujours fournir le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seuil de signification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de vos résultats (pour prouver la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validité des résultats).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Les tableaux ne doivent pas être utilisés à l’excès.</w:t>
      </w:r>
    </w:p>
    <w:p w:rsidR="004B713E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Les tableaux doivent pouvoir être lus sans difficulté, ils doivent donc être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introduits par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un titre clair et précis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 Au sein du texte, vous pouvez prendre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le lecteur par la main et le guider à travers 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8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proofErr w:type="gram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vos</w:t>
      </w:r>
      <w:proofErr w:type="gram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tableaux et figures (« comme il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est possible de constater dans la première colonne du tableau A, les … »).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Chaque section dans la présentation des résultats doit être ponctuée d’un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résumé de ce qui a déjà été dit. Le lecteur n’a pas à revenir systématiquement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en arrière pour poursuivre sa lecture sans difficulté.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4) Discussion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Cette section est destinée à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discuter les implications des résultats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que vous venez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d’exposer. En QUOI les résultats répondent-ils à la question initiale ? Sont-ils en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accord avec l’hypothèse ? Jusqu’ici, vous étiez limité aux faits. Il faut maintenant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placer les résultats dans une perspective plus large.</w:t>
      </w:r>
    </w:p>
    <w:p w:rsidR="00DB0FDA" w:rsidRPr="002452C6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La discussion doit constituer un miroir de l’introduction. Qu’est-ce qu’on a appris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depuis ?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L’hypothèse a-t-elle été infirmée ou confirmée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C’est également le moment de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comparer vos résultats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avec les données obtenues par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d’autres chercheurs (dans la littérature) avant vous, expliquer les différences (s’il y en</w:t>
      </w:r>
      <w:r w:rsidR="005E01FE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S’il y a des résultats surprenants, vous pouvez vous pencher sur les éléments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méthodologiques susceptibles de les expliquer.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Comment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pourriez-vous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améliorer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votre protocole ?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Mentionner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les limites de l’étude, de la méthode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Si vos résultats donnent lieu à de nouvelles interrogations, essayez de suggérer des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pistes de recherches susceptibles d’y apporter réponses.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Proposition d'une structure de la Discussion: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Rappel du (des) résultat(s) principal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(aux) de l'étude (un paragraphe qui répond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à votre question)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Comparaison des résultats avec la littérature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Discussion des résultats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Limites méthodologiques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Conclusion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5) Conclusion</w:t>
      </w:r>
    </w:p>
    <w:p w:rsid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La conclusion est aussi importante que l’introduction. Elle donne la dernière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impression au lecteur du mémoire.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En aucun cas, elle ne devra laisser le lecteur sur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une impression d’inachevé !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</w:p>
    <w:p w:rsidR="002452C6" w:rsidRPr="002452C6" w:rsidRDefault="002452C6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4B713E" w:rsidRDefault="004B713E" w:rsidP="004B713E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9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En règle générale, la conclusion comprend les éléments suivants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un rappel de la problématique ou de la question centrale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les principaux résultats de l’étude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les apports théoriques de l’étude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les limites de la recherche au niveau théorique, empirique et méthodologique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les voies futures de recherche (ouvrir le débat sur une question plus large)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Attention, la conclusion doit être très synthétique.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6) Bibliographie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Tout d’abord, lorsqu’il y a des références dans le texte, elles s’inscrivent entre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parenthèses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Si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un seul auteur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(Nom de l’auteur, année de publication)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Exemple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(Martinez, 1993)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Si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deux auteurs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(Nom du 1er auteur et Nom du 2ème auteur, année de publication)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Exemple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(Belli et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Borrani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>, 1999)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Si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plus de deux auteurs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(Nom du 1er auteur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et </w:t>
      </w:r>
      <w:r w:rsidR="002452C6"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al.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année de publication)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Exemple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(Schmidt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et </w:t>
      </w:r>
      <w:r w:rsidR="002452C6"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al,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2003)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Ensuite, après la conclusion, toute une section (bibliographie) reprend tous les livres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et articles qui ont été cités dans le corps du texte (liste des références complètes des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travaux mentionnés dans le mémoire). Vous veillerez à chaque fois d’utiliser le même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format.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Les références peuvent être regroupées en trois parties distinctes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les ouvrages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les articles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les sites internet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Les références sont alors présentées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par ordre alphabétique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en fonction du nom de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famille du premier auteur (et, pour un auteur,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par ordre chronologique des dates de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parution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).</w:t>
      </w:r>
    </w:p>
    <w:p w:rsidR="004B713E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Une bibliographie s’adresse autant au spécialiste qu’au non-initié. Elle permettra de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compléter la connaissance de l’un, ou au 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10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proofErr w:type="gram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contraire</w:t>
      </w:r>
      <w:proofErr w:type="gram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, d’initier l’autre.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N’oubliez pas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que pour construire votre mémoire vous avez utilisé les bibliographies des autres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et pu apprécier celles qui étaient bien faites.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a) pour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un article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, indiquer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Nom, initiale du prénom de l’auteur ou des auteurs (année de publication).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Titre.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Revue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n°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, première page-dernière page de l’article.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Exemples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Le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Her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, M. (1992). Imagerie mentale et apprentissage en golf.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STAPS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29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,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7-17.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Magill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, R.A. et Hall, K.G. (1990). A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review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of the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contextual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interference</w:t>
      </w:r>
      <w:proofErr w:type="spellEnd"/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effect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in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motor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skil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acquisition. </w:t>
      </w:r>
      <w:proofErr w:type="spellStart"/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Human</w:t>
      </w:r>
      <w:proofErr w:type="spellEnd"/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Movement</w:t>
      </w:r>
      <w:proofErr w:type="spellEnd"/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 Science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9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, 241-289.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b) pour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un livre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, indiquer :</w:t>
      </w:r>
    </w:p>
    <w:p w:rsidR="00DB0FDA" w:rsidRPr="004D6E0F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Nom de(s) l’auteur(s), Initiale du prénom (année de publication).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Titre.</w:t>
      </w:r>
      <w:r w:rsidR="004D6E0F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Editeur, lieu de publication.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Exemple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Defrance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, J. (1987).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L’excellence corporelle.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AFRAPS, Paris.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c) pour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une contribution dans un ouvrage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, indiquer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Nom de(s) auteur(s), Initiale du prénom (année de publication). Titre de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l’article. In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titre de l’ouvrage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(coordonné par ou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edited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by Initiale du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prénom Nom), pp première page-dernière page. Editeur, Lieu d’édition.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Exemple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Schmidt, R.A. (1991).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Frequence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augmented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feedback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can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degrade</w:t>
      </w:r>
      <w:proofErr w:type="spellEnd"/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learning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: Evidence and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interpretations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. In </w:t>
      </w:r>
      <w:proofErr w:type="spellStart"/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Tutorials</w:t>
      </w:r>
      <w:proofErr w:type="spellEnd"/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 in </w:t>
      </w:r>
      <w:proofErr w:type="spellStart"/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motor</w:t>
      </w:r>
      <w:proofErr w:type="spellEnd"/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 neurosciences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(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edited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by J. Requin and G.E.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Stelmach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>), pp 59-85. Kluwer, The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Netherlands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>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d) pour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un texte non publié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, thèse, mémoire, rapport de recherche, indiquer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Nom de l’auteur, Initiale du prénom (année). </w:t>
      </w:r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Titre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 Nature du document.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Institution, Lieu. (</w:t>
      </w:r>
      <w:proofErr w:type="gram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indiquer</w:t>
      </w:r>
      <w:proofErr w:type="gram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la nature du document dans la langue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d’origine).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Exemple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Martinez C. (1993). </w:t>
      </w:r>
      <w:proofErr w:type="spellStart"/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>Microgenèse</w:t>
      </w:r>
      <w:proofErr w:type="spellEnd"/>
      <w:r w:rsidRPr="00DB0FDA">
        <w:rPr>
          <w:rFonts w:ascii="Century Gothic" w:hAnsi="Century Gothic" w:cs="TimesNewRomanPS-ItalicMT"/>
          <w:i/>
          <w:iCs/>
          <w:color w:val="000000"/>
          <w:sz w:val="28"/>
          <w:szCs w:val="28"/>
        </w:rPr>
        <w:t xml:space="preserve"> de la compétence enseignante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 Thèse de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doctorat non 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publiée, Université </w:t>
      </w:r>
      <w:proofErr w:type="gramStart"/>
      <w:r w:rsidR="004D6E0F">
        <w:rPr>
          <w:rFonts w:ascii="Century Gothic" w:hAnsi="Century Gothic" w:cs="TimesNewRomanPSMT"/>
          <w:color w:val="000000"/>
          <w:sz w:val="28"/>
          <w:szCs w:val="28"/>
        </w:rPr>
        <w:t>Montana ,</w:t>
      </w:r>
      <w:proofErr w:type="gramEnd"/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USA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e) pour une référence prise sur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un site internet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(attention, source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nonvérifiée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>)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11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Adresse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complète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du site et « de quoi il s’agit »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Exemple :</w:t>
      </w:r>
    </w:p>
    <w:p w:rsidR="00DB0FDA" w:rsidRPr="00DB0FDA" w:rsidRDefault="004D6E0F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FF"/>
          <w:sz w:val="28"/>
          <w:szCs w:val="28"/>
        </w:rPr>
      </w:pPr>
      <w:r>
        <w:rPr>
          <w:rFonts w:ascii="Century Gothic" w:hAnsi="Century Gothic" w:cs="TimesNewRomanPSMT"/>
          <w:color w:val="0000FF"/>
          <w:sz w:val="28"/>
          <w:szCs w:val="28"/>
        </w:rPr>
        <w:t>http://www.humans.sp</w:t>
      </w:r>
      <w:r w:rsidR="00DB0FDA" w:rsidRPr="00DB0FDA">
        <w:rPr>
          <w:rFonts w:ascii="Century Gothic" w:hAnsi="Century Gothic" w:cs="TimesNewRomanPSMT"/>
          <w:color w:val="0000FF"/>
          <w:sz w:val="28"/>
          <w:szCs w:val="28"/>
        </w:rPr>
        <w:t>/physio2.html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(notions physiologiques de base)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7) Annexes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Les annexes doivent être précédées d’un plan des annexes. Elles font l’objet d’une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pagination à part et doivent être numérotées en chiffres romains en majuscule (I, II</w:t>
      </w:r>
      <w:proofErr w:type="gram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,III</w:t>
      </w:r>
      <w:proofErr w:type="gramEnd"/>
      <w:r w:rsidRPr="00DB0FDA">
        <w:rPr>
          <w:rFonts w:ascii="Century Gothic" w:hAnsi="Century Gothic" w:cs="TimesNewRomanPSMT"/>
          <w:color w:val="000000"/>
          <w:sz w:val="28"/>
          <w:szCs w:val="28"/>
        </w:rPr>
        <w:t>, IV,…).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On y place les copies du matériel utilisé dans l’expérience, trop volumineux pour être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inclus dans le corps du texte : questionnaire, images, résultats périphériques ou trop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détaillés. Mais il ne doit y avoir que les informations pertinentes, ciblées et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nécessaires à la compréhension du travail.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Il est très important d’inclure tous vos résultats. Cela permet à votre directeur, par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exemple, de déterminer si vous avez utilisé les analyses statistiques qui s’imposaient.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Attention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cependant, les annexes ne dispensent en rien d’être complet dans le corps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du texte.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En aucun cas, le lecteur ne devra se reporter aux annexes pour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comprendre votre raisonnement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8) Résumé et mots clés (français et anglais)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Il s’agit d’un très bref résumé (entre 150 et 250 mots) de l’article permettant au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lecteur de décider si son contenu l’intéresse. Il est assez difficile à écrire car il doit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être très condensé, il est donc conseillé de l’écrire en tout dernier lieu quand vous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avez une idée claire de ce que contient votre travail. Le résumé est placé en général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dans le quatrième de couverture (sur la page de reliure au dos du mémoire).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A la suite du résumé, faire une liste des différents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mots-clés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de l’étude.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Le résumé et mots clés se font en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français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et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anglais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III. Présentation du mémoire (modalité de rédaction)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1) Dactylographie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Les normes de dactylographie suivantes doivent être respectées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marge de droite : 5cm (d'après le règlement SSP)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marge de gauche : 2,5 cm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haut et bas de page : 2,5 cm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police de caractère : Times New Roman ou caractère de même taille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12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taille des caractères pour le corps du texte : 12 points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taille de caractère pour les notes en bas de page : 10 points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interligne : 1,5 cm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impression : recto verso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pas de ligne seule (isolée du reste du paragraphe) en début ou en fin de page.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Format du texte : Justifier (et non Aligné à gauche)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2) Présentation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Les différentes parties du mémoire doivent respecter l’ordre suivant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-Page de couverture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-Dédicaces,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s’il y a lieu !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-Remerciements,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s’il y a lieu !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-Table des matières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-Listes des tableaux et des figures (avec indication des pages)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-Abréviations, termes à définir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-Introduction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-Développement (méthode, résultats, discussion)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-Conclusion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-Bibliographie (ouvrages, articles, site internet (sources non-vérifiées))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-Table des matières des annexes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-Annexes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-Résumé et mots clés (à placer sur la page de reliure au dos du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mémoire)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Sur la première page du mémoire doivent figurer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-le titre du mémoire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-le nom de l’étudiant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>(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>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-le nom du directeur/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rice</w:t>
      </w:r>
      <w:proofErr w:type="spellEnd"/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-l'intitulé de la licence visée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-la session de l’examen (mois, année)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Page de titre (spécimen)</w:t>
      </w:r>
    </w:p>
    <w:p w:rsidR="00DB0FDA" w:rsidRPr="00DB0FDA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t>UNIVERSITE DE BEJAIA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FACULTE DES SCIENCES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="004B713E">
        <w:rPr>
          <w:rFonts w:ascii="Century Gothic" w:hAnsi="Century Gothic" w:cs="TimesNewRomanPSMT"/>
          <w:color w:val="000000"/>
          <w:sz w:val="28"/>
          <w:szCs w:val="28"/>
        </w:rPr>
        <w:t>ECONOMIQUES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(mois et année)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TITRE DU MEMOIRE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Mémoire en Sciences du sport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Présenté par ………………………………………………………………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Directeur/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rice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…………………………………………………………….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13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La pagination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La pagination commence à partir de la première page de l’introduction. Les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pages de garde, de titre, les dédicaces, les remerciements, la table des matières,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la liste des schémas et des tableaux doivent faire l’objet d’une pagination à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part en chiffres romains en minuscules (i, ii, </w:t>
      </w:r>
      <w:proofErr w:type="gram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iii ,iv</w:t>
      </w:r>
      <w:proofErr w:type="gramEnd"/>
      <w:r w:rsidRPr="00DB0FDA">
        <w:rPr>
          <w:rFonts w:ascii="Century Gothic" w:hAnsi="Century Gothic" w:cs="TimesNewRomanPSMT"/>
          <w:color w:val="000000"/>
          <w:sz w:val="28"/>
          <w:szCs w:val="28"/>
        </w:rPr>
        <w:t>, etc.). Les annexes peuvent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également faire l’objet d’une pagination à part en chiffres romains en</w:t>
      </w:r>
      <w:r w:rsidR="002452C6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majuscules (I, II, III, IV, etc.).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Il y a donc 3 paginations : -les pages qui précèdent l’introduction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-de l’introduction jusqu’à la bibliographie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-les annexes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Les chapitres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doivent toujours commencer dans une nouvelle page.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Pas de ligne seule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(isolée du reste du paragraphe) en début ou fin de page.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Les schémas et les tableaux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doivent être numérotés et avoir un titre.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Lorsqu’ils sont empruntés à la littérature, la source doit être indiquée juste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après. Une liste des tableaux et des figures doit être dressée si ceux-ci sont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suffisamment nombreux.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-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Présentation d’une page de mémoire :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Mettre en mode « Justifier » (texte aligné à gauche et à droite)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En-tête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: titre du chapitre (taille des caractères = 10)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Pied de page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: numéro de page (taille des caractères = 10)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3) Dépôt</w:t>
      </w:r>
    </w:p>
    <w:p w:rsidR="00DB0FDA" w:rsidRDefault="00DB0FDA" w:rsidP="004D6E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Veuillez-vous référer au document officiel de la Faculté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>.</w:t>
      </w:r>
    </w:p>
    <w:p w:rsidR="004D6E0F" w:rsidRPr="00DB0FDA" w:rsidRDefault="004D6E0F" w:rsidP="004D6E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FF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IV. La soutenance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1) A quoi sert la soutenance ?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La soutenance consiste à se présenter, présenter son travail et répondre aux questions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des membres du jury.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Pour le candidat : - Mettre en valeur son travail de recherche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Mettre en valeur les connaissances acquises pendant ses 4 ans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d’études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Pour le jury : - Evaluer le travail du candidat ainsi que ses compétences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 Mieux comprendre certains points présentés dans le mémoire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14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-Evaluer l’aptitude du candidat à exposer clairement ses idées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et à répondre aux questions posées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Les compétences évaluées : -rigueur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-souci de qualité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-dynamisme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-initiative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-originalité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-planification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-qualités de communication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-connaissances du sujet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2) Présenter son travail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La présentation orale dure entre 15 et 20 minutes!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La première chose à faire est d’exposer le plan de la présentation orale. Pour cela il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est conseillé de le faire sur un transparent indépendant (ou écrit sur le tableau) de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manière à ce qu’il puisse être projeté pendant toute la durée de la soutenance (sert de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point de repère pour le jury).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Ensuite, de la même façon qu’à l’écrit, on retrouve une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brève introduction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avec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l’exposé du sujet et l’intérêt du sujet (petite revue de la littérature si nécessaire),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la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méthodologie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les principaux résultats, la discussion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et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une conclusion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Pour supporter votre présentation, il est vivement conseillé d’utiliser des transparents.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Le nombre de transparents ne doit pas dépasser les 7-8. En effet, en moyenne, il est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nécessaire de passer 2 à 3 minutes par transparent pour que l’audience puisse le lire et</w:t>
      </w:r>
      <w:r w:rsidR="005E01FE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en comprendre le contenu. Ces transparents doivent être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dactylographiés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clairs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,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lisibles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sans surcharge de texte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 En aucun cas, le transparent ne doit être une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photocopie des pages du mémoire, pas même de la table des matières.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Une autre possibilité qui vous est recommandée est l’utilisation d’un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logiciel tel que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PowerPoint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. Des projecteurs (« </w:t>
      </w:r>
      <w:proofErr w:type="spell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beamer</w:t>
      </w:r>
      <w:proofErr w:type="spell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») se trouvent dans les salles ou peuvent être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mis à disposition (se renseigner auparavant pour la réservation).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Quelques petits conseils :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15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a) Il faut bien préparer la soutenance. Elle est tout aussi importante dans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l’évaluation du candidat que le rapport lui-même.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b) Il est vivement recommandé de rédiger à l’avance le plan d’intervention, en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insistant sur la manière de commencer le discours et la manière de le conclure.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c)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Attention au débit de parole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(inutile de parler trop vite, on ne comprend rien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et cela peut vite être monotone, de plus les membres du jury prennent en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général des notes et/ou essaient de retrouver dans le texte ce que vous </w:t>
      </w:r>
      <w:proofErr w:type="gram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êtes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,</w:t>
      </w:r>
      <w:proofErr w:type="gramEnd"/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entrain de dire),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au langage utilisé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, et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éviter les expressions familières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, ainsi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que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 xml:space="preserve">les apocopes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(ex. : compta. pour comptabilité, anat. pour anatomie,…).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d) Il est évidemment possible d’avoir des fiches et de les consulter en cas d’oubli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ou d’hésitation.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Mais en aucun cas, la présentation ne doit être basée sur la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lecture de ces fiches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. Le contact visuel avec le jury doit être maintenu !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e) En cas de stress extrême, demandez un temps de réflexion, respirez et ne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reprenez la parole qu’une fois détendu !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f) ATTENTION de respecter le TIMING !!! La présentation dure entre 15 et 20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minutes maximum.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g) Entraînez-vous devant un jury « fictif » de camarades, etc. C’est une très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bonne préparation et peut amener certaines questions que vous ne vous étiez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pas posées.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h) Si vous avez découvert entre la remise du mémoire et sa soutenance des fautes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grossières, annoncez-les avec modestie au tout début de votre exposé, cela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évite au membre du jury qui s’en est aperçu de vous le faire remarquer au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moment des questions/remarques.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i) Essayer de prévoir à l’avance une liste de questions qui peuvent pertinemment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vous être posées par le jury.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</w:pPr>
      <w:r w:rsidRPr="00DB0FDA">
        <w:rPr>
          <w:rFonts w:ascii="Century Gothic" w:hAnsi="Century Gothic" w:cs="TimesNewRomanPS-BoldItalicMT"/>
          <w:b/>
          <w:bCs/>
          <w:i/>
          <w:iCs/>
          <w:color w:val="000000"/>
          <w:sz w:val="28"/>
          <w:szCs w:val="28"/>
        </w:rPr>
        <w:t>3) Répondre aux questions</w:t>
      </w:r>
    </w:p>
    <w:p w:rsidR="004B713E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Les membres du jury vont vous poser des questions pour vous amener à expliquer vos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choix, à justifier telle ou telle des explications que vous fournissez, à revenir sur le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texte lui-même (page x, vous avez écrit que…). Attention, tout ce que vous avez écrit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dans votre mémoire doit pouvoir être expliqué et justifié. Si vous avez jugé bon de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citer un article, un auteur, c’est que l’on 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>
        <w:rPr>
          <w:rFonts w:ascii="Century Gothic" w:hAnsi="Century Gothic" w:cs="TimesNewRomanPSMT"/>
          <w:color w:val="000000"/>
          <w:sz w:val="28"/>
          <w:szCs w:val="28"/>
        </w:rPr>
        <w:lastRenderedPageBreak/>
        <w:t>16</w:t>
      </w:r>
    </w:p>
    <w:p w:rsidR="004B713E" w:rsidRDefault="004B713E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proofErr w:type="gramStart"/>
      <w:r w:rsidRPr="00DB0FDA">
        <w:rPr>
          <w:rFonts w:ascii="Century Gothic" w:hAnsi="Century Gothic" w:cs="TimesNewRomanPSMT"/>
          <w:color w:val="000000"/>
          <w:sz w:val="28"/>
          <w:szCs w:val="28"/>
        </w:rPr>
        <w:t>peut</w:t>
      </w:r>
      <w:proofErr w:type="gramEnd"/>
      <w:r w:rsidRPr="00DB0FDA">
        <w:rPr>
          <w:rFonts w:ascii="Century Gothic" w:hAnsi="Century Gothic" w:cs="TimesNewRomanPSMT"/>
          <w:color w:val="000000"/>
          <w:sz w:val="28"/>
          <w:szCs w:val="28"/>
        </w:rPr>
        <w:t xml:space="preserve"> supposer que vous y avez trouvé un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intérêt. Il ne faut dès lors pas essayer de s’échapper en disant que c’est la pensée d’un</w:t>
      </w:r>
      <w:r w:rsidR="004D6E0F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autre.</w:t>
      </w:r>
    </w:p>
    <w:p w:rsidR="00DB0FDA" w:rsidRPr="00DB0FDA" w:rsidRDefault="00DB0FDA" w:rsidP="00DB0F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Il est important de savoir écouter le jury, afin de bien comprendre les questions</w:t>
      </w:r>
      <w:r w:rsidR="004B713E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posées, et de prendre le temps de la réflexion. En cas d’incompréhension, l’étudiant</w:t>
      </w:r>
      <w:r w:rsidR="004B713E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peut reformuler la question pour être sûr de bien répondre.</w:t>
      </w:r>
    </w:p>
    <w:p w:rsidR="00DB0FDA" w:rsidRPr="004B713E" w:rsidRDefault="00DB0FDA" w:rsidP="004B71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8"/>
          <w:szCs w:val="28"/>
        </w:rPr>
      </w:pPr>
      <w:r w:rsidRPr="00DB0FDA">
        <w:rPr>
          <w:rFonts w:ascii="Century Gothic" w:hAnsi="Century Gothic" w:cs="TimesNewRomanPSMT"/>
          <w:color w:val="000000"/>
          <w:sz w:val="28"/>
          <w:szCs w:val="28"/>
        </w:rPr>
        <w:t>Attention, certains étudiants peuvent être tentés de répondre à côté de la question</w:t>
      </w:r>
      <w:r w:rsidR="004B713E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lorsque celle-ci les embarrasse. Mais les membres du jury ne sont pas dupes, même</w:t>
      </w:r>
      <w:r w:rsidR="004B713E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s’ils ne disent rien. Il faut rester honnête. Il ne faut pas faire semblant de connaître une</w:t>
      </w:r>
      <w:r w:rsidR="004B713E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information, une théorie,… Mieux vaut dire simplement que l’on ne sait pas. Dites</w:t>
      </w:r>
      <w:r w:rsidR="004B713E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vous</w:t>
      </w:r>
      <w:r w:rsidR="004B713E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que le jury n’est pas là pour vous déstabiliser, mais pour estimer si vous avez le</w:t>
      </w:r>
      <w:r w:rsidR="004B713E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niveau de connaissance suffisant pour l’acceptation de votre mémoire. Rappelez-vous</w:t>
      </w:r>
      <w:r w:rsidR="004B713E">
        <w:rPr>
          <w:rFonts w:ascii="Century Gothic" w:hAnsi="Century Gothic" w:cs="TimesNewRomanPSMT"/>
          <w:color w:val="000000"/>
          <w:sz w:val="28"/>
          <w:szCs w:val="28"/>
        </w:rPr>
        <w:t xml:space="preserve"> </w:t>
      </w:r>
      <w:r w:rsidRPr="00DB0FDA">
        <w:rPr>
          <w:rFonts w:ascii="Century Gothic" w:hAnsi="Century Gothic" w:cs="TimesNewRomanPSMT"/>
          <w:color w:val="000000"/>
          <w:sz w:val="28"/>
          <w:szCs w:val="28"/>
        </w:rPr>
        <w:t>qu’on ne peut pas tout connaître !</w:t>
      </w:r>
    </w:p>
    <w:sectPr w:rsidR="00DB0FDA" w:rsidRPr="004B713E" w:rsidSect="0065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B0FDA"/>
    <w:rsid w:val="002452C6"/>
    <w:rsid w:val="00471C9A"/>
    <w:rsid w:val="004B713E"/>
    <w:rsid w:val="004D6E0F"/>
    <w:rsid w:val="005E01FE"/>
    <w:rsid w:val="00650C61"/>
    <w:rsid w:val="007D76AB"/>
    <w:rsid w:val="00BD6E6B"/>
    <w:rsid w:val="00DB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EAF2-E2D3-4851-B170-24492654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4321</Words>
  <Characters>23770</Characters>
  <Application>Microsoft Office Word</Application>
  <DocSecurity>0</DocSecurity>
  <Lines>198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2</cp:revision>
  <dcterms:created xsi:type="dcterms:W3CDTF">2021-02-24T20:36:00Z</dcterms:created>
  <dcterms:modified xsi:type="dcterms:W3CDTF">2021-02-24T21:32:00Z</dcterms:modified>
</cp:coreProperties>
</file>