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82" w:rsidRPr="00974695" w:rsidRDefault="007D1C82" w:rsidP="007D1C82">
      <w:pPr>
        <w:spacing w:line="360" w:lineRule="auto"/>
        <w:ind w:right="-468"/>
        <w:jc w:val="both"/>
        <w:rPr>
          <w:rFonts w:asciiTheme="majorBidi" w:hAnsiTheme="majorBidi" w:cstheme="majorBidi"/>
          <w:b/>
          <w:bCs/>
        </w:rPr>
      </w:pPr>
      <w:bookmarkStart w:id="0" w:name="_GoBack"/>
      <w:bookmarkEnd w:id="0"/>
      <w:r w:rsidRPr="00974695">
        <w:rPr>
          <w:rFonts w:asciiTheme="majorBidi" w:hAnsiTheme="majorBidi" w:cstheme="majorBidi"/>
          <w:b/>
          <w:bCs/>
        </w:rPr>
        <w:t>Master 1 génétique</w:t>
      </w:r>
      <w:r>
        <w:rPr>
          <w:rFonts w:asciiTheme="majorBidi" w:hAnsiTheme="majorBidi" w:cstheme="majorBidi"/>
          <w:b/>
          <w:bCs/>
        </w:rPr>
        <w:t xml:space="preserve"> fondamentale et appliquée</w:t>
      </w:r>
    </w:p>
    <w:p w:rsidR="007D1C82" w:rsidRPr="00141330" w:rsidRDefault="007D1C82" w:rsidP="007D1C82">
      <w:pPr>
        <w:spacing w:line="360" w:lineRule="auto"/>
        <w:ind w:right="-468"/>
        <w:jc w:val="both"/>
        <w:rPr>
          <w:rFonts w:asciiTheme="majorBidi" w:hAnsiTheme="majorBidi" w:cstheme="majorBidi"/>
        </w:rPr>
      </w:pPr>
    </w:p>
    <w:p w:rsidR="007D1C82" w:rsidRPr="00974695" w:rsidRDefault="007D1C82" w:rsidP="007D1C82">
      <w:pPr>
        <w:spacing w:line="360" w:lineRule="auto"/>
        <w:ind w:right="-468"/>
        <w:jc w:val="center"/>
        <w:rPr>
          <w:rFonts w:asciiTheme="majorBidi" w:hAnsiTheme="majorBidi" w:cstheme="majorBidi"/>
          <w:b/>
          <w:bCs/>
          <w:sz w:val="28"/>
          <w:szCs w:val="28"/>
        </w:rPr>
      </w:pPr>
      <w:r w:rsidRPr="00974695">
        <w:rPr>
          <w:rFonts w:asciiTheme="majorBidi" w:hAnsiTheme="majorBidi" w:cstheme="majorBidi"/>
          <w:b/>
          <w:bCs/>
          <w:sz w:val="28"/>
          <w:szCs w:val="28"/>
        </w:rPr>
        <w:t xml:space="preserve">TD </w:t>
      </w:r>
      <w:r>
        <w:rPr>
          <w:rFonts w:asciiTheme="majorBidi" w:hAnsiTheme="majorBidi" w:cstheme="majorBidi"/>
          <w:b/>
          <w:bCs/>
          <w:sz w:val="28"/>
          <w:szCs w:val="28"/>
        </w:rPr>
        <w:t>2</w:t>
      </w:r>
      <w:r w:rsidRPr="00974695">
        <w:rPr>
          <w:rFonts w:asciiTheme="majorBidi" w:hAnsiTheme="majorBidi" w:cstheme="majorBidi"/>
          <w:b/>
          <w:bCs/>
          <w:sz w:val="28"/>
          <w:szCs w:val="28"/>
        </w:rPr>
        <w:t xml:space="preserve"> DE BIOLOGIE MOLECULAIRE</w:t>
      </w:r>
    </w:p>
    <w:p w:rsidR="007D1C82" w:rsidRDefault="007D1C82" w:rsidP="007D1C82">
      <w:pPr>
        <w:spacing w:line="360" w:lineRule="auto"/>
        <w:ind w:right="-468"/>
        <w:jc w:val="center"/>
        <w:rPr>
          <w:rFonts w:asciiTheme="majorBidi" w:hAnsiTheme="majorBidi" w:cstheme="majorBidi"/>
          <w:b/>
          <w:bCs/>
          <w:sz w:val="28"/>
          <w:szCs w:val="28"/>
        </w:rPr>
      </w:pPr>
      <w:r w:rsidRPr="00974695">
        <w:rPr>
          <w:rFonts w:asciiTheme="majorBidi" w:hAnsiTheme="majorBidi" w:cstheme="majorBidi"/>
          <w:b/>
          <w:bCs/>
          <w:sz w:val="28"/>
          <w:szCs w:val="28"/>
        </w:rPr>
        <w:t xml:space="preserve">Régulation de l’expression des gènes chez les eucaryotes </w:t>
      </w:r>
    </w:p>
    <w:p w:rsidR="004F3CF8" w:rsidRPr="004F3CF8" w:rsidRDefault="004F3CF8" w:rsidP="007D1C82">
      <w:pPr>
        <w:spacing w:line="360" w:lineRule="auto"/>
        <w:ind w:right="-468"/>
        <w:jc w:val="center"/>
        <w:rPr>
          <w:rFonts w:asciiTheme="majorBidi" w:hAnsiTheme="majorBidi" w:cstheme="majorBidi"/>
          <w:sz w:val="28"/>
          <w:szCs w:val="28"/>
        </w:rPr>
      </w:pPr>
    </w:p>
    <w:p w:rsidR="007D1C82" w:rsidRPr="006B285B" w:rsidRDefault="006B285B" w:rsidP="006B285B">
      <w:pPr>
        <w:spacing w:after="200" w:line="360" w:lineRule="auto"/>
        <w:jc w:val="both"/>
        <w:rPr>
          <w:rFonts w:asciiTheme="majorBidi" w:eastAsiaTheme="minorEastAsia" w:hAnsiTheme="majorBidi" w:cstheme="majorBidi"/>
          <w:lang w:val="fr-FR" w:eastAsia="fr-FR"/>
        </w:rPr>
      </w:pPr>
      <w:r>
        <w:rPr>
          <w:rFonts w:asciiTheme="majorBidi" w:eastAsiaTheme="minorEastAsia" w:hAnsiTheme="majorBidi" w:cstheme="majorBidi"/>
          <w:lang w:eastAsia="fr-FR"/>
        </w:rPr>
        <w:t>1)</w:t>
      </w:r>
      <w:r w:rsidR="007D1C82" w:rsidRPr="006B285B">
        <w:rPr>
          <w:rFonts w:asciiTheme="majorBidi" w:eastAsiaTheme="minorEastAsia" w:hAnsiTheme="majorBidi" w:cstheme="majorBidi"/>
          <w:lang w:val="fr-FR" w:eastAsia="fr-FR"/>
        </w:rPr>
        <w:t xml:space="preserve">Plusieurs ARNm sont présents dans le cytoplasme des cellules, alors que le taux de </w:t>
      </w:r>
      <w:proofErr w:type="spellStart"/>
      <w:r w:rsidR="007D1C82" w:rsidRPr="006B285B">
        <w:rPr>
          <w:rFonts w:asciiTheme="majorBidi" w:eastAsiaTheme="minorEastAsia" w:hAnsiTheme="majorBidi" w:cstheme="majorBidi"/>
          <w:lang w:val="fr-FR" w:eastAsia="fr-FR"/>
        </w:rPr>
        <w:t>synthése</w:t>
      </w:r>
      <w:proofErr w:type="spellEnd"/>
      <w:r w:rsidR="007D1C82" w:rsidRPr="006B285B">
        <w:rPr>
          <w:rFonts w:asciiTheme="majorBidi" w:eastAsiaTheme="minorEastAsia" w:hAnsiTheme="majorBidi" w:cstheme="majorBidi"/>
          <w:lang w:val="fr-FR" w:eastAsia="fr-FR"/>
        </w:rPr>
        <w:t xml:space="preserve"> des protéines est faible. Lors d’une stimulation, la </w:t>
      </w:r>
      <w:proofErr w:type="spellStart"/>
      <w:r w:rsidR="007D1C82" w:rsidRPr="006B285B">
        <w:rPr>
          <w:rFonts w:asciiTheme="majorBidi" w:eastAsiaTheme="minorEastAsia" w:hAnsiTheme="majorBidi" w:cstheme="majorBidi"/>
          <w:lang w:val="fr-FR" w:eastAsia="fr-FR"/>
        </w:rPr>
        <w:t>synthése</w:t>
      </w:r>
      <w:proofErr w:type="spellEnd"/>
      <w:r w:rsidR="007D1C82" w:rsidRPr="006B285B">
        <w:rPr>
          <w:rFonts w:asciiTheme="majorBidi" w:eastAsiaTheme="minorEastAsia" w:hAnsiTheme="majorBidi" w:cstheme="majorBidi"/>
          <w:lang w:val="fr-FR" w:eastAsia="fr-FR"/>
        </w:rPr>
        <w:t xml:space="preserve"> des protéines augmente sans la transcription de nouveaux ARNm.</w:t>
      </w:r>
    </w:p>
    <w:p w:rsidR="007D1C82" w:rsidRPr="00141330" w:rsidRDefault="007D1C82" w:rsidP="007D1C82">
      <w:pPr>
        <w:pStyle w:val="Paragraphedeliste"/>
        <w:numPr>
          <w:ilvl w:val="0"/>
          <w:numId w:val="1"/>
        </w:numPr>
        <w:spacing w:after="200" w:line="360" w:lineRule="auto"/>
        <w:jc w:val="both"/>
        <w:rPr>
          <w:rFonts w:asciiTheme="majorBidi" w:eastAsiaTheme="minorEastAsia" w:hAnsiTheme="majorBidi" w:cstheme="majorBidi"/>
          <w:lang w:val="fr-FR" w:eastAsia="fr-FR"/>
        </w:rPr>
      </w:pPr>
      <w:r w:rsidRPr="00141330">
        <w:rPr>
          <w:rFonts w:asciiTheme="majorBidi" w:eastAsiaTheme="minorEastAsia" w:hAnsiTheme="majorBidi" w:cstheme="majorBidi"/>
          <w:lang w:val="fr-FR" w:eastAsia="fr-FR"/>
        </w:rPr>
        <w:t>Expliquez ce mécanisme de régulation</w:t>
      </w:r>
    </w:p>
    <w:p w:rsidR="006B285B" w:rsidRPr="006B285B" w:rsidRDefault="007D1C82" w:rsidP="006B285B">
      <w:pPr>
        <w:pStyle w:val="Paragraphedeliste"/>
        <w:numPr>
          <w:ilvl w:val="0"/>
          <w:numId w:val="1"/>
        </w:numPr>
        <w:spacing w:after="200" w:line="360" w:lineRule="auto"/>
        <w:ind w:right="-468"/>
        <w:jc w:val="both"/>
        <w:rPr>
          <w:rFonts w:asciiTheme="majorBidi" w:hAnsiTheme="majorBidi" w:cstheme="majorBidi"/>
          <w:lang w:val="fr-FR" w:eastAsia="fr-FR"/>
        </w:rPr>
      </w:pPr>
      <w:r w:rsidRPr="00974695">
        <w:rPr>
          <w:rFonts w:asciiTheme="majorBidi" w:eastAsiaTheme="minorEastAsia" w:hAnsiTheme="majorBidi" w:cstheme="majorBidi"/>
          <w:lang w:val="fr-FR" w:eastAsia="fr-FR"/>
        </w:rPr>
        <w:t xml:space="preserve">Donnez un exemple concret. </w:t>
      </w:r>
    </w:p>
    <w:p w:rsidR="007D1C82" w:rsidRPr="006B285B" w:rsidRDefault="006B285B" w:rsidP="006B285B">
      <w:pPr>
        <w:spacing w:after="200" w:line="360" w:lineRule="auto"/>
        <w:ind w:right="-468"/>
        <w:jc w:val="both"/>
        <w:rPr>
          <w:rFonts w:asciiTheme="majorBidi" w:hAnsiTheme="majorBidi" w:cstheme="majorBidi"/>
          <w:lang w:val="fr-FR" w:eastAsia="fr-FR"/>
        </w:rPr>
      </w:pPr>
      <w:r>
        <w:rPr>
          <w:rFonts w:asciiTheme="majorBidi" w:hAnsiTheme="majorBidi" w:cstheme="majorBidi"/>
          <w:lang w:val="fr-FR" w:eastAsia="fr-FR"/>
        </w:rPr>
        <w:t>2)</w:t>
      </w:r>
      <w:r w:rsidR="007D1C82" w:rsidRPr="006B285B">
        <w:rPr>
          <w:rFonts w:asciiTheme="majorBidi" w:hAnsiTheme="majorBidi" w:cstheme="majorBidi"/>
          <w:lang w:val="fr-FR" w:eastAsia="fr-FR"/>
        </w:rPr>
        <w:t>Le transcrit primaire d’un gène peut être identique dans deux types cellulaires différents, les ARNm traduits peuvent être différents. Par conséquent dans deux tissus différents, deux protéines distinctes peuvent être produites par le même gène. La production de ces protéines dépend d’un mécanisme de régulation.</w:t>
      </w:r>
    </w:p>
    <w:p w:rsidR="007D1C82" w:rsidRDefault="007D1C82" w:rsidP="007D1C82">
      <w:pPr>
        <w:spacing w:line="360" w:lineRule="auto"/>
        <w:ind w:right="-468"/>
        <w:jc w:val="both"/>
        <w:rPr>
          <w:rFonts w:asciiTheme="majorBidi" w:hAnsiTheme="majorBidi" w:cstheme="majorBidi"/>
          <w:lang w:val="fr-FR" w:eastAsia="fr-FR"/>
        </w:rPr>
      </w:pPr>
      <w:r>
        <w:rPr>
          <w:rFonts w:asciiTheme="majorBidi" w:hAnsiTheme="majorBidi" w:cstheme="majorBidi"/>
          <w:lang w:val="fr-FR" w:eastAsia="fr-FR"/>
        </w:rPr>
        <w:t xml:space="preserve">- </w:t>
      </w:r>
      <w:r w:rsidRPr="00141330">
        <w:rPr>
          <w:rFonts w:asciiTheme="majorBidi" w:hAnsiTheme="majorBidi" w:cstheme="majorBidi"/>
          <w:lang w:val="fr-FR" w:eastAsia="fr-FR"/>
        </w:rPr>
        <w:t>Expliquez  ce mécanisme. Donnez un exemple concret.</w:t>
      </w:r>
    </w:p>
    <w:p w:rsidR="007D1C82" w:rsidRDefault="007D1C82" w:rsidP="007D1C82">
      <w:pPr>
        <w:spacing w:line="360" w:lineRule="auto"/>
        <w:ind w:right="-468"/>
        <w:jc w:val="both"/>
        <w:rPr>
          <w:rFonts w:asciiTheme="majorBidi" w:hAnsiTheme="majorBidi" w:cstheme="majorBidi"/>
          <w:lang w:val="fr-FR" w:eastAsia="fr-FR"/>
        </w:rPr>
      </w:pPr>
    </w:p>
    <w:p w:rsidR="007D1C82" w:rsidRPr="001855A7" w:rsidRDefault="007D1C82" w:rsidP="007D1C82">
      <w:pPr>
        <w:spacing w:line="360" w:lineRule="auto"/>
        <w:rPr>
          <w:rFonts w:asciiTheme="majorBidi" w:hAnsiTheme="majorBidi" w:cstheme="majorBidi"/>
          <w:lang w:val="fr-FR" w:eastAsia="fr-FR"/>
        </w:rPr>
      </w:pPr>
      <w:r>
        <w:rPr>
          <w:rFonts w:asciiTheme="majorBidi" w:hAnsiTheme="majorBidi" w:cstheme="majorBidi"/>
          <w:lang w:val="fr-FR" w:eastAsia="fr-FR"/>
        </w:rPr>
        <w:t>3)</w:t>
      </w:r>
      <w:r w:rsidRPr="001855A7">
        <w:rPr>
          <w:rFonts w:asciiTheme="majorBidi" w:hAnsiTheme="majorBidi" w:cstheme="majorBidi"/>
          <w:lang w:val="fr-FR" w:eastAsia="fr-FR"/>
        </w:rPr>
        <w:t>Est-ce que l’apparition d’une activité enzymatique lors d’un changement des condition du milieu suffit à prouver une régulation au niveau de la transcription des gènes ?</w:t>
      </w:r>
    </w:p>
    <w:p w:rsidR="007D1C82" w:rsidRDefault="007D1C82" w:rsidP="007D1C82">
      <w:pPr>
        <w:pStyle w:val="Paragraphedeliste"/>
        <w:spacing w:line="360" w:lineRule="auto"/>
        <w:rPr>
          <w:rFonts w:asciiTheme="majorBidi" w:hAnsiTheme="majorBidi" w:cstheme="majorBidi"/>
          <w:lang w:val="fr-FR" w:eastAsia="fr-FR"/>
        </w:rPr>
      </w:pPr>
      <w:r>
        <w:rPr>
          <w:rFonts w:asciiTheme="majorBidi" w:hAnsiTheme="majorBidi" w:cstheme="majorBidi"/>
          <w:lang w:val="fr-FR" w:eastAsia="fr-FR"/>
        </w:rPr>
        <w:t>Discutez et interprétez</w:t>
      </w:r>
    </w:p>
    <w:p w:rsidR="006B285B" w:rsidRDefault="006B285B" w:rsidP="004F3CF8">
      <w:pPr>
        <w:spacing w:line="360" w:lineRule="auto"/>
        <w:ind w:right="-468"/>
        <w:jc w:val="both"/>
        <w:rPr>
          <w:rFonts w:asciiTheme="majorBidi" w:hAnsiTheme="majorBidi" w:cstheme="majorBidi"/>
          <w:lang w:val="fr-FR" w:eastAsia="fr-FR"/>
        </w:rPr>
      </w:pPr>
    </w:p>
    <w:p w:rsidR="004F3CF8" w:rsidRDefault="004F3CF8" w:rsidP="004F3CF8">
      <w:pPr>
        <w:spacing w:line="360" w:lineRule="auto"/>
        <w:ind w:right="-468"/>
        <w:jc w:val="both"/>
      </w:pPr>
      <w:r>
        <w:rPr>
          <w:rFonts w:asciiTheme="majorBidi" w:hAnsiTheme="majorBidi" w:cstheme="majorBidi"/>
          <w:lang w:val="fr-FR" w:eastAsia="fr-FR"/>
        </w:rPr>
        <w:t xml:space="preserve">4) </w:t>
      </w:r>
      <w:r w:rsidRPr="004F3CF8">
        <w:t xml:space="preserve">La fixation d’une protéine spécifique sur une séquence </w:t>
      </w:r>
      <w:r w:rsidR="00AF5027">
        <w:t xml:space="preserve">spécifique </w:t>
      </w:r>
      <w:r w:rsidRPr="004F3CF8">
        <w:t>d’un gène eucaryote peut rég</w:t>
      </w:r>
      <w:r>
        <w:t>uler l’expression de ce dernier</w:t>
      </w:r>
      <w:r w:rsidRPr="004F3CF8">
        <w:t xml:space="preserve">. </w:t>
      </w:r>
    </w:p>
    <w:p w:rsidR="00AF5027" w:rsidRPr="004F3CF8" w:rsidRDefault="00AF5027" w:rsidP="004F3CF8">
      <w:pPr>
        <w:spacing w:line="360" w:lineRule="auto"/>
        <w:ind w:right="-468"/>
        <w:jc w:val="both"/>
      </w:pPr>
      <w:r>
        <w:t>Donnez un exemple tout en expliquant le mécanisme de régulation.</w:t>
      </w:r>
    </w:p>
    <w:p w:rsidR="004F3CF8" w:rsidRPr="004F3CF8" w:rsidRDefault="004F3CF8" w:rsidP="006B285B">
      <w:pPr>
        <w:spacing w:line="360" w:lineRule="auto"/>
        <w:rPr>
          <w:rFonts w:asciiTheme="majorBidi" w:hAnsiTheme="majorBidi" w:cstheme="majorBidi"/>
          <w:lang w:val="fr-FR" w:eastAsia="fr-FR"/>
        </w:rPr>
      </w:pPr>
    </w:p>
    <w:sectPr w:rsidR="004F3CF8" w:rsidRPr="004F3CF8" w:rsidSect="00203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0B"/>
    <w:multiLevelType w:val="singleLevel"/>
    <w:tmpl w:val="AB300104"/>
    <w:lvl w:ilvl="0">
      <w:start w:val="1"/>
      <w:numFmt w:val="bullet"/>
      <w:lvlText w:val="-"/>
      <w:lvlJc w:val="left"/>
      <w:pPr>
        <w:tabs>
          <w:tab w:val="num" w:pos="1068"/>
        </w:tabs>
        <w:ind w:left="1068" w:hanging="360"/>
      </w:pPr>
      <w:rPr>
        <w:rFonts w:hint="default"/>
      </w:rPr>
    </w:lvl>
  </w:abstractNum>
  <w:abstractNum w:abstractNumId="1" w15:restartNumberingAfterBreak="0">
    <w:nsid w:val="6AC25B44"/>
    <w:multiLevelType w:val="hybridMultilevel"/>
    <w:tmpl w:val="FE92E2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041E67"/>
    <w:multiLevelType w:val="hybridMultilevel"/>
    <w:tmpl w:val="6C2409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82"/>
    <w:rsid w:val="00203E26"/>
    <w:rsid w:val="0027563B"/>
    <w:rsid w:val="004F3CF8"/>
    <w:rsid w:val="006B285B"/>
    <w:rsid w:val="006B39BB"/>
    <w:rsid w:val="007C4C2F"/>
    <w:rsid w:val="007D0B67"/>
    <w:rsid w:val="007D1C82"/>
    <w:rsid w:val="00AF5027"/>
    <w:rsid w:val="00E030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377F7-C758-4887-B94D-110200DF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82"/>
    <w:pPr>
      <w:spacing w:after="0" w:line="240" w:lineRule="auto"/>
    </w:pPr>
    <w:rPr>
      <w:rFonts w:ascii="Times New Roman" w:eastAsia="Times New Roman" w:hAnsi="Times New Roman" w:cs="Times New Roman"/>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 Windows</cp:lastModifiedBy>
  <cp:revision>2</cp:revision>
  <dcterms:created xsi:type="dcterms:W3CDTF">2021-03-01T23:36:00Z</dcterms:created>
  <dcterms:modified xsi:type="dcterms:W3CDTF">2021-03-01T23:36:00Z</dcterms:modified>
</cp:coreProperties>
</file>