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B4B" w:rsidRDefault="001F3B7F">
      <w:pPr>
        <w:pStyle w:val="Heading1"/>
        <w:spacing w:before="68" w:line="249" w:lineRule="exact"/>
        <w:ind w:left="483"/>
      </w:pPr>
      <w:proofErr w:type="spellStart"/>
      <w:r>
        <w:t>UniversitéA.MIRA</w:t>
      </w:r>
      <w:proofErr w:type="spellEnd"/>
    </w:p>
    <w:p w:rsidR="00BF4B4B" w:rsidRDefault="001F3B7F">
      <w:pPr>
        <w:spacing w:line="242" w:lineRule="auto"/>
        <w:ind w:left="558" w:right="3989" w:hanging="75"/>
        <w:rPr>
          <w:b/>
        </w:rPr>
      </w:pPr>
      <w:r>
        <w:rPr>
          <w:b/>
        </w:rPr>
        <w:t>Année universitaire : 2019/2020 -Toutes les sections Département de la formation initiale</w:t>
      </w:r>
    </w:p>
    <w:p w:rsidR="00BF4B4B" w:rsidRDefault="001F3B7F">
      <w:pPr>
        <w:spacing w:line="251" w:lineRule="exact"/>
        <w:ind w:left="558"/>
        <w:rPr>
          <w:b/>
        </w:rPr>
      </w:pPr>
      <w:r>
        <w:rPr>
          <w:b/>
        </w:rPr>
        <w:t>Module : comptabilité II.</w:t>
      </w:r>
    </w:p>
    <w:p w:rsidR="00BF4B4B" w:rsidRDefault="00BF4B4B">
      <w:pPr>
        <w:pStyle w:val="BodyText"/>
        <w:rPr>
          <w:b/>
          <w:sz w:val="24"/>
        </w:rPr>
      </w:pPr>
    </w:p>
    <w:p w:rsidR="00BF4B4B" w:rsidRDefault="00BF4B4B">
      <w:pPr>
        <w:pStyle w:val="BodyText"/>
        <w:rPr>
          <w:b/>
          <w:sz w:val="24"/>
        </w:rPr>
      </w:pPr>
    </w:p>
    <w:p w:rsidR="00BF4B4B" w:rsidRDefault="00BF4B4B">
      <w:pPr>
        <w:pStyle w:val="BodyText"/>
        <w:spacing w:before="6"/>
        <w:rPr>
          <w:b/>
          <w:sz w:val="29"/>
        </w:rPr>
      </w:pPr>
    </w:p>
    <w:p w:rsidR="00BF4B4B" w:rsidRDefault="00C415CC">
      <w:pPr>
        <w:pStyle w:val="Titl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2404110</wp:posOffset>
                </wp:positionH>
                <wp:positionV relativeFrom="paragraph">
                  <wp:posOffset>186690</wp:posOffset>
                </wp:positionV>
                <wp:extent cx="2755900" cy="1651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900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9FFED" id="Rectangle 2" o:spid="_x0000_s1026" style="position:absolute;margin-left:189.3pt;margin-top:14.7pt;width:217pt;height:1.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1F3B7F">
        <w:t>Examen rattrapage du 2</w:t>
      </w:r>
      <w:r w:rsidR="001F3B7F">
        <w:rPr>
          <w:vertAlign w:val="superscript"/>
        </w:rPr>
        <w:t>ème</w:t>
      </w:r>
      <w:r w:rsidR="001F3B7F">
        <w:t xml:space="preserve"> semestre</w:t>
      </w:r>
    </w:p>
    <w:p w:rsidR="00BF4B4B" w:rsidRDefault="00BF4B4B">
      <w:pPr>
        <w:pStyle w:val="BodyText"/>
        <w:rPr>
          <w:b/>
          <w:sz w:val="20"/>
        </w:rPr>
      </w:pPr>
    </w:p>
    <w:p w:rsidR="00BF4B4B" w:rsidRDefault="00BF4B4B">
      <w:pPr>
        <w:pStyle w:val="BodyText"/>
        <w:spacing w:before="2"/>
        <w:rPr>
          <w:b/>
          <w:sz w:val="28"/>
        </w:rPr>
      </w:pPr>
    </w:p>
    <w:p w:rsidR="00BF4B4B" w:rsidRDefault="001F3B7F">
      <w:pPr>
        <w:spacing w:before="90"/>
        <w:ind w:left="116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Exercice d’application :</w:t>
      </w:r>
      <w:r>
        <w:rPr>
          <w:b/>
          <w:spacing w:val="1"/>
          <w:sz w:val="24"/>
          <w:u w:val="thick"/>
        </w:rPr>
        <w:t xml:space="preserve"> </w:t>
      </w:r>
    </w:p>
    <w:p w:rsidR="00BF4B4B" w:rsidRDefault="00BF4B4B">
      <w:pPr>
        <w:pStyle w:val="BodyText"/>
        <w:spacing w:before="8"/>
        <w:rPr>
          <w:b/>
          <w:sz w:val="13"/>
        </w:rPr>
      </w:pPr>
    </w:p>
    <w:p w:rsidR="00BF4B4B" w:rsidRDefault="001F3B7F">
      <w:pPr>
        <w:pStyle w:val="BodyText"/>
        <w:spacing w:before="92" w:line="360" w:lineRule="auto"/>
        <w:ind w:left="116"/>
      </w:pPr>
      <w:r>
        <w:t>Un entrepreneur crée le 01/03/2019 une entreprise industrielle. Au cours du premier mois d'activité, l'entreprise effectue les opérations suivantes :</w:t>
      </w:r>
    </w:p>
    <w:p w:rsidR="00BF4B4B" w:rsidRDefault="001F3B7F">
      <w:pPr>
        <w:pStyle w:val="BodyText"/>
        <w:spacing w:before="119"/>
        <w:ind w:left="116"/>
      </w:pPr>
      <w:r>
        <w:rPr>
          <w:b/>
        </w:rPr>
        <w:t xml:space="preserve">-le 05/03 </w:t>
      </w:r>
      <w:r>
        <w:t>: acquisition à crédit d'un micro-ordinateur pour 50 000 DA</w:t>
      </w:r>
      <w:r>
        <w:rPr>
          <w:vertAlign w:val="superscript"/>
        </w:rPr>
        <w:t>HT</w:t>
      </w:r>
      <w:r>
        <w:t>, TVA 19%. (Fr n° 10).</w:t>
      </w:r>
    </w:p>
    <w:p w:rsidR="00BF4B4B" w:rsidRDefault="00BF4B4B">
      <w:pPr>
        <w:pStyle w:val="BodyText"/>
        <w:spacing w:before="5"/>
        <w:rPr>
          <w:sz w:val="21"/>
        </w:rPr>
      </w:pPr>
    </w:p>
    <w:p w:rsidR="00BF4B4B" w:rsidRDefault="001F3B7F">
      <w:pPr>
        <w:pStyle w:val="BodyText"/>
        <w:spacing w:line="360" w:lineRule="auto"/>
        <w:ind w:left="116" w:right="130"/>
      </w:pPr>
      <w:r>
        <w:rPr>
          <w:b/>
        </w:rPr>
        <w:t xml:space="preserve">-le 10/03 </w:t>
      </w:r>
      <w:r>
        <w:t>:</w:t>
      </w:r>
      <w:r>
        <w:t xml:space="preserve"> achat à crédit de matières premières pour 600 000 DA</w:t>
      </w:r>
      <w:r>
        <w:rPr>
          <w:vertAlign w:val="superscript"/>
        </w:rPr>
        <w:t>HT</w:t>
      </w:r>
      <w:r>
        <w:t>, TVA 19%, réception le même jour. (Fr n° 15, BES</w:t>
      </w:r>
      <w:r>
        <w:rPr>
          <w:spacing w:val="-7"/>
        </w:rPr>
        <w:t xml:space="preserve"> </w:t>
      </w:r>
      <w:r>
        <w:t>n°18).</w:t>
      </w:r>
    </w:p>
    <w:p w:rsidR="00BF4B4B" w:rsidRDefault="001F3B7F">
      <w:pPr>
        <w:pStyle w:val="BodyText"/>
        <w:spacing w:before="122" w:line="360" w:lineRule="auto"/>
        <w:ind w:left="116"/>
      </w:pPr>
      <w:r>
        <w:rPr>
          <w:b/>
        </w:rPr>
        <w:t xml:space="preserve">-le 14/03 </w:t>
      </w:r>
      <w:r>
        <w:t>: sortie du stock des matières premières pour transformation ; coût d'achat de ces matières est de 200 000 DA. (BSS n°20).</w:t>
      </w:r>
    </w:p>
    <w:p w:rsidR="00BF4B4B" w:rsidRDefault="001F3B7F">
      <w:pPr>
        <w:pStyle w:val="BodyText"/>
        <w:spacing w:before="120"/>
        <w:ind w:left="116"/>
      </w:pPr>
      <w:r>
        <w:rPr>
          <w:b/>
        </w:rPr>
        <w:t xml:space="preserve">-le 15/03 </w:t>
      </w:r>
      <w:r>
        <w:t>: entrée en stock de produits finis ; coût de production 350 000 DA. (BES n°23).</w:t>
      </w:r>
    </w:p>
    <w:p w:rsidR="00BF4B4B" w:rsidRDefault="00BF4B4B">
      <w:pPr>
        <w:pStyle w:val="BodyText"/>
        <w:spacing w:before="5"/>
        <w:rPr>
          <w:sz w:val="21"/>
        </w:rPr>
      </w:pPr>
    </w:p>
    <w:p w:rsidR="00BF4B4B" w:rsidRDefault="001F3B7F">
      <w:pPr>
        <w:pStyle w:val="BodyText"/>
        <w:spacing w:line="360" w:lineRule="auto"/>
        <w:ind w:left="116" w:right="115"/>
        <w:jc w:val="both"/>
      </w:pPr>
      <w:r>
        <w:rPr>
          <w:b/>
        </w:rPr>
        <w:t xml:space="preserve">-le 27/03 </w:t>
      </w:r>
      <w:r>
        <w:t>: vente de la totalité des produits en stock, avec une marge de 30%, TVA 19%, escompte 02%. Le client paye par caisse et prend les produits le même jour. (Fr n° 28,</w:t>
      </w:r>
      <w:r>
        <w:t xml:space="preserve"> BSS n°25, Bon de caisse n°30).</w:t>
      </w:r>
    </w:p>
    <w:p w:rsidR="00BF4B4B" w:rsidRDefault="001F3B7F">
      <w:pPr>
        <w:pStyle w:val="BodyText"/>
        <w:spacing w:before="119" w:line="360" w:lineRule="auto"/>
        <w:ind w:left="116" w:right="116"/>
        <w:jc w:val="both"/>
      </w:pPr>
      <w:r>
        <w:rPr>
          <w:b/>
        </w:rPr>
        <w:t xml:space="preserve">-le 28/03 </w:t>
      </w:r>
      <w:r>
        <w:t>: Réception et règlement par caisse de la facture de publicité d’une valeur de 20 000DA</w:t>
      </w:r>
      <w:r>
        <w:rPr>
          <w:vertAlign w:val="superscript"/>
        </w:rPr>
        <w:t>HT</w:t>
      </w:r>
      <w:r>
        <w:t>, TVA 19%.(Fr n° 29, bon de caisse n°14).</w:t>
      </w:r>
    </w:p>
    <w:p w:rsidR="00BF4B4B" w:rsidRDefault="001F3B7F">
      <w:pPr>
        <w:pStyle w:val="BodyText"/>
        <w:spacing w:before="120" w:line="362" w:lineRule="auto"/>
        <w:ind w:left="116" w:right="116"/>
        <w:jc w:val="both"/>
      </w:pPr>
      <w:r>
        <w:rPr>
          <w:b/>
        </w:rPr>
        <w:t xml:space="preserve">-le 29/03 </w:t>
      </w:r>
      <w:r>
        <w:t>: Réception et règlement par chèque de la facture de téléphone d’une vale</w:t>
      </w:r>
      <w:r>
        <w:t>ur de 30 000DA</w:t>
      </w:r>
      <w:r>
        <w:rPr>
          <w:vertAlign w:val="superscript"/>
        </w:rPr>
        <w:t>HT</w:t>
      </w:r>
      <w:r>
        <w:t>, TVA 19%.(Fr n° 30, chèque n°43).</w:t>
      </w:r>
    </w:p>
    <w:p w:rsidR="00BF4B4B" w:rsidRDefault="001F3B7F">
      <w:pPr>
        <w:pStyle w:val="BodyText"/>
        <w:spacing w:before="117" w:line="360" w:lineRule="auto"/>
        <w:ind w:left="116" w:right="117"/>
        <w:jc w:val="both"/>
      </w:pPr>
      <w:r>
        <w:rPr>
          <w:b/>
        </w:rPr>
        <w:t xml:space="preserve">-le 30/03 : </w:t>
      </w:r>
      <w:r>
        <w:t>Règlement par caisse de la facture du 10/03, le fournisseur accorde sur facture d’avoir une ristourne de 2% et un escompte de règlement de 3%.</w:t>
      </w:r>
      <w:r w:rsidRPr="001F3B7F">
        <w:rPr>
          <w:highlight w:val="red"/>
        </w:rPr>
        <w:t xml:space="preserve">(Fr </w:t>
      </w:r>
      <w:r w:rsidR="00C415CC" w:rsidRPr="001F3B7F">
        <w:rPr>
          <w:highlight w:val="red"/>
        </w:rPr>
        <w:t>d’avoir n° 26, bon de caiss</w:t>
      </w:r>
      <w:r w:rsidRPr="001F3B7F">
        <w:rPr>
          <w:highlight w:val="red"/>
        </w:rPr>
        <w:t>e n°40</w:t>
      </w:r>
      <w:r>
        <w:t>).</w:t>
      </w:r>
    </w:p>
    <w:p w:rsidR="00BF4B4B" w:rsidRDefault="00BF4B4B">
      <w:pPr>
        <w:pStyle w:val="BodyText"/>
        <w:rPr>
          <w:sz w:val="24"/>
        </w:rPr>
      </w:pPr>
    </w:p>
    <w:p w:rsidR="00BF4B4B" w:rsidRDefault="00BF4B4B">
      <w:pPr>
        <w:pStyle w:val="BodyText"/>
        <w:spacing w:before="9"/>
        <w:rPr>
          <w:sz w:val="29"/>
        </w:rPr>
      </w:pPr>
    </w:p>
    <w:p w:rsidR="00BF4B4B" w:rsidRDefault="001F3B7F">
      <w:pPr>
        <w:ind w:left="116"/>
      </w:pPr>
      <w:r>
        <w:rPr>
          <w:b/>
          <w:u w:val="thick"/>
        </w:rPr>
        <w:t>Travail à faire</w:t>
      </w:r>
      <w:r>
        <w:rPr>
          <w:b/>
        </w:rPr>
        <w:t xml:space="preserve"> : </w:t>
      </w:r>
      <w:r>
        <w:t>Enregistrer les opérations dans le livre journal.de l’entreprise ?</w:t>
      </w:r>
      <w:bookmarkStart w:id="0" w:name="_GoBack"/>
      <w:bookmarkEnd w:id="0"/>
    </w:p>
    <w:sectPr w:rsidR="00BF4B4B">
      <w:type w:val="continuous"/>
      <w:pgSz w:w="11920" w:h="16850"/>
      <w:pgMar w:top="13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4B"/>
    <w:rsid w:val="001F3B7F"/>
    <w:rsid w:val="00BF4B4B"/>
    <w:rsid w:val="00C4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E8788-E008-47B8-8352-C8B022CA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Heading1">
    <w:name w:val="heading 1"/>
    <w:basedOn w:val="Normal"/>
    <w:uiPriority w:val="1"/>
    <w:qFormat/>
    <w:pPr>
      <w:ind w:left="55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"/>
      <w:ind w:left="2469" w:right="246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FSEGC</dc:creator>
  <cp:lastModifiedBy>intel</cp:lastModifiedBy>
  <cp:revision>4</cp:revision>
  <dcterms:created xsi:type="dcterms:W3CDTF">2020-12-03T16:05:00Z</dcterms:created>
  <dcterms:modified xsi:type="dcterms:W3CDTF">2020-12-03T16:33:00Z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2020-12-03T00:00:00Z</vt:filetime>
  </property>
</Properties>
</file>