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2C" w:rsidRPr="00137C2C" w:rsidRDefault="00137C2C" w:rsidP="00137C2C">
      <w:pPr>
        <w:spacing w:before="100" w:beforeAutospacing="1" w:after="100" w:afterAutospacing="1"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155700" cy="1216025"/>
            <wp:effectExtent l="19050" t="0" r="6350" b="0"/>
            <wp:docPr id="1" name="Image 1" descr="http://www.univ-rouen.fr/dyalang/glottopol/images/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rouen.fr/dyalang/glottopol/images/logo2.gif"/>
                    <pic:cNvPicPr>
                      <a:picLocks noChangeAspect="1" noChangeArrowheads="1"/>
                    </pic:cNvPicPr>
                  </pic:nvPicPr>
                  <pic:blipFill>
                    <a:blip r:embed="rId4" cstate="print"/>
                    <a:srcRect/>
                    <a:stretch>
                      <a:fillRect/>
                    </a:stretch>
                  </pic:blipFill>
                  <pic:spPr bwMode="auto">
                    <a:xfrm>
                      <a:off x="0" y="0"/>
                      <a:ext cx="1155700" cy="1216025"/>
                    </a:xfrm>
                    <a:prstGeom prst="rect">
                      <a:avLst/>
                    </a:prstGeom>
                    <a:noFill/>
                    <a:ln w="9525">
                      <a:noFill/>
                      <a:miter lim="800000"/>
                      <a:headEnd/>
                      <a:tailEnd/>
                    </a:ln>
                  </pic:spPr>
                </pic:pic>
              </a:graphicData>
            </a:graphic>
          </wp:inline>
        </w:drawing>
      </w:r>
    </w:p>
    <w:tbl>
      <w:tblPr>
        <w:tblW w:w="5000" w:type="pct"/>
        <w:tblCellSpacing w:w="0" w:type="dxa"/>
        <w:tblBorders>
          <w:top w:val="outset" w:sz="6" w:space="0" w:color="007BF7"/>
          <w:left w:val="outset" w:sz="6" w:space="0" w:color="007BF7"/>
          <w:bottom w:val="outset" w:sz="6" w:space="0" w:color="007BF7"/>
          <w:right w:val="outset" w:sz="6" w:space="0" w:color="007BF7"/>
        </w:tblBorders>
        <w:tblCellMar>
          <w:top w:w="15" w:type="dxa"/>
          <w:left w:w="15" w:type="dxa"/>
          <w:bottom w:w="15" w:type="dxa"/>
          <w:right w:w="15" w:type="dxa"/>
        </w:tblCellMar>
        <w:tblLook w:val="04A0"/>
      </w:tblPr>
      <w:tblGrid>
        <w:gridCol w:w="9132"/>
      </w:tblGrid>
      <w:tr w:rsidR="00137C2C" w:rsidRPr="00137C2C" w:rsidTr="00137C2C">
        <w:trPr>
          <w:tblCellSpacing w:w="0" w:type="dxa"/>
        </w:trPr>
        <w:tc>
          <w:tcPr>
            <w:tcW w:w="0" w:type="auto"/>
            <w:tcBorders>
              <w:top w:val="outset" w:sz="6" w:space="0" w:color="007BF7"/>
              <w:left w:val="outset" w:sz="6" w:space="0" w:color="007BF7"/>
              <w:bottom w:val="outset" w:sz="6" w:space="0" w:color="007BF7"/>
              <w:right w:val="outset" w:sz="6" w:space="0" w:color="007BF7"/>
            </w:tcBorders>
            <w:vAlign w:val="center"/>
            <w:hideMark/>
          </w:tcPr>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i/>
                <w:iCs/>
                <w:color w:val="000000"/>
                <w:sz w:val="20"/>
                <w:szCs w:val="20"/>
                <w:lang w:eastAsia="fr-FR"/>
              </w:rPr>
              <w:t>La standardisation pluricentrique de l’occitan :</w:t>
            </w:r>
            <w:r w:rsidRPr="00137C2C">
              <w:rPr>
                <w:rFonts w:ascii="Times New Roman" w:eastAsia="Times New Roman" w:hAnsi="Times New Roman" w:cs="Times New Roman"/>
                <w:b/>
                <w:bCs/>
                <w:color w:val="000000"/>
                <w:sz w:val="20"/>
                <w:szCs w:val="20"/>
                <w:lang w:eastAsia="fr-FR"/>
              </w:rPr>
              <w:t xml:space="preserve"> Domergue Sumien répond à Philippe Blanchet</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i/>
                <w:iCs/>
                <w:color w:val="000000"/>
                <w:sz w:val="20"/>
                <w:szCs w:val="20"/>
                <w:lang w:eastAsia="fr-FR"/>
              </w:rPr>
              <w:t>par Domergue Sumien</w:t>
            </w:r>
          </w:p>
        </w:tc>
      </w:tr>
    </w:tbl>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La version éditée de ma thèse, </w:t>
      </w:r>
      <w:r w:rsidRPr="00137C2C">
        <w:rPr>
          <w:rFonts w:ascii="Times New Roman" w:eastAsia="Times New Roman" w:hAnsi="Times New Roman" w:cs="Times New Roman"/>
          <w:i/>
          <w:iCs/>
          <w:color w:val="000000"/>
          <w:sz w:val="20"/>
          <w:szCs w:val="20"/>
          <w:lang w:eastAsia="fr-FR"/>
        </w:rPr>
        <w:t xml:space="preserve">La standardisation pluricentrique de l’occitan, </w:t>
      </w:r>
      <w:r w:rsidRPr="00137C2C">
        <w:rPr>
          <w:rFonts w:ascii="Times New Roman" w:eastAsia="Times New Roman" w:hAnsi="Times New Roman" w:cs="Times New Roman"/>
          <w:color w:val="000000"/>
          <w:sz w:val="20"/>
          <w:szCs w:val="20"/>
          <w:lang w:eastAsia="fr-FR"/>
        </w:rPr>
        <w:t>a fait l’objet d’un texte de Philippe Blanchet (</w:t>
      </w:r>
      <w:r w:rsidRPr="00137C2C">
        <w:rPr>
          <w:rFonts w:ascii="Times New Roman" w:eastAsia="Times New Roman" w:hAnsi="Times New Roman" w:cs="Times New Roman"/>
          <w:i/>
          <w:iCs/>
          <w:color w:val="000000"/>
          <w:sz w:val="20"/>
          <w:szCs w:val="20"/>
          <w:lang w:eastAsia="fr-FR"/>
        </w:rPr>
        <w:t xml:space="preserve">Glottopol </w:t>
      </w:r>
      <w:r w:rsidRPr="00137C2C">
        <w:rPr>
          <w:rFonts w:ascii="Times New Roman" w:eastAsia="Times New Roman" w:hAnsi="Times New Roman" w:cs="Times New Roman"/>
          <w:color w:val="000000"/>
          <w:sz w:val="20"/>
          <w:szCs w:val="20"/>
          <w:lang w:eastAsia="fr-FR"/>
        </w:rPr>
        <w:t xml:space="preserve">nº 11) qui se présente comme un « compte rendu ». En réalité, il s’agit d’une diatribe virulente qui sort des usages normaux des publications scientifiques. Je remercie </w:t>
      </w:r>
      <w:r w:rsidRPr="00137C2C">
        <w:rPr>
          <w:rFonts w:ascii="Times New Roman" w:eastAsia="Times New Roman" w:hAnsi="Times New Roman" w:cs="Times New Roman"/>
          <w:i/>
          <w:iCs/>
          <w:color w:val="000000"/>
          <w:sz w:val="20"/>
          <w:szCs w:val="20"/>
          <w:lang w:eastAsia="fr-FR"/>
        </w:rPr>
        <w:t>Glottopol</w:t>
      </w:r>
      <w:r w:rsidRPr="00137C2C">
        <w:rPr>
          <w:rFonts w:ascii="Times New Roman" w:eastAsia="Times New Roman" w:hAnsi="Times New Roman" w:cs="Times New Roman"/>
          <w:color w:val="000000"/>
          <w:sz w:val="20"/>
          <w:szCs w:val="20"/>
          <w:lang w:eastAsia="fr-FR"/>
        </w:rPr>
        <w:t xml:space="preserve"> d’avoir inséré la présente réponse. </w:t>
      </w:r>
      <w:r w:rsidRPr="00137C2C">
        <w:rPr>
          <w:rFonts w:ascii="Times New Roman" w:eastAsia="Times New Roman" w:hAnsi="Times New Roman" w:cs="Times New Roman"/>
          <w:color w:val="000000"/>
          <w:sz w:val="20"/>
          <w:szCs w:val="20"/>
          <w:lang w:eastAsia="fr-FR"/>
        </w:rPr>
        <w:br/>
        <w:t>J’indique qu’il existe des comptes-rendus très positifs de ma thèse dans d’autres revues de linguistique, notamment :</w:t>
      </w:r>
      <w:r w:rsidRPr="00137C2C">
        <w:rPr>
          <w:rFonts w:ascii="Times New Roman" w:eastAsia="Times New Roman" w:hAnsi="Times New Roman" w:cs="Times New Roman"/>
          <w:color w:val="000000"/>
          <w:sz w:val="20"/>
          <w:szCs w:val="20"/>
          <w:lang w:eastAsia="fr-FR"/>
        </w:rPr>
        <w:br/>
        <w:t xml:space="preserve">- dans </w:t>
      </w:r>
      <w:r w:rsidRPr="00137C2C">
        <w:rPr>
          <w:rFonts w:ascii="Times New Roman" w:eastAsia="Times New Roman" w:hAnsi="Times New Roman" w:cs="Times New Roman"/>
          <w:i/>
          <w:iCs/>
          <w:color w:val="000000"/>
          <w:sz w:val="20"/>
          <w:szCs w:val="20"/>
          <w:lang w:eastAsia="fr-FR"/>
        </w:rPr>
        <w:t xml:space="preserve">Language Problems And Language Planning </w:t>
      </w:r>
      <w:r w:rsidRPr="00137C2C">
        <w:rPr>
          <w:rFonts w:ascii="Times New Roman" w:eastAsia="Times New Roman" w:hAnsi="Times New Roman" w:cs="Times New Roman"/>
          <w:color w:val="000000"/>
          <w:sz w:val="20"/>
          <w:szCs w:val="20"/>
          <w:lang w:eastAsia="fr-FR"/>
        </w:rPr>
        <w:t>nº 32:3 (2008) par Kathryn Klingebiel &lt;</w:t>
      </w:r>
      <w:hyperlink r:id="rId5" w:history="1">
        <w:r w:rsidRPr="00137C2C">
          <w:rPr>
            <w:rFonts w:ascii="Times New Roman" w:eastAsia="Times New Roman" w:hAnsi="Times New Roman" w:cs="Times New Roman"/>
            <w:color w:val="007BF7"/>
            <w:sz w:val="20"/>
            <w:szCs w:val="20"/>
            <w:lang w:eastAsia="fr-FR"/>
          </w:rPr>
          <w:t>http://www.benjamins.com/cgi-bin/t_seriesview.cgi?series=LPLP</w:t>
        </w:r>
      </w:hyperlink>
      <w:r w:rsidRPr="00137C2C">
        <w:rPr>
          <w:rFonts w:ascii="Times New Roman" w:eastAsia="Times New Roman" w:hAnsi="Times New Roman" w:cs="Times New Roman"/>
          <w:color w:val="000000"/>
          <w:sz w:val="20"/>
          <w:szCs w:val="20"/>
          <w:lang w:eastAsia="fr-FR"/>
        </w:rPr>
        <w:t xml:space="preserve">&gt;, </w:t>
      </w:r>
      <w:r w:rsidRPr="00137C2C">
        <w:rPr>
          <w:rFonts w:ascii="Times New Roman" w:eastAsia="Times New Roman" w:hAnsi="Times New Roman" w:cs="Times New Roman"/>
          <w:color w:val="000000"/>
          <w:sz w:val="20"/>
          <w:szCs w:val="20"/>
          <w:lang w:eastAsia="fr-FR"/>
        </w:rPr>
        <w:br/>
        <w:t xml:space="preserve">- dans </w:t>
      </w:r>
      <w:r w:rsidRPr="00137C2C">
        <w:rPr>
          <w:rFonts w:ascii="Times New Roman" w:eastAsia="Times New Roman" w:hAnsi="Times New Roman" w:cs="Times New Roman"/>
          <w:i/>
          <w:iCs/>
          <w:color w:val="000000"/>
          <w:sz w:val="20"/>
          <w:szCs w:val="20"/>
          <w:lang w:eastAsia="fr-FR"/>
        </w:rPr>
        <w:t>Llengua i ús</w:t>
      </w:r>
      <w:r w:rsidRPr="00137C2C">
        <w:rPr>
          <w:rFonts w:ascii="Times New Roman" w:eastAsia="Times New Roman" w:hAnsi="Times New Roman" w:cs="Times New Roman"/>
          <w:color w:val="000000"/>
          <w:sz w:val="20"/>
          <w:szCs w:val="20"/>
          <w:lang w:eastAsia="fr-FR"/>
        </w:rPr>
        <w:t xml:space="preserve"> nº 42 (2008) par Aitor Carrera &lt;</w:t>
      </w:r>
      <w:hyperlink r:id="rId6" w:history="1">
        <w:r w:rsidRPr="00137C2C">
          <w:rPr>
            <w:rFonts w:ascii="Times New Roman" w:eastAsia="Times New Roman" w:hAnsi="Times New Roman" w:cs="Times New Roman"/>
            <w:color w:val="007BF7"/>
            <w:sz w:val="20"/>
            <w:szCs w:val="20"/>
            <w:lang w:eastAsia="fr-FR"/>
          </w:rPr>
          <w:t>http://www.gencat.cat/llengua/liu/42/</w:t>
        </w:r>
      </w:hyperlink>
      <w:r w:rsidRPr="00137C2C">
        <w:rPr>
          <w:rFonts w:ascii="Times New Roman" w:eastAsia="Times New Roman" w:hAnsi="Times New Roman" w:cs="Times New Roman"/>
          <w:color w:val="000000"/>
          <w:sz w:val="20"/>
          <w:szCs w:val="20"/>
          <w:lang w:eastAsia="fr-FR"/>
        </w:rPr>
        <w:t>&gt;,</w:t>
      </w:r>
      <w:r w:rsidRPr="00137C2C">
        <w:rPr>
          <w:rFonts w:ascii="Times New Roman" w:eastAsia="Times New Roman" w:hAnsi="Times New Roman" w:cs="Times New Roman"/>
          <w:color w:val="000000"/>
          <w:sz w:val="20"/>
          <w:szCs w:val="20"/>
          <w:lang w:eastAsia="fr-FR"/>
        </w:rPr>
        <w:br/>
        <w:t xml:space="preserve">- dans </w:t>
      </w:r>
      <w:r w:rsidRPr="00137C2C">
        <w:rPr>
          <w:rFonts w:ascii="Times New Roman" w:eastAsia="Times New Roman" w:hAnsi="Times New Roman" w:cs="Times New Roman"/>
          <w:i/>
          <w:iCs/>
          <w:color w:val="000000"/>
          <w:sz w:val="20"/>
          <w:szCs w:val="20"/>
          <w:lang w:eastAsia="fr-FR"/>
        </w:rPr>
        <w:t xml:space="preserve">Lingüistica occitana </w:t>
      </w:r>
      <w:r w:rsidRPr="00137C2C">
        <w:rPr>
          <w:rFonts w:ascii="Times New Roman" w:eastAsia="Times New Roman" w:hAnsi="Times New Roman" w:cs="Times New Roman"/>
          <w:color w:val="000000"/>
          <w:sz w:val="20"/>
          <w:szCs w:val="20"/>
          <w:lang w:eastAsia="fr-FR"/>
        </w:rPr>
        <w:t>nº 3 (2005) par Joan Barceló &lt;</w:t>
      </w:r>
      <w:hyperlink r:id="rId7" w:history="1">
        <w:r w:rsidRPr="00137C2C">
          <w:rPr>
            <w:rFonts w:ascii="Times New Roman" w:eastAsia="Times New Roman" w:hAnsi="Times New Roman" w:cs="Times New Roman"/>
            <w:color w:val="007BF7"/>
            <w:sz w:val="20"/>
            <w:szCs w:val="20"/>
            <w:lang w:eastAsia="fr-FR"/>
          </w:rPr>
          <w:t>http://www.revistadoc.org</w:t>
        </w:r>
      </w:hyperlink>
      <w:r w:rsidRPr="00137C2C">
        <w:rPr>
          <w:rFonts w:ascii="Times New Roman" w:eastAsia="Times New Roman" w:hAnsi="Times New Roman" w:cs="Times New Roman"/>
          <w:color w:val="000000"/>
          <w:sz w:val="20"/>
          <w:szCs w:val="20"/>
          <w:lang w:eastAsia="fr-FR"/>
        </w:rPr>
        <w:t>&gt;.</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2" name="Image 2"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1. Le vrai sujet du livre</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Mon travail pose la question de fond suivante : quelle est la demande actuelle en langue occitane et comment la population peut-elle s’approprier (ou se réapproprier) une version largement accessible de cette langue ? Je traite ce thème dans le cadre de la </w:t>
      </w:r>
      <w:r w:rsidRPr="00137C2C">
        <w:rPr>
          <w:rFonts w:ascii="Times New Roman" w:eastAsia="Times New Roman" w:hAnsi="Times New Roman" w:cs="Times New Roman"/>
          <w:i/>
          <w:iCs/>
          <w:color w:val="000000"/>
          <w:sz w:val="20"/>
          <w:szCs w:val="20"/>
          <w:lang w:eastAsia="fr-FR"/>
        </w:rPr>
        <w:t>planification linguistique</w:t>
      </w:r>
      <w:r w:rsidRPr="00137C2C">
        <w:rPr>
          <w:rFonts w:ascii="Times New Roman" w:eastAsia="Times New Roman" w:hAnsi="Times New Roman" w:cs="Times New Roman"/>
          <w:color w:val="000000"/>
          <w:sz w:val="20"/>
          <w:szCs w:val="20"/>
          <w:lang w:eastAsia="fr-FR"/>
        </w:rPr>
        <w:t xml:space="preserve"> (ou </w:t>
      </w:r>
      <w:r w:rsidRPr="00137C2C">
        <w:rPr>
          <w:rFonts w:ascii="Times New Roman" w:eastAsia="Times New Roman" w:hAnsi="Times New Roman" w:cs="Times New Roman"/>
          <w:i/>
          <w:iCs/>
          <w:color w:val="000000"/>
          <w:sz w:val="20"/>
          <w:szCs w:val="20"/>
          <w:lang w:eastAsia="fr-FR"/>
        </w:rPr>
        <w:t>aménagement linguistique,</w:t>
      </w:r>
      <w:r w:rsidRPr="00137C2C">
        <w:rPr>
          <w:rFonts w:ascii="Times New Roman" w:eastAsia="Times New Roman" w:hAnsi="Times New Roman" w:cs="Times New Roman"/>
          <w:color w:val="000000"/>
          <w:sz w:val="20"/>
          <w:szCs w:val="20"/>
          <w:lang w:eastAsia="fr-FR"/>
        </w:rPr>
        <w:t xml:space="preserve"> comme l’on voudra) et je me penche en particulier sur la </w:t>
      </w:r>
      <w:r w:rsidRPr="00137C2C">
        <w:rPr>
          <w:rFonts w:ascii="Times New Roman" w:eastAsia="Times New Roman" w:hAnsi="Times New Roman" w:cs="Times New Roman"/>
          <w:i/>
          <w:iCs/>
          <w:color w:val="000000"/>
          <w:sz w:val="20"/>
          <w:szCs w:val="20"/>
          <w:lang w:eastAsia="fr-FR"/>
        </w:rPr>
        <w:t xml:space="preserve">planification du corpus. </w:t>
      </w:r>
      <w:r w:rsidRPr="00137C2C">
        <w:rPr>
          <w:rFonts w:ascii="Times New Roman" w:eastAsia="Times New Roman" w:hAnsi="Times New Roman" w:cs="Times New Roman"/>
          <w:color w:val="000000"/>
          <w:sz w:val="20"/>
          <w:szCs w:val="20"/>
          <w:lang w:eastAsia="fr-FR"/>
        </w:rPr>
        <w:t xml:space="preserve">Je choisis l’approche de la </w:t>
      </w:r>
      <w:r w:rsidRPr="00137C2C">
        <w:rPr>
          <w:rFonts w:ascii="Times New Roman" w:eastAsia="Times New Roman" w:hAnsi="Times New Roman" w:cs="Times New Roman"/>
          <w:i/>
          <w:iCs/>
          <w:color w:val="000000"/>
          <w:sz w:val="20"/>
          <w:szCs w:val="20"/>
          <w:lang w:eastAsia="fr-FR"/>
        </w:rPr>
        <w:t>sociolinguistique native</w:t>
      </w:r>
      <w:r w:rsidRPr="00137C2C">
        <w:rPr>
          <w:rFonts w:ascii="Times New Roman" w:eastAsia="Times New Roman" w:hAnsi="Times New Roman" w:cs="Times New Roman"/>
          <w:color w:val="000000"/>
          <w:sz w:val="20"/>
          <w:szCs w:val="20"/>
          <w:lang w:eastAsia="fr-FR"/>
        </w:rPr>
        <w:t xml:space="preserve"> (ou </w:t>
      </w:r>
      <w:r w:rsidRPr="00137C2C">
        <w:rPr>
          <w:rFonts w:ascii="Times New Roman" w:eastAsia="Times New Roman" w:hAnsi="Times New Roman" w:cs="Times New Roman"/>
          <w:i/>
          <w:iCs/>
          <w:color w:val="000000"/>
          <w:sz w:val="20"/>
          <w:szCs w:val="20"/>
          <w:lang w:eastAsia="fr-FR"/>
        </w:rPr>
        <w:t>sociolinguistique périphérique</w:t>
      </w:r>
      <w:r w:rsidRPr="00137C2C">
        <w:rPr>
          <w:rFonts w:ascii="Times New Roman" w:eastAsia="Times New Roman" w:hAnsi="Times New Roman" w:cs="Times New Roman"/>
          <w:color w:val="000000"/>
          <w:sz w:val="20"/>
          <w:szCs w:val="20"/>
          <w:lang w:eastAsia="fr-FR"/>
        </w:rPr>
        <w:t xml:space="preserve">), dont le noyau est la célèbre école sociolinguistique catalane née dans les années 1960, accompagnée depuis les années 1970 par une école sociolinguistique occitane (Boyer 1991). Ma thèse propose de fixer un modèle accessible d’occitan pour les personnes et les institutions qui en expriment la demande. Il s’agit d’un occitan standard (dit </w:t>
      </w:r>
      <w:r w:rsidRPr="00137C2C">
        <w:rPr>
          <w:rFonts w:ascii="Times New Roman" w:eastAsia="Times New Roman" w:hAnsi="Times New Roman" w:cs="Times New Roman"/>
          <w:i/>
          <w:iCs/>
          <w:color w:val="000000"/>
          <w:sz w:val="20"/>
          <w:szCs w:val="20"/>
          <w:lang w:eastAsia="fr-FR"/>
        </w:rPr>
        <w:t xml:space="preserve">occitan larg, </w:t>
      </w:r>
      <w:r w:rsidRPr="00137C2C">
        <w:rPr>
          <w:rFonts w:ascii="Times New Roman" w:eastAsia="Times New Roman" w:hAnsi="Times New Roman" w:cs="Times New Roman"/>
          <w:color w:val="000000"/>
          <w:sz w:val="20"/>
          <w:szCs w:val="20"/>
          <w:lang w:eastAsia="fr-FR"/>
        </w:rPr>
        <w:t xml:space="preserve">à la suite de Patrick Sauzet) qui s’organise selon le type des </w:t>
      </w:r>
      <w:r w:rsidRPr="00137C2C">
        <w:rPr>
          <w:rFonts w:ascii="Times New Roman" w:eastAsia="Times New Roman" w:hAnsi="Times New Roman" w:cs="Times New Roman"/>
          <w:i/>
          <w:iCs/>
          <w:color w:val="000000"/>
          <w:sz w:val="20"/>
          <w:szCs w:val="20"/>
          <w:lang w:eastAsia="fr-FR"/>
        </w:rPr>
        <w:t>langues</w:t>
      </w:r>
      <w:r w:rsidRPr="00137C2C">
        <w:rPr>
          <w:rFonts w:ascii="Times New Roman" w:eastAsia="Times New Roman" w:hAnsi="Times New Roman" w:cs="Times New Roman"/>
          <w:color w:val="000000"/>
          <w:sz w:val="20"/>
          <w:szCs w:val="20"/>
          <w:lang w:eastAsia="fr-FR"/>
        </w:rPr>
        <w:t xml:space="preserve"> </w:t>
      </w:r>
      <w:r w:rsidRPr="00137C2C">
        <w:rPr>
          <w:rFonts w:ascii="Times New Roman" w:eastAsia="Times New Roman" w:hAnsi="Times New Roman" w:cs="Times New Roman"/>
          <w:i/>
          <w:iCs/>
          <w:color w:val="000000"/>
          <w:sz w:val="20"/>
          <w:szCs w:val="20"/>
          <w:lang w:eastAsia="fr-FR"/>
        </w:rPr>
        <w:t>pluricentriques</w:t>
      </w:r>
      <w:r w:rsidRPr="00137C2C">
        <w:rPr>
          <w:rFonts w:ascii="Times New Roman" w:eastAsia="Times New Roman" w:hAnsi="Times New Roman" w:cs="Times New Roman"/>
          <w:color w:val="000000"/>
          <w:sz w:val="20"/>
          <w:szCs w:val="20"/>
          <w:lang w:eastAsia="fr-FR"/>
        </w:rPr>
        <w:t xml:space="preserve"> (</w:t>
      </w:r>
      <w:r w:rsidRPr="00137C2C">
        <w:rPr>
          <w:rFonts w:ascii="Times New Roman" w:eastAsia="Times New Roman" w:hAnsi="Times New Roman" w:cs="Times New Roman"/>
          <w:i/>
          <w:iCs/>
          <w:color w:val="000000"/>
          <w:sz w:val="20"/>
          <w:szCs w:val="20"/>
          <w:lang w:eastAsia="fr-FR"/>
        </w:rPr>
        <w:t xml:space="preserve">plurizentrische Hochsprachen, </w:t>
      </w:r>
      <w:r w:rsidRPr="00137C2C">
        <w:rPr>
          <w:rFonts w:ascii="Times New Roman" w:eastAsia="Times New Roman" w:hAnsi="Times New Roman" w:cs="Times New Roman"/>
          <w:color w:val="000000"/>
          <w:sz w:val="20"/>
          <w:szCs w:val="20"/>
          <w:lang w:eastAsia="fr-FR"/>
        </w:rPr>
        <w:t xml:space="preserve">Kloss 1978 : 66 ; </w:t>
      </w:r>
      <w:r w:rsidRPr="00137C2C">
        <w:rPr>
          <w:rFonts w:ascii="Times New Roman" w:eastAsia="Times New Roman" w:hAnsi="Times New Roman" w:cs="Times New Roman"/>
          <w:i/>
          <w:iCs/>
          <w:color w:val="000000"/>
          <w:sz w:val="20"/>
          <w:szCs w:val="20"/>
          <w:lang w:eastAsia="fr-FR"/>
        </w:rPr>
        <w:t xml:space="preserve">pluricentric languages, </w:t>
      </w:r>
      <w:r w:rsidRPr="00137C2C">
        <w:rPr>
          <w:rFonts w:ascii="Times New Roman" w:eastAsia="Times New Roman" w:hAnsi="Times New Roman" w:cs="Times New Roman"/>
          <w:color w:val="000000"/>
          <w:sz w:val="20"/>
          <w:szCs w:val="20"/>
          <w:lang w:eastAsia="fr-FR"/>
        </w:rPr>
        <w:t>Clyne 1992) et qui comprend des modalités régionales convergentes : le provençal, le niçois, le vivaro-alpin, l’auvergnat, le limousin, le gascon et le languedocien.</w:t>
      </w:r>
      <w:r w:rsidRPr="00137C2C">
        <w:rPr>
          <w:rFonts w:ascii="Times New Roman" w:eastAsia="Times New Roman" w:hAnsi="Times New Roman" w:cs="Times New Roman"/>
          <w:color w:val="000000"/>
          <w:sz w:val="20"/>
          <w:szCs w:val="20"/>
          <w:lang w:eastAsia="fr-FR"/>
        </w:rPr>
        <w:br/>
        <w:t>Or le long réquisitoire de Blanchet parle très peu de mon objectif et ne se focalise que sur quelques détails, tout à fait secondaires par rapport à l’ensemble du livre, que je traite surtout dans les premiers chapitres.</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3" name="Image 3"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2. D’où vient cette polémique ?</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Blanchet et moi appartenons à deux écoles opposées. Mon contradicteur est donc juge et partie dans ce qu’il présente comme une recension. Une attitude plus rigoureuse de Blanchet aurait consisté à répondre à ma thèse en prenant clairement position sous la forme d’un véritable « article », sans chercher à se dissimuler derrière un simulacre de compte-rendu. </w:t>
      </w:r>
      <w:r w:rsidRPr="00137C2C">
        <w:rPr>
          <w:rFonts w:ascii="Times New Roman" w:eastAsia="Times New Roman" w:hAnsi="Times New Roman" w:cs="Times New Roman"/>
          <w:color w:val="000000"/>
          <w:sz w:val="20"/>
          <w:szCs w:val="20"/>
          <w:lang w:eastAsia="fr-FR"/>
        </w:rPr>
        <w:br/>
        <w:t xml:space="preserve">L’arrière-plan de cette polémique semblera ésotérique aux non-initiés. L’occitan, notamment dans sa variété provençale, se cultive selon deux systèmes d’écriture qui se font concurrence depuis le XIXe siècle : la </w:t>
      </w:r>
      <w:r w:rsidRPr="00137C2C">
        <w:rPr>
          <w:rFonts w:ascii="Times New Roman" w:eastAsia="Times New Roman" w:hAnsi="Times New Roman" w:cs="Times New Roman"/>
          <w:i/>
          <w:iCs/>
          <w:color w:val="000000"/>
          <w:sz w:val="20"/>
          <w:szCs w:val="20"/>
          <w:lang w:eastAsia="fr-FR"/>
        </w:rPr>
        <w:t>graphie classique,</w:t>
      </w:r>
      <w:r w:rsidRPr="00137C2C">
        <w:rPr>
          <w:rFonts w:ascii="Times New Roman" w:eastAsia="Times New Roman" w:hAnsi="Times New Roman" w:cs="Times New Roman"/>
          <w:color w:val="000000"/>
          <w:sz w:val="20"/>
          <w:szCs w:val="20"/>
          <w:lang w:eastAsia="fr-FR"/>
        </w:rPr>
        <w:t xml:space="preserve"> que j’utilise, et la </w:t>
      </w:r>
      <w:r w:rsidRPr="00137C2C">
        <w:rPr>
          <w:rFonts w:ascii="Times New Roman" w:eastAsia="Times New Roman" w:hAnsi="Times New Roman" w:cs="Times New Roman"/>
          <w:i/>
          <w:iCs/>
          <w:color w:val="000000"/>
          <w:sz w:val="20"/>
          <w:szCs w:val="20"/>
          <w:lang w:eastAsia="fr-FR"/>
        </w:rPr>
        <w:t>graphie mistralienne,</w:t>
      </w:r>
      <w:r w:rsidRPr="00137C2C">
        <w:rPr>
          <w:rFonts w:ascii="Times New Roman" w:eastAsia="Times New Roman" w:hAnsi="Times New Roman" w:cs="Times New Roman"/>
          <w:color w:val="000000"/>
          <w:sz w:val="20"/>
          <w:szCs w:val="20"/>
          <w:lang w:eastAsia="fr-FR"/>
        </w:rPr>
        <w:t xml:space="preserve"> que Blanchet préfère. Les différences sont surtout écrites et l’oralisation est identique dans les deux systèmes, en dehors de certains détails plus ou moins emblématiques.</w:t>
      </w:r>
      <w:r w:rsidRPr="00137C2C">
        <w:rPr>
          <w:rFonts w:ascii="Times New Roman" w:eastAsia="Times New Roman" w:hAnsi="Times New Roman" w:cs="Times New Roman"/>
          <w:color w:val="000000"/>
          <w:sz w:val="20"/>
          <w:szCs w:val="20"/>
          <w:lang w:eastAsia="fr-FR"/>
        </w:rPr>
        <w:br/>
        <w:t xml:space="preserve">Beaucoup d’utilisateurs des deux graphies ont l’intelligence de pratiquer la tolérance mutuelle et de s’entendre </w:t>
      </w:r>
      <w:r w:rsidRPr="00137C2C">
        <w:rPr>
          <w:rFonts w:ascii="Times New Roman" w:eastAsia="Times New Roman" w:hAnsi="Times New Roman" w:cs="Times New Roman"/>
          <w:color w:val="000000"/>
          <w:sz w:val="20"/>
          <w:szCs w:val="20"/>
          <w:lang w:eastAsia="fr-FR"/>
        </w:rPr>
        <w:lastRenderedPageBreak/>
        <w:t xml:space="preserve">sur l’objectif essentiel qui est la survie de la langue : je me rallie à cette position. D’autres personnes, malheureusement, s’ingénient à entretenir de vieilles querelles graphiques qui débordent sur des sujets comme le nom et la définition de la langue, les questions identitaires et les stigmatisations politiques : Blanchet participe à cette attitude. C’est sans doute cela qui explique son animosité envers mon livre. C’est d’autant plus déplacé que mon travail s’occupe de la standardisation de formes oralisables (lexique et morphologie) et que les questions de graphie y sont secondaires. </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4" name="Image 4"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3. Planification linguistique et respect des locuteurs</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Le conflit linguistique majeur qui se joue est bien celui d’une </w:t>
      </w:r>
      <w:r w:rsidRPr="00137C2C">
        <w:rPr>
          <w:rFonts w:ascii="Times New Roman" w:eastAsia="Times New Roman" w:hAnsi="Times New Roman" w:cs="Times New Roman"/>
          <w:i/>
          <w:iCs/>
          <w:color w:val="000000"/>
          <w:sz w:val="20"/>
          <w:szCs w:val="20"/>
          <w:lang w:eastAsia="fr-FR"/>
        </w:rPr>
        <w:t>diglossie avec bilinguisme</w:t>
      </w:r>
      <w:r w:rsidRPr="00137C2C">
        <w:rPr>
          <w:rFonts w:ascii="Times New Roman" w:eastAsia="Times New Roman" w:hAnsi="Times New Roman" w:cs="Times New Roman"/>
          <w:color w:val="000000"/>
          <w:sz w:val="20"/>
          <w:szCs w:val="20"/>
          <w:lang w:eastAsia="fr-FR"/>
        </w:rPr>
        <w:t xml:space="preserve"> (Fishman 1967) entre l’occitan (qu’il soit local ou standard) et le français. Ce conflit est infiniment plus crucial que l’éventuelle concurrence entre un occitan standard et les parlers occitans locaux dont je souligne d’ailleurs la valeur et la légitimité. Il est donc peu pertinent de dire que mon projet vise à « renforcer la diglossie et [à] s’opposer aux parlers “authentiques” » (Blanchet 2008 : 173). </w:t>
      </w:r>
      <w:r w:rsidRPr="00137C2C">
        <w:rPr>
          <w:rFonts w:ascii="Times New Roman" w:eastAsia="Times New Roman" w:hAnsi="Times New Roman" w:cs="Times New Roman"/>
          <w:color w:val="000000"/>
          <w:sz w:val="20"/>
          <w:szCs w:val="20"/>
          <w:lang w:eastAsia="fr-FR"/>
        </w:rPr>
        <w:br/>
        <w:t xml:space="preserve">J’explique longuement que la planification linguistique ne peut se faire que dans le respect des populations, en ne stigmatisant pas les parlers locaux et en s’appuyant au contraire sur leur étude (Sumien 2006 : 17-21, section « 1.2 Respect et connaissance de la langue héritée »). Je prône aussi une évaluation des pratiques et une identification des besoins (Haugen 1972). Il est donc faux de dire que je veux « imposer pour “l’occitan” » (Blanchet 2008 : 172) une « langue reconstruite » (Blanchet 2008 : 173) et que je ne me soucie « aucunement de l’écart gigantesque entre cet objectif et […] les attentes effectives […] des usagers » (Blanchet 2008 : 172-173). </w:t>
      </w:r>
      <w:r w:rsidRPr="00137C2C">
        <w:rPr>
          <w:rFonts w:ascii="Times New Roman" w:eastAsia="Times New Roman" w:hAnsi="Times New Roman" w:cs="Times New Roman"/>
          <w:color w:val="000000"/>
          <w:sz w:val="20"/>
          <w:szCs w:val="20"/>
          <w:lang w:eastAsia="fr-FR"/>
        </w:rPr>
        <w:br/>
        <w:t xml:space="preserve">Il est exact que je refuse de considérer la diglossie comme une fatalité ; je suis partisan de l’inverser dans la mesure du possible, selon les pistes tracées par Lafont (1984, « Pour retrousser la diglossie ») ou Fishman (1991, </w:t>
      </w:r>
      <w:r w:rsidRPr="00137C2C">
        <w:rPr>
          <w:rFonts w:ascii="Times New Roman" w:eastAsia="Times New Roman" w:hAnsi="Times New Roman" w:cs="Times New Roman"/>
          <w:i/>
          <w:iCs/>
          <w:color w:val="000000"/>
          <w:sz w:val="20"/>
          <w:szCs w:val="20"/>
          <w:lang w:eastAsia="fr-FR"/>
        </w:rPr>
        <w:t>Reversing language shift</w:t>
      </w:r>
      <w:r w:rsidRPr="00137C2C">
        <w:rPr>
          <w:rFonts w:ascii="Times New Roman" w:eastAsia="Times New Roman" w:hAnsi="Times New Roman" w:cs="Times New Roman"/>
          <w:color w:val="000000"/>
          <w:sz w:val="20"/>
          <w:szCs w:val="20"/>
          <w:lang w:eastAsia="fr-FR"/>
        </w:rPr>
        <w:t xml:space="preserve">). Mais qu’on me comprenne bien : il s’agit bien de démonter un rapport de force qui est systématiquement favorable au français et qui détruit l’occitan </w:t>
      </w:r>
      <w:r w:rsidRPr="00137C2C">
        <w:rPr>
          <w:rFonts w:ascii="Times New Roman" w:eastAsia="Times New Roman" w:hAnsi="Times New Roman" w:cs="Times New Roman"/>
          <w:i/>
          <w:iCs/>
          <w:color w:val="000000"/>
          <w:sz w:val="20"/>
          <w:szCs w:val="20"/>
          <w:lang w:eastAsia="fr-FR"/>
        </w:rPr>
        <w:t xml:space="preserve">dans son propre espace linguistique. </w:t>
      </w:r>
      <w:r w:rsidRPr="00137C2C">
        <w:rPr>
          <w:rFonts w:ascii="Times New Roman" w:eastAsia="Times New Roman" w:hAnsi="Times New Roman" w:cs="Times New Roman"/>
          <w:color w:val="000000"/>
          <w:sz w:val="20"/>
          <w:szCs w:val="20"/>
          <w:lang w:eastAsia="fr-FR"/>
        </w:rPr>
        <w:t xml:space="preserve">C’est bien l’occitan qui est en danger et non le français. Il est donc hors de propos de dire que je voudrais instaurer « une diglossie inversée où l’occitan serait en position “haute” et le français en position “basse”) » (Blanchet 2008 : 172). </w:t>
      </w:r>
      <w:r w:rsidRPr="00137C2C">
        <w:rPr>
          <w:rFonts w:ascii="Times New Roman" w:eastAsia="Times New Roman" w:hAnsi="Times New Roman" w:cs="Times New Roman"/>
          <w:color w:val="000000"/>
          <w:sz w:val="20"/>
          <w:szCs w:val="20"/>
          <w:lang w:eastAsia="fr-FR"/>
        </w:rPr>
        <w:br/>
        <w:t>Je défends d’ailleurs les enclaves de langue d’oïl en domaine d’oc (Sumien 2006 : 131-132, section « VII.5.7 La Petite Gavacherie et Le Verdon-sur-Mer »). Et de manière plus générale, je suis pour la protection des communautés parlant des langues autres que l’occitan, telles que l’arabe, le corse, le wolof, l’anglais ou l’arménien (Sumien 2006 : 133-134, section « VII.5.12 Les communautés alloglottes non territoriales »). Il est donc faux de prétendre que je prône le « renversement de la diglossie pensée comme un conflit à finalité monolingue » (Blanchet 2008 : 178) ou que je voudrais me « couler dans le modèle dominant du monolinguisme normatif » (Blanchet 2008 : 173).</w:t>
      </w:r>
      <w:r w:rsidRPr="00137C2C">
        <w:rPr>
          <w:rFonts w:ascii="Times New Roman" w:eastAsia="Times New Roman" w:hAnsi="Times New Roman" w:cs="Times New Roman"/>
          <w:color w:val="000000"/>
          <w:sz w:val="20"/>
          <w:szCs w:val="20"/>
          <w:lang w:eastAsia="fr-FR"/>
        </w:rPr>
        <w:br/>
        <w:t>Blanchet s’étonne que je puisse préconiser un respect des « “dialectes” vivant à côté des standards allemand, italien ou arabe, comme si ces situations sociolinguistiques étaient comparables à celles des parlers locaux de France » (Blanchet 2008 : 173). Pourtant il s’agit bien de proposer, à mon sens, une alternative au modèle français. En France, l’idéologie de l’</w:t>
      </w:r>
      <w:r w:rsidRPr="00137C2C">
        <w:rPr>
          <w:rFonts w:ascii="Times New Roman" w:eastAsia="Times New Roman" w:hAnsi="Times New Roman" w:cs="Times New Roman"/>
          <w:i/>
          <w:iCs/>
          <w:color w:val="000000"/>
          <w:sz w:val="20"/>
          <w:szCs w:val="20"/>
          <w:lang w:eastAsia="fr-FR"/>
        </w:rPr>
        <w:t xml:space="preserve">unilinguisme, </w:t>
      </w:r>
      <w:r w:rsidRPr="00137C2C">
        <w:rPr>
          <w:rFonts w:ascii="Times New Roman" w:eastAsia="Times New Roman" w:hAnsi="Times New Roman" w:cs="Times New Roman"/>
          <w:color w:val="000000"/>
          <w:sz w:val="20"/>
          <w:szCs w:val="20"/>
          <w:lang w:eastAsia="fr-FR"/>
        </w:rPr>
        <w:t>analysée par Henri Boyer, consiste à chasser toute forme d’expression dialectale ou sociolectale déviant du français standard. Je ne vois pas très bien où Blanchet veut en venir dans sa critique : s’il veut vraiment, comme moi, combattre la stigmatisation des parlers locaux, il admettra qu’il est nécessaire de changer la situation sociolinguistique de la France et de se rapprocher des situations de type allemand, italien ou arabe dans lesquelles on accepte le recours spontané aux dialectes à côté de la langue standard.</w:t>
      </w:r>
      <w:r w:rsidRPr="00137C2C">
        <w:rPr>
          <w:rFonts w:ascii="Times New Roman" w:eastAsia="Times New Roman" w:hAnsi="Times New Roman" w:cs="Times New Roman"/>
          <w:color w:val="000000"/>
          <w:sz w:val="20"/>
          <w:szCs w:val="20"/>
          <w:lang w:eastAsia="fr-FR"/>
        </w:rPr>
        <w:br/>
        <w:t xml:space="preserve">Il est vrai que je souligne la contribution de l’école pour sauver une langue menacée (Sumien 2006 : 40-41) mais je n’ai jamais avancé « que c’est l’enseignement qui reste le seul pourvoyeur de locuteurs ». Je n’oublie pas « la proportion encore écrasante de locuteurs dits “naturels” » (Blanchet 2008 : 173) puisque, précisément, je prône le respect de la langue héritée (voir ci-dessus). </w:t>
      </w:r>
      <w:r w:rsidRPr="00137C2C">
        <w:rPr>
          <w:rFonts w:ascii="Times New Roman" w:eastAsia="Times New Roman" w:hAnsi="Times New Roman" w:cs="Times New Roman"/>
          <w:color w:val="000000"/>
          <w:sz w:val="20"/>
          <w:szCs w:val="20"/>
          <w:lang w:eastAsia="fr-FR"/>
        </w:rPr>
        <w:br/>
        <w:t xml:space="preserve">À propos d’école, Blanchet m’accuse d’« oublier l’échec des </w:t>
      </w:r>
      <w:r w:rsidRPr="00137C2C">
        <w:rPr>
          <w:rFonts w:ascii="Times New Roman" w:eastAsia="Times New Roman" w:hAnsi="Times New Roman" w:cs="Times New Roman"/>
          <w:i/>
          <w:iCs/>
          <w:color w:val="000000"/>
          <w:sz w:val="20"/>
          <w:szCs w:val="20"/>
          <w:lang w:eastAsia="fr-FR"/>
        </w:rPr>
        <w:t xml:space="preserve">Calandretas </w:t>
      </w:r>
      <w:r w:rsidRPr="00137C2C">
        <w:rPr>
          <w:rFonts w:ascii="Times New Roman" w:eastAsia="Times New Roman" w:hAnsi="Times New Roman" w:cs="Times New Roman"/>
          <w:color w:val="000000"/>
          <w:sz w:val="20"/>
          <w:szCs w:val="20"/>
          <w:lang w:eastAsia="fr-FR"/>
        </w:rPr>
        <w:t>[…] » et les études de Ch. Dompmartin-Normand et H. Boyer sur le sujet (Blanchet 2008 : 173). Je trouve exagéré de dire que les écoles occitanes Calandretas sont un « échec » ; elles connaissent aussi des réussites ; mais c’est vrai que leur développement est complexe. Et j’en parle ouvertement. J’évoque dans certains cas — qu’il ne faut pas généraliser — le risque de « la baisse du niveau d’occitan tel qu’on l’enseigne » (Sumien 2006 : 39) et la « confusion entre bilinguisme diglossique et bilinguisme cognitif » (Sumien 2006 : 52). Blanchet ne s’aperçoit pas que je me réfère à un colloque dans lequel j’ai proposé une analyse des Calandretas qui converge en grande partie avec celles de Dompmartin-Normand (2002, 2003) et Boyer (2005) (cf. la référence notée « Sumien 2005 » dans mon livre p. 52 ; la version définitive est sous presse).</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color w:val="000000"/>
          <w:sz w:val="20"/>
          <w:szCs w:val="20"/>
          <w:lang w:eastAsia="fr-FR"/>
        </w:rPr>
        <w:lastRenderedPageBreak/>
        <w:t xml:space="preserve">Mon contradicteur m’accuse de faire du « purisme » (Blanchet 2008 : 174) et affirme ceci : « malgré le contexte nécessairement plurilingue des usages de “l’occitan” […] D. Sumien vise une liste complète des “interférences à éviter” […] » (Blanchet 2008 : 173). Ma réponse sera très claire sur ce point : </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i/>
          <w:iCs/>
          <w:color w:val="000000"/>
          <w:sz w:val="20"/>
          <w:szCs w:val="20"/>
          <w:lang w:eastAsia="fr-FR"/>
        </w:rPr>
        <w:t>a)</w:t>
      </w:r>
      <w:r w:rsidRPr="00137C2C">
        <w:rPr>
          <w:rFonts w:ascii="Times New Roman" w:eastAsia="Times New Roman" w:hAnsi="Times New Roman" w:cs="Times New Roman"/>
          <w:color w:val="000000"/>
          <w:sz w:val="20"/>
          <w:szCs w:val="20"/>
          <w:lang w:eastAsia="fr-FR"/>
        </w:rPr>
        <w:t xml:space="preserve"> S’il est vrai qu’il y a un « contexte nécessairement plurilingue des usages de l’occitan », on n’est pas obligé de se résigner à des relations inégales entre l’occitan et les langues dominantes.</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i/>
          <w:iCs/>
          <w:color w:val="000000"/>
          <w:sz w:val="20"/>
          <w:szCs w:val="20"/>
          <w:lang w:eastAsia="fr-FR"/>
        </w:rPr>
        <w:t>b)</w:t>
      </w:r>
      <w:r w:rsidRPr="00137C2C">
        <w:rPr>
          <w:rFonts w:ascii="Times New Roman" w:eastAsia="Times New Roman" w:hAnsi="Times New Roman" w:cs="Times New Roman"/>
          <w:color w:val="000000"/>
          <w:sz w:val="20"/>
          <w:szCs w:val="20"/>
          <w:lang w:eastAsia="fr-FR"/>
        </w:rPr>
        <w:t xml:space="preserve"> Je suis le premier à critiquer le « purisme » en m’appuyant notamment sur les travaux du Cercle Linguistique de Prague (Sumien 2006 : 54-55). J’admets sans problème certaines formes d’origine française qui enrichissent l’occitan comme </w:t>
      </w:r>
      <w:r w:rsidRPr="00137C2C">
        <w:rPr>
          <w:rFonts w:ascii="Times New Roman" w:eastAsia="Times New Roman" w:hAnsi="Times New Roman" w:cs="Times New Roman"/>
          <w:i/>
          <w:iCs/>
          <w:color w:val="000000"/>
          <w:sz w:val="20"/>
          <w:szCs w:val="20"/>
          <w:lang w:eastAsia="fr-FR"/>
        </w:rPr>
        <w:t xml:space="preserve">nuança </w:t>
      </w:r>
      <w:r w:rsidRPr="00137C2C">
        <w:rPr>
          <w:rFonts w:ascii="Times New Roman" w:eastAsia="Times New Roman" w:hAnsi="Times New Roman" w:cs="Times New Roman"/>
          <w:color w:val="000000"/>
          <w:sz w:val="20"/>
          <w:szCs w:val="20"/>
          <w:lang w:eastAsia="fr-FR"/>
        </w:rPr>
        <w:t xml:space="preserve">ou </w:t>
      </w:r>
      <w:r w:rsidRPr="00137C2C">
        <w:rPr>
          <w:rFonts w:ascii="Times New Roman" w:eastAsia="Times New Roman" w:hAnsi="Times New Roman" w:cs="Times New Roman"/>
          <w:i/>
          <w:iCs/>
          <w:color w:val="000000"/>
          <w:sz w:val="20"/>
          <w:szCs w:val="20"/>
          <w:lang w:eastAsia="fr-FR"/>
        </w:rPr>
        <w:t>ecran</w:t>
      </w:r>
      <w:r w:rsidRPr="00137C2C">
        <w:rPr>
          <w:rFonts w:ascii="Times New Roman" w:eastAsia="Times New Roman" w:hAnsi="Times New Roman" w:cs="Times New Roman"/>
          <w:color w:val="000000"/>
          <w:sz w:val="20"/>
          <w:szCs w:val="20"/>
          <w:lang w:eastAsia="fr-FR"/>
        </w:rPr>
        <w:t xml:space="preserve"> (Sumien 2006 : 214-215). </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i/>
          <w:iCs/>
          <w:color w:val="000000"/>
          <w:sz w:val="20"/>
          <w:szCs w:val="20"/>
          <w:lang w:eastAsia="fr-FR"/>
        </w:rPr>
        <w:t>c)</w:t>
      </w:r>
      <w:r w:rsidRPr="00137C2C">
        <w:rPr>
          <w:rFonts w:ascii="Times New Roman" w:eastAsia="Times New Roman" w:hAnsi="Times New Roman" w:cs="Times New Roman"/>
          <w:color w:val="000000"/>
          <w:sz w:val="20"/>
          <w:szCs w:val="20"/>
          <w:lang w:eastAsia="fr-FR"/>
        </w:rPr>
        <w:t xml:space="preserve"> Les emprunts enrichissants, oui, mais les interférences appauvrissantes, non. Il n’est pas recommandable que les structures de la langue subordonnée se dissolvent de manière systématique dans celles de la langue dominante (par exemple, le remplacement de </w:t>
      </w:r>
      <w:r w:rsidRPr="00137C2C">
        <w:rPr>
          <w:rFonts w:ascii="Times New Roman" w:eastAsia="Times New Roman" w:hAnsi="Times New Roman" w:cs="Times New Roman"/>
          <w:i/>
          <w:iCs/>
          <w:color w:val="000000"/>
          <w:sz w:val="20"/>
          <w:szCs w:val="20"/>
          <w:lang w:eastAsia="fr-FR"/>
        </w:rPr>
        <w:t>seguir</w:t>
      </w:r>
      <w:r w:rsidRPr="00137C2C">
        <w:rPr>
          <w:rFonts w:ascii="Times New Roman" w:eastAsia="Times New Roman" w:hAnsi="Times New Roman" w:cs="Times New Roman"/>
          <w:color w:val="000000"/>
          <w:sz w:val="20"/>
          <w:szCs w:val="20"/>
          <w:lang w:eastAsia="fr-FR"/>
        </w:rPr>
        <w:t xml:space="preserve"> par le francisme </w:t>
      </w:r>
      <w:r w:rsidRPr="00137C2C">
        <w:rPr>
          <w:rFonts w:ascii="Times New Roman" w:eastAsia="Times New Roman" w:hAnsi="Times New Roman" w:cs="Times New Roman"/>
          <w:i/>
          <w:iCs/>
          <w:color w:val="000000"/>
          <w:sz w:val="20"/>
          <w:szCs w:val="20"/>
          <w:lang w:eastAsia="fr-FR"/>
        </w:rPr>
        <w:t xml:space="preserve">sueivre* </w:t>
      </w:r>
      <w:r w:rsidRPr="00137C2C">
        <w:rPr>
          <w:rFonts w:ascii="Times New Roman" w:eastAsia="Times New Roman" w:hAnsi="Times New Roman" w:cs="Times New Roman"/>
          <w:color w:val="000000"/>
          <w:sz w:val="20"/>
          <w:szCs w:val="20"/>
          <w:lang w:eastAsia="fr-FR"/>
        </w:rPr>
        <w:t>« suivre », le remplacement du prétérit par le passé composé comme en français usuel). Ce principe est tout à fait distinct du purisme : il consiste en une recherche légitime d’</w:t>
      </w:r>
      <w:r w:rsidRPr="00137C2C">
        <w:rPr>
          <w:rFonts w:ascii="Times New Roman" w:eastAsia="Times New Roman" w:hAnsi="Times New Roman" w:cs="Times New Roman"/>
          <w:i/>
          <w:iCs/>
          <w:color w:val="000000"/>
          <w:sz w:val="20"/>
          <w:szCs w:val="20"/>
          <w:lang w:eastAsia="fr-FR"/>
        </w:rPr>
        <w:t>autonomie</w:t>
      </w:r>
      <w:r w:rsidRPr="00137C2C">
        <w:rPr>
          <w:rFonts w:ascii="Times New Roman" w:eastAsia="Times New Roman" w:hAnsi="Times New Roman" w:cs="Times New Roman"/>
          <w:color w:val="000000"/>
          <w:sz w:val="20"/>
          <w:szCs w:val="20"/>
          <w:lang w:eastAsia="fr-FR"/>
        </w:rPr>
        <w:t xml:space="preserve"> de l’expression en situation de diglossie (Sumien 2006 : 212-214) et c’est même un classique dans les études sur la planification linguistique. En faisant abstraction du conflit de langues, Blanchet ne perçoit pas ce critère d’autonomie et le confond avec le « purisme » ; il tombe ainsi dans le mythe de la </w:t>
      </w:r>
      <w:r w:rsidRPr="00137C2C">
        <w:rPr>
          <w:rFonts w:ascii="Times New Roman" w:eastAsia="Times New Roman" w:hAnsi="Times New Roman" w:cs="Times New Roman"/>
          <w:i/>
          <w:iCs/>
          <w:color w:val="000000"/>
          <w:sz w:val="20"/>
          <w:szCs w:val="20"/>
          <w:lang w:eastAsia="fr-FR"/>
        </w:rPr>
        <w:t>subordination intouchable</w:t>
      </w:r>
      <w:r w:rsidRPr="00137C2C">
        <w:rPr>
          <w:rFonts w:ascii="Times New Roman" w:eastAsia="Times New Roman" w:hAnsi="Times New Roman" w:cs="Times New Roman"/>
          <w:color w:val="000000"/>
          <w:sz w:val="20"/>
          <w:szCs w:val="20"/>
          <w:lang w:eastAsia="fr-FR"/>
        </w:rPr>
        <w:t xml:space="preserve"> que Lamuela (1994 : 147-149) a très bien décortiqué.</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5" name="Image 5"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37C2C">
        <w:rPr>
          <w:rFonts w:ascii="Times New Roman" w:eastAsia="Times New Roman" w:hAnsi="Times New Roman" w:cs="Times New Roman"/>
          <w:b/>
          <w:bCs/>
          <w:color w:val="000000"/>
          <w:sz w:val="24"/>
          <w:szCs w:val="24"/>
          <w:lang w:eastAsia="fr-FR"/>
        </w:rPr>
        <w:t>4. Les néolocuteurs ont-ils droit à la parole ?</w:t>
      </w:r>
    </w:p>
    <w:p w:rsidR="00137C2C" w:rsidRPr="00137C2C" w:rsidRDefault="00137C2C" w:rsidP="00137C2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37C2C">
        <w:rPr>
          <w:rFonts w:ascii="Times New Roman" w:eastAsia="Times New Roman" w:hAnsi="Times New Roman" w:cs="Times New Roman"/>
          <w:color w:val="000000"/>
          <w:sz w:val="24"/>
          <w:szCs w:val="24"/>
          <w:lang w:eastAsia="fr-FR"/>
        </w:rPr>
        <w:t xml:space="preserve">L’imagination de Blanchet sur ma vie personnelle est stupéfiante. Il dit que je vis « en milieu associatif militant » (Blanchet 2008 : 173). Qu’en sait-il ? Cette affirmation est loufoque. Et de continuer en parlant de moi : « [il] déclare n’avoir à peu près aucune pratique sociale spontanée (“héritée, familiale, locale”) de cette langue » (Blanchet 2008 : 173). Je ne déclare pas du tout cela. Je suis un néolocuteur, certes, mais j’ai une authentique pratique sociale de la langue d’oc. </w:t>
      </w:r>
      <w:r w:rsidRPr="00137C2C">
        <w:rPr>
          <w:rFonts w:ascii="Times New Roman" w:eastAsia="Times New Roman" w:hAnsi="Times New Roman" w:cs="Times New Roman"/>
          <w:color w:val="000000"/>
          <w:sz w:val="24"/>
          <w:szCs w:val="24"/>
          <w:lang w:eastAsia="fr-FR"/>
        </w:rPr>
        <w:br/>
        <w:t xml:space="preserve">Plus étonnant, Blanchet parle de ma pratique « apprise par un volontarisme respectable » et dit que je voudrais « généraliser abusivement une expérience si singulière » (Blanchet 2008 : 173). Si on le comprend bien, il ne faudrait pas « généraliser abusivement » les tentatives de revitalisation par les néolocuteurs. Faut-il donc réserver l’usage du provençal aux locuteurs naturels dont le nombre baisse dramatiquement ? Cela prolongerait la diglossie (Sauzet 1996). Je rappelle à mon contradicteur qu’il existe quelque chose qui s’appelle la </w:t>
      </w:r>
      <w:r w:rsidRPr="00137C2C">
        <w:rPr>
          <w:rFonts w:ascii="Times New Roman" w:eastAsia="Times New Roman" w:hAnsi="Times New Roman" w:cs="Times New Roman"/>
          <w:i/>
          <w:iCs/>
          <w:color w:val="000000"/>
          <w:sz w:val="24"/>
          <w:szCs w:val="24"/>
          <w:lang w:eastAsia="fr-FR"/>
        </w:rPr>
        <w:t>planification linguistique (language planning).</w:t>
      </w:r>
      <w:r w:rsidRPr="00137C2C">
        <w:rPr>
          <w:rFonts w:ascii="Times New Roman" w:eastAsia="Times New Roman" w:hAnsi="Times New Roman" w:cs="Times New Roman"/>
          <w:color w:val="000000"/>
          <w:sz w:val="24"/>
          <w:szCs w:val="24"/>
          <w:lang w:eastAsia="fr-FR"/>
        </w:rPr>
        <w:t xml:space="preserve"> En outre, les néolocuteurs sont au moins quelques milliers (Kremnitz 2003), cela n’a rien d’« une expérience singulière ».</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6" name="Image 6"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5. Quelle vision de la sociolinguistique ?</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Blanchet critique ma « vision d’une sociolinguistique qui complète la linguistique structurale au lieu de la contredire et de vouloir s’y substituer » (Blanchet 2008 : 178). Sur ce point, j’affirme très tranquillement que j’adhère à la conception la plus courante de la sociolinguistique et que c’est Blanchet qui s’en écarte. Je ne fais que suivre la voie tracée par Labov pour qui la nécessaire critique du structuralisme n’implique certainement pas de vouloir s’y substituer, mais de l’inclure dans une perspective plus large et plus fructueuse qu’est la sociolinguistique : « La critique que nous venons de faire des méthodes traditionnelles de la linguistique n’implique pas que nous proposons de les abandonner » (Labov 1976 : 280). </w:t>
      </w:r>
      <w:r w:rsidRPr="00137C2C">
        <w:rPr>
          <w:rFonts w:ascii="Times New Roman" w:eastAsia="Times New Roman" w:hAnsi="Times New Roman" w:cs="Times New Roman"/>
          <w:color w:val="000000"/>
          <w:sz w:val="20"/>
          <w:szCs w:val="20"/>
          <w:lang w:eastAsia="fr-FR"/>
        </w:rPr>
        <w:br/>
        <w:t xml:space="preserve">Je dis de manière explicite que j’adopte les vues de la sociolinguistique catalane et occitane, dès l’introduction de ma thèse (Sumien 2006 : 8-9). Et Blanchet dit bien, en parlant de moi : « Il expose clairement p. 8 son choix pour la sociolinguistique de l’école dite occitano-catalane ». Mais dans la même page, il affirme : « le terme </w:t>
      </w:r>
      <w:r w:rsidRPr="00137C2C">
        <w:rPr>
          <w:rFonts w:ascii="Times New Roman" w:eastAsia="Times New Roman" w:hAnsi="Times New Roman" w:cs="Times New Roman"/>
          <w:i/>
          <w:iCs/>
          <w:color w:val="000000"/>
          <w:sz w:val="20"/>
          <w:szCs w:val="20"/>
          <w:lang w:eastAsia="fr-FR"/>
        </w:rPr>
        <w:t>sociolinguistique</w:t>
      </w:r>
      <w:r w:rsidRPr="00137C2C">
        <w:rPr>
          <w:rFonts w:ascii="Times New Roman" w:eastAsia="Times New Roman" w:hAnsi="Times New Roman" w:cs="Times New Roman"/>
          <w:color w:val="000000"/>
          <w:sz w:val="20"/>
          <w:szCs w:val="20"/>
          <w:lang w:eastAsia="fr-FR"/>
        </w:rPr>
        <w:t xml:space="preserve"> fait donc bien l’objet d’usages ambigus dans cet ouvrage » (Blanchet 2008 : 178). Blanchet se contredit ici de manière patente. </w:t>
      </w:r>
      <w:r w:rsidRPr="00137C2C">
        <w:rPr>
          <w:rFonts w:ascii="Times New Roman" w:eastAsia="Times New Roman" w:hAnsi="Times New Roman" w:cs="Times New Roman"/>
          <w:color w:val="000000"/>
          <w:sz w:val="20"/>
          <w:szCs w:val="20"/>
          <w:lang w:eastAsia="fr-FR"/>
        </w:rPr>
        <w:br/>
        <w:t xml:space="preserve">Il trouve que ma « conception de la sociolinguistique […] est proprement stupéfiante » et s’étonne de mes « </w:t>
      </w:r>
      <w:r w:rsidRPr="00137C2C">
        <w:rPr>
          <w:rFonts w:ascii="Times New Roman" w:eastAsia="Times New Roman" w:hAnsi="Times New Roman" w:cs="Times New Roman"/>
          <w:color w:val="000000"/>
          <w:sz w:val="20"/>
          <w:szCs w:val="20"/>
          <w:lang w:eastAsia="fr-FR"/>
        </w:rPr>
        <w:lastRenderedPageBreak/>
        <w:t xml:space="preserve">usages du terme “antisociolinguistique” » (Blanchet 2008 : 177). Pourtant ce concept est largement développé par les chercheurs catalans : je suggère à Blanchet de lire Aracil (1975, 1979) ou Ruiz &amp; al. (2000 : 39, article </w:t>
      </w:r>
      <w:r w:rsidRPr="00137C2C">
        <w:rPr>
          <w:rFonts w:ascii="Times New Roman" w:eastAsia="Times New Roman" w:hAnsi="Times New Roman" w:cs="Times New Roman"/>
          <w:i/>
          <w:iCs/>
          <w:color w:val="000000"/>
          <w:sz w:val="20"/>
          <w:szCs w:val="20"/>
          <w:lang w:eastAsia="fr-FR"/>
        </w:rPr>
        <w:t>antisociolingüística</w:t>
      </w:r>
      <w:r w:rsidRPr="00137C2C">
        <w:rPr>
          <w:rFonts w:ascii="Times New Roman" w:eastAsia="Times New Roman" w:hAnsi="Times New Roman" w:cs="Times New Roman"/>
          <w:color w:val="000000"/>
          <w:sz w:val="20"/>
          <w:szCs w:val="20"/>
          <w:lang w:eastAsia="fr-FR"/>
        </w:rPr>
        <w:t>).</w:t>
      </w:r>
      <w:r w:rsidRPr="00137C2C">
        <w:rPr>
          <w:rFonts w:ascii="Times New Roman" w:eastAsia="Times New Roman" w:hAnsi="Times New Roman" w:cs="Times New Roman"/>
          <w:color w:val="000000"/>
          <w:sz w:val="20"/>
          <w:szCs w:val="20"/>
          <w:lang w:eastAsia="fr-FR"/>
        </w:rPr>
        <w:br/>
        <w:t>Mon contradicteur semble d’ailleurs allergique au fait que j’utilise des travaux catalans : « on se demande pourquoi les castillanismes et catalanismes présents en gascon, béarnais, aranais, sont oubliés » (…) « on sait combien les occitanistes sont captivés par le modèle catalan » (Blanchet 2008 : 173-174). Cette accusation est fausse. Je dis clairement que le gascon aranais a besoin « d’un évitement plus rigoureux des interférences espagnoles et catalanes » (Sumien 2006 : 176).</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7" name="Image 7"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6. Politisation ou engagement ?</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J’avais déjà examiné dans ma thèse (Sumien 2006 : 93-94) la </w:t>
      </w:r>
      <w:r w:rsidRPr="00137C2C">
        <w:rPr>
          <w:rFonts w:ascii="Times New Roman" w:eastAsia="Times New Roman" w:hAnsi="Times New Roman" w:cs="Times New Roman"/>
          <w:i/>
          <w:iCs/>
          <w:color w:val="000000"/>
          <w:sz w:val="20"/>
          <w:szCs w:val="20"/>
          <w:lang w:eastAsia="fr-FR"/>
        </w:rPr>
        <w:t>politisation à outrance,</w:t>
      </w:r>
      <w:r w:rsidRPr="00137C2C">
        <w:rPr>
          <w:rFonts w:ascii="Times New Roman" w:eastAsia="Times New Roman" w:hAnsi="Times New Roman" w:cs="Times New Roman"/>
          <w:color w:val="000000"/>
          <w:sz w:val="20"/>
          <w:szCs w:val="20"/>
          <w:lang w:eastAsia="fr-FR"/>
        </w:rPr>
        <w:t xml:space="preserve"> une tactique désagréable de Blanchet et de quelques autres auteurs. Elle consiste à prêter à l’adversaire des pensées politiques infamantes, ce qui permet de masquer la faiblesse de ses propres arguments. Malheureusement, Blanchet persiste à utiliser cette tactique dans le prétendu « compte rendu » de ma thèse.</w:t>
      </w:r>
      <w:r w:rsidRPr="00137C2C">
        <w:rPr>
          <w:rFonts w:ascii="Times New Roman" w:eastAsia="Times New Roman" w:hAnsi="Times New Roman" w:cs="Times New Roman"/>
          <w:color w:val="000000"/>
          <w:sz w:val="20"/>
          <w:szCs w:val="20"/>
          <w:lang w:eastAsia="fr-FR"/>
        </w:rPr>
        <w:br/>
        <w:t xml:space="preserve">Tout d’abord, il évoque « les positions de D. Sumien sur F. Fontan et le </w:t>
      </w:r>
      <w:r w:rsidRPr="00137C2C">
        <w:rPr>
          <w:rFonts w:ascii="Times New Roman" w:eastAsia="Times New Roman" w:hAnsi="Times New Roman" w:cs="Times New Roman"/>
          <w:i/>
          <w:iCs/>
          <w:color w:val="000000"/>
          <w:sz w:val="20"/>
          <w:szCs w:val="20"/>
          <w:lang w:eastAsia="fr-FR"/>
        </w:rPr>
        <w:t>Parti Nationaliste Occitan</w:t>
      </w:r>
      <w:r w:rsidRPr="00137C2C">
        <w:rPr>
          <w:rFonts w:ascii="Times New Roman" w:eastAsia="Times New Roman" w:hAnsi="Times New Roman" w:cs="Times New Roman"/>
          <w:color w:val="000000"/>
          <w:sz w:val="20"/>
          <w:szCs w:val="20"/>
          <w:lang w:eastAsia="fr-FR"/>
        </w:rPr>
        <w:t xml:space="preserve"> » (Blanchet 2008 : 174). Or dans mon livre, </w:t>
      </w:r>
      <w:r w:rsidRPr="00137C2C">
        <w:rPr>
          <w:rFonts w:ascii="Times New Roman" w:eastAsia="Times New Roman" w:hAnsi="Times New Roman" w:cs="Times New Roman"/>
          <w:i/>
          <w:iCs/>
          <w:color w:val="000000"/>
          <w:sz w:val="20"/>
          <w:szCs w:val="20"/>
          <w:lang w:eastAsia="fr-FR"/>
        </w:rPr>
        <w:t xml:space="preserve">je n’exprime aucune position partisane </w:t>
      </w:r>
      <w:r w:rsidRPr="00137C2C">
        <w:rPr>
          <w:rFonts w:ascii="Times New Roman" w:eastAsia="Times New Roman" w:hAnsi="Times New Roman" w:cs="Times New Roman"/>
          <w:color w:val="000000"/>
          <w:sz w:val="20"/>
          <w:szCs w:val="20"/>
          <w:lang w:eastAsia="fr-FR"/>
        </w:rPr>
        <w:t>sur Fontan et son parti, tout simplement parce que ce n’est pas le sujet de mon travail ; je ne parle de Fontan que d’un point de vue linguistique. J’analyse la norme particulière et éphémère que Fontan a proposée pour l’occitan et je dis d’ailleurs que je ne suis pas d’accord avec ce système qui « se coupait de toute tradition historique » (Sumien 2006 : 105). Il faut bien se rendre compte que mon livre ne consacre à Fontan que 3 pages sur un total de 501. Or Blanchet, lui, consacre 1 page sur 10 (!) à Fontan, en faisant de longs développements politiciens qui n’ont strictement aucun rapport avec mon livre. Blanchet reproduit 13 longues lignes de Fontan sur l’assimilation culturelle des « allogènes » et croit pouvoir conclure la chose suivante : « D. Sumien appelle cela (p. 105) “une théorie socialiste de libération de l’être humain”. J’appelle cela une dictature xénophobe. » (Blanchet 2008 : 174). Cette affirmation est absurde :</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i/>
          <w:iCs/>
          <w:color w:val="000000"/>
          <w:sz w:val="20"/>
          <w:szCs w:val="20"/>
          <w:lang w:eastAsia="fr-FR"/>
        </w:rPr>
        <w:t>a)</w:t>
      </w:r>
      <w:r w:rsidRPr="00137C2C">
        <w:rPr>
          <w:rFonts w:ascii="Times New Roman" w:eastAsia="Times New Roman" w:hAnsi="Times New Roman" w:cs="Times New Roman"/>
          <w:color w:val="000000"/>
          <w:sz w:val="20"/>
          <w:szCs w:val="20"/>
          <w:lang w:eastAsia="fr-FR"/>
        </w:rPr>
        <w:t xml:space="preserve"> Cet extrait de Fontan sur l’assimilation des « allogènes » est en opposition avec ma vision de l’aménagement linguistique. Moi, je dis très clairement dans ma thèse que je suis partisan de la valorisation des langues issues de l’immigration ou de la diaspora, ce qui est compatible avec la défense de l’occitan (Sumien 2006 : 133-134 ; voir ci-dessus).</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i/>
          <w:iCs/>
          <w:color w:val="000000"/>
          <w:sz w:val="20"/>
          <w:szCs w:val="20"/>
          <w:lang w:eastAsia="fr-FR"/>
        </w:rPr>
        <w:t>b)</w:t>
      </w:r>
      <w:r w:rsidRPr="00137C2C">
        <w:rPr>
          <w:rFonts w:ascii="Times New Roman" w:eastAsia="Times New Roman" w:hAnsi="Times New Roman" w:cs="Times New Roman"/>
          <w:color w:val="000000"/>
          <w:sz w:val="20"/>
          <w:szCs w:val="20"/>
          <w:lang w:eastAsia="fr-FR"/>
        </w:rPr>
        <w:t xml:space="preserve"> Il est avéré que Fontan présente lui-même son idéologie comme une « une théorie socialiste de libération de l’être humain » (que je sois ou non d’accord avec cela, là n’est pas la question ; je rends compte simplement du lien que Fontan établit entre sa vision du « socialisme » et la norme étrange qu’il propose pour l’occitan). Fontan dit par exemple qu’« on n'est pas nationaliste à notre époque si on ne s’aperçoit pas que l’indépendance nationale exige une structure socialiste » (Fontan 1971 : 397). Fontan se réfère d’ailleurs à un marxiste notoire comme Trotski (Fontan 1970 : 33) sur la page qui précède le long extrait recopié par Blanchet. </w:t>
      </w:r>
      <w:r w:rsidRPr="00137C2C">
        <w:rPr>
          <w:rFonts w:ascii="Times New Roman" w:eastAsia="Times New Roman" w:hAnsi="Times New Roman" w:cs="Times New Roman"/>
          <w:color w:val="000000"/>
          <w:sz w:val="20"/>
          <w:szCs w:val="20"/>
          <w:lang w:eastAsia="fr-FR"/>
        </w:rPr>
        <w:br/>
        <w:t xml:space="preserve">Ensuite, Blanchet essaie laborieusement de faire l’amalgame entre mon travail et l’attitude ambiguë du linguiste Heinz Kloss pendant </w:t>
      </w:r>
      <w:proofErr w:type="gramStart"/>
      <w:r w:rsidRPr="00137C2C">
        <w:rPr>
          <w:rFonts w:ascii="Times New Roman" w:eastAsia="Times New Roman" w:hAnsi="Times New Roman" w:cs="Times New Roman"/>
          <w:color w:val="000000"/>
          <w:sz w:val="20"/>
          <w:szCs w:val="20"/>
          <w:lang w:eastAsia="fr-FR"/>
        </w:rPr>
        <w:t>le IIIe</w:t>
      </w:r>
      <w:proofErr w:type="gramEnd"/>
      <w:r w:rsidRPr="00137C2C">
        <w:rPr>
          <w:rFonts w:ascii="Times New Roman" w:eastAsia="Times New Roman" w:hAnsi="Times New Roman" w:cs="Times New Roman"/>
          <w:color w:val="000000"/>
          <w:sz w:val="20"/>
          <w:szCs w:val="20"/>
          <w:lang w:eastAsia="fr-FR"/>
        </w:rPr>
        <w:t xml:space="preserve"> Reich. Mon contradicteur prétend que je fais un « recours fondamental aux théories de politique linguistique d’Heinz Kloss » (Blanchet 2008 : 174). Non. Je ne revendique pas les théories de politique linguistique de Kloss, j’utilise simplement ses concepts descriptifs — et très largement acceptés dans la recherche — de </w:t>
      </w:r>
      <w:r w:rsidRPr="00137C2C">
        <w:rPr>
          <w:rFonts w:ascii="Times New Roman" w:eastAsia="Times New Roman" w:hAnsi="Times New Roman" w:cs="Times New Roman"/>
          <w:i/>
          <w:iCs/>
          <w:color w:val="000000"/>
          <w:sz w:val="20"/>
          <w:szCs w:val="20"/>
          <w:lang w:eastAsia="fr-FR"/>
        </w:rPr>
        <w:t>langue Abstand (langue par distance)</w:t>
      </w:r>
      <w:r w:rsidRPr="00137C2C">
        <w:rPr>
          <w:rFonts w:ascii="Times New Roman" w:eastAsia="Times New Roman" w:hAnsi="Times New Roman" w:cs="Times New Roman"/>
          <w:color w:val="000000"/>
          <w:sz w:val="20"/>
          <w:szCs w:val="20"/>
          <w:lang w:eastAsia="fr-FR"/>
        </w:rPr>
        <w:t xml:space="preserve"> et de </w:t>
      </w:r>
      <w:r w:rsidRPr="00137C2C">
        <w:rPr>
          <w:rFonts w:ascii="Times New Roman" w:eastAsia="Times New Roman" w:hAnsi="Times New Roman" w:cs="Times New Roman"/>
          <w:i/>
          <w:iCs/>
          <w:color w:val="000000"/>
          <w:sz w:val="20"/>
          <w:szCs w:val="20"/>
          <w:lang w:eastAsia="fr-FR"/>
        </w:rPr>
        <w:t xml:space="preserve">langue Ausbau (langue par élaboration). </w:t>
      </w:r>
      <w:r w:rsidRPr="00137C2C">
        <w:rPr>
          <w:rFonts w:ascii="Times New Roman" w:eastAsia="Times New Roman" w:hAnsi="Times New Roman" w:cs="Times New Roman"/>
          <w:color w:val="000000"/>
          <w:sz w:val="20"/>
          <w:szCs w:val="20"/>
          <w:lang w:eastAsia="fr-FR"/>
        </w:rPr>
        <w:t xml:space="preserve">Ces notions sont reprises par nombre de sociolinguistes de réputation internationale dans des travaux récents (par exemple Trudgill 2004, Pradilla 2001 : 219/222/224). Lorsque Blanchet (2008 : 175) considère « la théorie [de Kloss] de la “langue-toit” comme une théorie d’anschluss linguistique », je lui ferai observer que je ne parle jamais de </w:t>
      </w:r>
      <w:r w:rsidRPr="00137C2C">
        <w:rPr>
          <w:rFonts w:ascii="Times New Roman" w:eastAsia="Times New Roman" w:hAnsi="Times New Roman" w:cs="Times New Roman"/>
          <w:i/>
          <w:iCs/>
          <w:color w:val="000000"/>
          <w:sz w:val="20"/>
          <w:szCs w:val="20"/>
          <w:lang w:eastAsia="fr-FR"/>
        </w:rPr>
        <w:t>langue-toit</w:t>
      </w:r>
      <w:r w:rsidRPr="00137C2C">
        <w:rPr>
          <w:rFonts w:ascii="Times New Roman" w:eastAsia="Times New Roman" w:hAnsi="Times New Roman" w:cs="Times New Roman"/>
          <w:color w:val="000000"/>
          <w:sz w:val="20"/>
          <w:szCs w:val="20"/>
          <w:lang w:eastAsia="fr-FR"/>
        </w:rPr>
        <w:t xml:space="preserve">. Par ailleurs, l’expression « anschluss linguistique » ne veut strictement rien dire : l’Anschluss est un évènement historique de 1938, cela n’a rien à voir avec un concept de politique linguistique. Mais surtout, l’idée saugrenue suggérée par Blanchet est la suivante : tout linguiste se référant aux concepts de Kloss serait-il nazi ? Tout philosophe reprenant Heidegger serait-il nazi ? Tout ingénieur aérospatial utilisant les formules de von Braun serait-il nazi ? Tout peintre s’inspirant de Dalí serait-il nazi ? Blanchet pratique la rhétorique fallacieuse de la </w:t>
      </w:r>
      <w:r w:rsidRPr="00137C2C">
        <w:rPr>
          <w:rFonts w:ascii="Times New Roman" w:eastAsia="Times New Roman" w:hAnsi="Times New Roman" w:cs="Times New Roman"/>
          <w:i/>
          <w:iCs/>
          <w:color w:val="000000"/>
          <w:sz w:val="20"/>
          <w:szCs w:val="20"/>
          <w:lang w:eastAsia="fr-FR"/>
        </w:rPr>
        <w:t>reductio ad Hitlerum</w:t>
      </w:r>
      <w:r w:rsidRPr="00137C2C">
        <w:rPr>
          <w:rFonts w:ascii="Times New Roman" w:eastAsia="Times New Roman" w:hAnsi="Times New Roman" w:cs="Times New Roman"/>
          <w:color w:val="000000"/>
          <w:sz w:val="20"/>
          <w:szCs w:val="20"/>
          <w:lang w:eastAsia="fr-FR"/>
        </w:rPr>
        <w:t xml:space="preserve"> que les philosophes Leo Strauss (1953) et George Steiner ont bien analysée. Ce type d’amalgame simpliste, qui consiste à taxer de nazi ou de fasciste toute personne avec laquelle on n’est pas d’accord, n’est pas digne d’une discussion qui se veut scientifique. </w:t>
      </w:r>
      <w:r w:rsidRPr="00137C2C">
        <w:rPr>
          <w:rFonts w:ascii="Times New Roman" w:eastAsia="Times New Roman" w:hAnsi="Times New Roman" w:cs="Times New Roman"/>
          <w:color w:val="000000"/>
          <w:sz w:val="20"/>
          <w:szCs w:val="20"/>
          <w:lang w:eastAsia="fr-FR"/>
        </w:rPr>
        <w:br/>
        <w:t xml:space="preserve">À ce propos, Blanchet est persuadé que je fais un amalgame entre ses positions linguistiques et le Front National. Cette accusation n’a aucun sens. Il surinterprète un tableau dans lequel je compare seulement les situations de la Provence et du Pays Valencien (Sumien 2006 : 88). </w:t>
      </w:r>
      <w:r w:rsidRPr="00137C2C">
        <w:rPr>
          <w:rFonts w:ascii="Times New Roman" w:eastAsia="Times New Roman" w:hAnsi="Times New Roman" w:cs="Times New Roman"/>
          <w:color w:val="000000"/>
          <w:sz w:val="20"/>
          <w:szCs w:val="20"/>
          <w:lang w:eastAsia="fr-FR"/>
        </w:rPr>
        <w:br/>
        <w:t xml:space="preserve">Autre mine à désamorcer : Blanchet (2008 : 171) me place dans un « courant militant » et me taxe de « militant maximaliste » (p. 172). C’est un vieux poncif des querelles graphiques provençales : on accuse la chapelle </w:t>
      </w:r>
      <w:r w:rsidRPr="00137C2C">
        <w:rPr>
          <w:rFonts w:ascii="Times New Roman" w:eastAsia="Times New Roman" w:hAnsi="Times New Roman" w:cs="Times New Roman"/>
          <w:color w:val="000000"/>
          <w:sz w:val="20"/>
          <w:szCs w:val="20"/>
          <w:lang w:eastAsia="fr-FR"/>
        </w:rPr>
        <w:lastRenderedPageBreak/>
        <w:t xml:space="preserve">concurrente d’être truffée de dangereux extrémistes. En sociolinguistique, ce type d’attaque n’est pas tenable. Les écoles catalane et occitane de sociolinguistique, on le sait, voient la diglossie avec bilinguisme comme un </w:t>
      </w:r>
      <w:r w:rsidRPr="00137C2C">
        <w:rPr>
          <w:rFonts w:ascii="Times New Roman" w:eastAsia="Times New Roman" w:hAnsi="Times New Roman" w:cs="Times New Roman"/>
          <w:i/>
          <w:iCs/>
          <w:color w:val="000000"/>
          <w:sz w:val="20"/>
          <w:szCs w:val="20"/>
          <w:lang w:eastAsia="fr-FR"/>
        </w:rPr>
        <w:t>conflit</w:t>
      </w:r>
      <w:r w:rsidRPr="00137C2C">
        <w:rPr>
          <w:rFonts w:ascii="Times New Roman" w:eastAsia="Times New Roman" w:hAnsi="Times New Roman" w:cs="Times New Roman"/>
          <w:color w:val="000000"/>
          <w:sz w:val="20"/>
          <w:szCs w:val="20"/>
          <w:lang w:eastAsia="fr-FR"/>
        </w:rPr>
        <w:t xml:space="preserve"> de langues dans lequel la stricte neutralité est impossible : un chercheur a le droit de prendre position en faveur de la langue subordonnée qu’il étudie (Boyer 1991 ; Ninyoles 1971, 2001). Une partie de la sociolinguistique américaine reconnaît également ce droit à l’engagement (Fishman 1991). Toute la sociolinguistique, certes, n’est pas acquise à la notion de conflit, mais tout sociolinguiste sérieux sait que la question a été posée au plus haut niveau de la recherche, comme en témoigne le recueil </w:t>
      </w:r>
      <w:r w:rsidRPr="00137C2C">
        <w:rPr>
          <w:rFonts w:ascii="Times New Roman" w:eastAsia="Times New Roman" w:hAnsi="Times New Roman" w:cs="Times New Roman"/>
          <w:i/>
          <w:iCs/>
          <w:color w:val="000000"/>
          <w:sz w:val="20"/>
          <w:szCs w:val="20"/>
          <w:lang w:eastAsia="fr-FR"/>
        </w:rPr>
        <w:t>Sociolinguistique : territoire et objets</w:t>
      </w:r>
      <w:r w:rsidRPr="00137C2C">
        <w:rPr>
          <w:rFonts w:ascii="Times New Roman" w:eastAsia="Times New Roman" w:hAnsi="Times New Roman" w:cs="Times New Roman"/>
          <w:color w:val="000000"/>
          <w:sz w:val="20"/>
          <w:szCs w:val="20"/>
          <w:lang w:eastAsia="fr-FR"/>
        </w:rPr>
        <w:t xml:space="preserve"> (Boyer 1996). Oui, je suis un sociolinguiste militant ; oui, je m’engage de façon maximaliste pour la survie d’une langue menacée. Lorsque Blanchet, en parlant de moi, dit que « l’auteur appelle “sociolinguistique” une conviction et une action militantes de promotion […] d’une langue dans une société […] et une standardisation […] » (Blanchet 2008 : 177), il semble découvrir la lune... Ne sait-il pas que Fishman (1991) a écrit </w:t>
      </w:r>
      <w:r w:rsidRPr="00137C2C">
        <w:rPr>
          <w:rFonts w:ascii="Times New Roman" w:eastAsia="Times New Roman" w:hAnsi="Times New Roman" w:cs="Times New Roman"/>
          <w:i/>
          <w:iCs/>
          <w:color w:val="000000"/>
          <w:sz w:val="20"/>
          <w:szCs w:val="20"/>
          <w:lang w:eastAsia="fr-FR"/>
        </w:rPr>
        <w:t>Reversing language shift</w:t>
      </w:r>
      <w:r w:rsidRPr="00137C2C">
        <w:rPr>
          <w:rFonts w:ascii="Times New Roman" w:eastAsia="Times New Roman" w:hAnsi="Times New Roman" w:cs="Times New Roman"/>
          <w:color w:val="000000"/>
          <w:sz w:val="20"/>
          <w:szCs w:val="20"/>
          <w:lang w:eastAsia="fr-FR"/>
        </w:rPr>
        <w:t xml:space="preserve"> ? Ce reproche est d’autant plus incroyable que Blanchet s’engage lui-même pour la promotion publique du provençal dans la plupart de ses livres. </w:t>
      </w:r>
      <w:r w:rsidRPr="00137C2C">
        <w:rPr>
          <w:rFonts w:ascii="Times New Roman" w:eastAsia="Times New Roman" w:hAnsi="Times New Roman" w:cs="Times New Roman"/>
          <w:color w:val="000000"/>
          <w:sz w:val="20"/>
          <w:szCs w:val="20"/>
          <w:lang w:eastAsia="fr-FR"/>
        </w:rPr>
        <w:br/>
        <w:t xml:space="preserve">L’accusation de séparatisme est un autre poncif de la controverse graphique provençale. Mon contradicteur voit chez moi des « connotations “nationalistes” » et s’interroge gravement en ces termes : « ce pays où on le parle [l’occitan] s’appelle “l’Occitanie” (une langue = un pays), et ce pays, cette communauté (ce peuple ? </w:t>
      </w:r>
      <w:proofErr w:type="gramStart"/>
      <w:r w:rsidRPr="00137C2C">
        <w:rPr>
          <w:rFonts w:ascii="Times New Roman" w:eastAsia="Times New Roman" w:hAnsi="Times New Roman" w:cs="Times New Roman"/>
          <w:color w:val="000000"/>
          <w:sz w:val="20"/>
          <w:szCs w:val="20"/>
          <w:lang w:eastAsia="fr-FR"/>
        </w:rPr>
        <w:t>cette</w:t>
      </w:r>
      <w:proofErr w:type="gramEnd"/>
      <w:r w:rsidRPr="00137C2C">
        <w:rPr>
          <w:rFonts w:ascii="Times New Roman" w:eastAsia="Times New Roman" w:hAnsi="Times New Roman" w:cs="Times New Roman"/>
          <w:color w:val="000000"/>
          <w:sz w:val="20"/>
          <w:szCs w:val="20"/>
          <w:lang w:eastAsia="fr-FR"/>
        </w:rPr>
        <w:t xml:space="preserve"> nation ?)… » (Blanchet 2008 : 174). Or, mon livre ne prend pas position sur cette question : je fais des propositions en matière d’aménagement linguistique et je laisse au lecteur la liberté de penser ce qu’il veut sur la « question nationale ».</w:t>
      </w:r>
      <w:r w:rsidRPr="00137C2C">
        <w:rPr>
          <w:rFonts w:ascii="Times New Roman" w:eastAsia="Times New Roman" w:hAnsi="Times New Roman" w:cs="Times New Roman"/>
          <w:color w:val="000000"/>
          <w:sz w:val="20"/>
          <w:szCs w:val="20"/>
          <w:lang w:eastAsia="fr-FR"/>
        </w:rPr>
        <w:br/>
        <w:t>Je suis stupéfait lorsque Blanchet parle « des positionnements idéologiques et du projet politique de cet auteur … » (Blanchet 2008 : 175). Il connaît très mal mes opinions et m’attribue des idées que je n’ai pas. Mais je n’ai même pas à me justifier. Le simple fait que Blanchet dise ce genre de choses montre sa méconnaissance de la problématique science-engagement qui a été clarifiée depuis longtemps dans les sciences humaines (Furet 1982).</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8" name="Image 8" descr="bouton 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uton 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7. Définition des langues</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Pour définir une « langue », j’utilise de préférence les concepts largement connus de Kloss (1978) de </w:t>
      </w:r>
      <w:r w:rsidRPr="00137C2C">
        <w:rPr>
          <w:rFonts w:ascii="Times New Roman" w:eastAsia="Times New Roman" w:hAnsi="Times New Roman" w:cs="Times New Roman"/>
          <w:i/>
          <w:iCs/>
          <w:color w:val="000000"/>
          <w:sz w:val="20"/>
          <w:szCs w:val="20"/>
          <w:lang w:eastAsia="fr-FR"/>
        </w:rPr>
        <w:t xml:space="preserve">langue Abstand </w:t>
      </w:r>
      <w:r w:rsidRPr="00137C2C">
        <w:rPr>
          <w:rFonts w:ascii="Times New Roman" w:eastAsia="Times New Roman" w:hAnsi="Times New Roman" w:cs="Times New Roman"/>
          <w:color w:val="000000"/>
          <w:sz w:val="20"/>
          <w:szCs w:val="20"/>
          <w:lang w:eastAsia="fr-FR"/>
        </w:rPr>
        <w:t xml:space="preserve">(ou </w:t>
      </w:r>
      <w:r w:rsidRPr="00137C2C">
        <w:rPr>
          <w:rFonts w:ascii="Times New Roman" w:eastAsia="Times New Roman" w:hAnsi="Times New Roman" w:cs="Times New Roman"/>
          <w:i/>
          <w:iCs/>
          <w:color w:val="000000"/>
          <w:sz w:val="20"/>
          <w:szCs w:val="20"/>
          <w:lang w:eastAsia="fr-FR"/>
        </w:rPr>
        <w:t>langue par distance</w:t>
      </w:r>
      <w:r w:rsidRPr="00137C2C">
        <w:rPr>
          <w:rFonts w:ascii="Times New Roman" w:eastAsia="Times New Roman" w:hAnsi="Times New Roman" w:cs="Times New Roman"/>
          <w:color w:val="000000"/>
          <w:sz w:val="20"/>
          <w:szCs w:val="20"/>
          <w:lang w:eastAsia="fr-FR"/>
        </w:rPr>
        <w:t xml:space="preserve">) et de </w:t>
      </w:r>
      <w:r w:rsidRPr="00137C2C">
        <w:rPr>
          <w:rFonts w:ascii="Times New Roman" w:eastAsia="Times New Roman" w:hAnsi="Times New Roman" w:cs="Times New Roman"/>
          <w:i/>
          <w:iCs/>
          <w:color w:val="000000"/>
          <w:sz w:val="20"/>
          <w:szCs w:val="20"/>
          <w:lang w:eastAsia="fr-FR"/>
        </w:rPr>
        <w:t xml:space="preserve">langue Ausbau </w:t>
      </w:r>
      <w:r w:rsidRPr="00137C2C">
        <w:rPr>
          <w:rFonts w:ascii="Times New Roman" w:eastAsia="Times New Roman" w:hAnsi="Times New Roman" w:cs="Times New Roman"/>
          <w:color w:val="000000"/>
          <w:sz w:val="20"/>
          <w:szCs w:val="20"/>
          <w:lang w:eastAsia="fr-FR"/>
        </w:rPr>
        <w:t xml:space="preserve">(ou </w:t>
      </w:r>
      <w:r w:rsidRPr="00137C2C">
        <w:rPr>
          <w:rFonts w:ascii="Times New Roman" w:eastAsia="Times New Roman" w:hAnsi="Times New Roman" w:cs="Times New Roman"/>
          <w:i/>
          <w:iCs/>
          <w:color w:val="000000"/>
          <w:sz w:val="20"/>
          <w:szCs w:val="20"/>
          <w:lang w:eastAsia="fr-FR"/>
        </w:rPr>
        <w:t>langue par élaboration</w:t>
      </w:r>
      <w:r w:rsidRPr="00137C2C">
        <w:rPr>
          <w:rFonts w:ascii="Times New Roman" w:eastAsia="Times New Roman" w:hAnsi="Times New Roman" w:cs="Times New Roman"/>
          <w:color w:val="000000"/>
          <w:sz w:val="20"/>
          <w:szCs w:val="20"/>
          <w:lang w:eastAsia="fr-FR"/>
        </w:rPr>
        <w:t>)</w:t>
      </w:r>
      <w:proofErr w:type="gramStart"/>
      <w:r w:rsidRPr="00137C2C">
        <w:rPr>
          <w:rFonts w:ascii="Times New Roman" w:eastAsia="Times New Roman" w:hAnsi="Times New Roman" w:cs="Times New Roman"/>
          <w:color w:val="000000"/>
          <w:sz w:val="20"/>
          <w:szCs w:val="20"/>
          <w:lang w:eastAsia="fr-FR"/>
        </w:rPr>
        <w:t>,qui</w:t>
      </w:r>
      <w:proofErr w:type="gramEnd"/>
      <w:r w:rsidRPr="00137C2C">
        <w:rPr>
          <w:rFonts w:ascii="Times New Roman" w:eastAsia="Times New Roman" w:hAnsi="Times New Roman" w:cs="Times New Roman"/>
          <w:color w:val="000000"/>
          <w:sz w:val="20"/>
          <w:szCs w:val="20"/>
          <w:lang w:eastAsia="fr-FR"/>
        </w:rPr>
        <w:t xml:space="preserve"> associent des paramètres sociologiques et structuraux. Blanchet n’a donc pas compris mon travail lorsqu’il me reproche d’« interdire toute argumentation selon laquelle une analyse sociolinguistique de la catégorisation des langues n’aboutit pas à identifier les mêmes langues qu’une analyse structurale » (Blanchet 2008 : 178). Il est d’ailleurs faux de dire que je m’appuie « massivement sur les méthodes et les théories […] totalement dépassées de Swadesh […] et de Greenberg […] » (Blanchet 2008 : 178). Je m’intéresse à Swadesh et Greenberg, certes, mais en prenant une certaine distance (Sumien 2006 : 117-118). Je n’ai jamais dit qu’« on ne peut pas […] “contredire la tradition romanistique” du XIXe siècle » (Blanchet 2008 : 177). En outre, je ne m’oppose pas du tout à ce qu’on reconnaisse l’asturien et les différentes variétés de la langue d’oïl, au contraire…</w:t>
      </w:r>
      <w:r w:rsidRPr="00137C2C">
        <w:rPr>
          <w:rFonts w:ascii="Times New Roman" w:eastAsia="Times New Roman" w:hAnsi="Times New Roman" w:cs="Times New Roman"/>
          <w:color w:val="000000"/>
          <w:sz w:val="20"/>
          <w:szCs w:val="20"/>
          <w:lang w:eastAsia="fr-FR"/>
        </w:rPr>
        <w:br/>
        <w:t>Blanchet conteste l’existence de la langue occitane (il met « occitan » entre guillemets). Il me suffit de rappeler que la réalité de cette langue fait l’objet d’un grand consensus chez les romanistes — qui font eux aussi de la sociolinguistique (Kremnitz 2002 : 109-110) — et chez les associations de chercheurs dont l’implantation universitaire ou internationale est solidement établie (Association Internationale d’Études Occitanes, comptant plusieurs centaines de membres, Association Universitaire des Langues de France, Lingüistica Occitana…). L’</w:t>
      </w:r>
      <w:r w:rsidRPr="00137C2C">
        <w:rPr>
          <w:rFonts w:ascii="Times New Roman" w:eastAsia="Times New Roman" w:hAnsi="Times New Roman" w:cs="Times New Roman"/>
          <w:i/>
          <w:iCs/>
          <w:color w:val="000000"/>
          <w:sz w:val="20"/>
          <w:szCs w:val="20"/>
          <w:lang w:eastAsia="fr-FR"/>
        </w:rPr>
        <w:t>occitan</w:t>
      </w:r>
      <w:r w:rsidRPr="00137C2C">
        <w:rPr>
          <w:rFonts w:ascii="Times New Roman" w:eastAsia="Times New Roman" w:hAnsi="Times New Roman" w:cs="Times New Roman"/>
          <w:color w:val="000000"/>
          <w:sz w:val="20"/>
          <w:szCs w:val="20"/>
          <w:lang w:eastAsia="fr-FR"/>
        </w:rPr>
        <w:t xml:space="preserve"> est reconnu </w:t>
      </w:r>
      <w:r w:rsidRPr="00137C2C">
        <w:rPr>
          <w:rFonts w:ascii="Times New Roman" w:eastAsia="Times New Roman" w:hAnsi="Times New Roman" w:cs="Times New Roman"/>
          <w:i/>
          <w:iCs/>
          <w:color w:val="000000"/>
          <w:sz w:val="20"/>
          <w:szCs w:val="20"/>
          <w:lang w:eastAsia="fr-FR"/>
        </w:rPr>
        <w:t>démocratiquement</w:t>
      </w:r>
      <w:r w:rsidRPr="00137C2C">
        <w:rPr>
          <w:rFonts w:ascii="Times New Roman" w:eastAsia="Times New Roman" w:hAnsi="Times New Roman" w:cs="Times New Roman"/>
          <w:color w:val="000000"/>
          <w:sz w:val="20"/>
          <w:szCs w:val="20"/>
          <w:lang w:eastAsia="fr-FR"/>
        </w:rPr>
        <w:t xml:space="preserve"> sous ce nom par la loi italienne nº 482 de 1999 sur la protection des minorités linguistiques, par le statut de 1990 du Val d’Aran en Espagne, par les ministères français de l’Éducation Nationale (« CAPES d’occitan-langue d’oc ») et de la Culture (Cerquiglini 2003), par une résolution du Conseil Régional de Provence-Alpes-Côte-d’Azur du 5 décembre 2003 et par les statuts de 1911 du Félibrige (adoptés du vivant de Frédéric Mistral). Lorsque je parle de la langue occitane, je suis simplement dans le consensus scientifique et démocratique. Je suis aussi provençalque Blanchet et je me reconnais pleinement dans l’occitan. Il n’y a aucune base sérieuse pour dire que je chercherais à « imposer l’intégration dans une langue (voire une ethnie) de variétés (voire de populations qui les utilisent) autoritairement déclarées y appartenir » (Blanchet 2008 : 175). </w:t>
      </w:r>
      <w:r w:rsidRPr="00137C2C">
        <w:rPr>
          <w:rFonts w:ascii="Times New Roman" w:eastAsia="Times New Roman" w:hAnsi="Times New Roman" w:cs="Times New Roman"/>
          <w:color w:val="000000"/>
          <w:sz w:val="20"/>
          <w:szCs w:val="20"/>
          <w:lang w:eastAsia="fr-FR"/>
        </w:rPr>
        <w:br/>
        <w:t>Blanchet (2008 : 175) affirme sans rire : « les projections personnelles [de] l’auteur sont plus évidentes encore lorsqu’il invente le “</w:t>
      </w:r>
      <w:r w:rsidRPr="00137C2C">
        <w:rPr>
          <w:rFonts w:ascii="Times New Roman" w:eastAsia="Times New Roman" w:hAnsi="Times New Roman" w:cs="Times New Roman"/>
          <w:i/>
          <w:iCs/>
          <w:color w:val="000000"/>
          <w:sz w:val="20"/>
          <w:szCs w:val="20"/>
          <w:lang w:eastAsia="fr-FR"/>
        </w:rPr>
        <w:t>nord-italien</w:t>
      </w:r>
      <w:r w:rsidRPr="00137C2C">
        <w:rPr>
          <w:rFonts w:ascii="Times New Roman" w:eastAsia="Times New Roman" w:hAnsi="Times New Roman" w:cs="Times New Roman"/>
          <w:color w:val="000000"/>
          <w:sz w:val="20"/>
          <w:szCs w:val="20"/>
          <w:lang w:eastAsia="fr-FR"/>
        </w:rPr>
        <w:t xml:space="preserve"> ou </w:t>
      </w:r>
      <w:r w:rsidRPr="00137C2C">
        <w:rPr>
          <w:rFonts w:ascii="Times New Roman" w:eastAsia="Times New Roman" w:hAnsi="Times New Roman" w:cs="Times New Roman"/>
          <w:i/>
          <w:iCs/>
          <w:color w:val="000000"/>
          <w:sz w:val="20"/>
          <w:szCs w:val="20"/>
          <w:lang w:eastAsia="fr-FR"/>
        </w:rPr>
        <w:t>italien septentrional</w:t>
      </w:r>
      <w:r w:rsidRPr="00137C2C">
        <w:rPr>
          <w:rFonts w:ascii="Times New Roman" w:eastAsia="Times New Roman" w:hAnsi="Times New Roman" w:cs="Times New Roman"/>
          <w:color w:val="000000"/>
          <w:sz w:val="20"/>
          <w:szCs w:val="20"/>
          <w:lang w:eastAsia="fr-FR"/>
        </w:rPr>
        <w:t xml:space="preserve"> […]” ». L’italien septentrional est pourtant un grand classique de la linguistique romane : tous les spécialistes s’accordent sur l’existence de cet ensemble situé au nord de la célèbre ligne La Spezia-Rimini (même si on hésite sur sa nature exacte : est-ce un groupe de dialectes italiens ? une langue distincte de l’italien ? un groupe de langues ?). Il est surprenant que Blanchet ne le sache pas. Je lui conseille la lecture de Gleßgen (2007 : 58-61), Hull (1982), Pellegrini (1975) ou Rohlfs (1937).</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lastRenderedPageBreak/>
        <w:drawing>
          <wp:inline distT="0" distB="0" distL="0" distR="0">
            <wp:extent cx="189865" cy="189865"/>
            <wp:effectExtent l="19050" t="0" r="635" b="0"/>
            <wp:docPr id="9" name="Image 9" descr="http://www.univ-rouen.fr/dyalang/glottopol/images/triangle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v-rouen.fr/dyalang/glottopol/images/triangle2.gif">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after="0" w:line="240" w:lineRule="auto"/>
        <w:rPr>
          <w:rFonts w:ascii="Times New Roman" w:eastAsia="Times New Roman" w:hAnsi="Times New Roman" w:cs="Times New Roman"/>
          <w:color w:val="000000"/>
          <w:sz w:val="24"/>
          <w:szCs w:val="24"/>
          <w:lang w:eastAsia="fr-FR"/>
        </w:rPr>
      </w:pP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8. Jeux de nomination</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Blanchet aborde les questions de nomination avec un manque de recul. Il ne fait pas la distinction entre les formes orales des noms de personnes — qui changent d’une langue à l’autre — et la question de leur transcription graphique.</w:t>
      </w:r>
      <w:r w:rsidRPr="00137C2C">
        <w:rPr>
          <w:rFonts w:ascii="Times New Roman" w:eastAsia="Times New Roman" w:hAnsi="Times New Roman" w:cs="Times New Roman"/>
          <w:color w:val="000000"/>
          <w:sz w:val="20"/>
          <w:szCs w:val="20"/>
          <w:lang w:eastAsia="fr-FR"/>
        </w:rPr>
        <w:br/>
        <w:t xml:space="preserve">Il est inexact de dire que j’occitanise « autoritairement » les noms de personnes de Xavier de Fourvières ou de Joseph Roumanille (Blanchet 2008 : 174). Ces auteurs utilisent eux-mêmes leurs noms sous une forme occitane. J’ai fait seulement une transcription depuis la graphie mistralienne d’origine — que je mentionne de </w:t>
      </w:r>
      <w:proofErr w:type="gramStart"/>
      <w:r w:rsidRPr="00137C2C">
        <w:rPr>
          <w:rFonts w:ascii="Times New Roman" w:eastAsia="Times New Roman" w:hAnsi="Times New Roman" w:cs="Times New Roman"/>
          <w:color w:val="000000"/>
          <w:sz w:val="20"/>
          <w:szCs w:val="20"/>
          <w:lang w:eastAsia="fr-FR"/>
        </w:rPr>
        <w:t>toutes façons</w:t>
      </w:r>
      <w:proofErr w:type="gramEnd"/>
      <w:r w:rsidRPr="00137C2C">
        <w:rPr>
          <w:rFonts w:ascii="Times New Roman" w:eastAsia="Times New Roman" w:hAnsi="Times New Roman" w:cs="Times New Roman"/>
          <w:color w:val="000000"/>
          <w:sz w:val="20"/>
          <w:szCs w:val="20"/>
          <w:lang w:eastAsia="fr-FR"/>
        </w:rPr>
        <w:t xml:space="preserve"> </w:t>
      </w:r>
      <w:r w:rsidRPr="00137C2C">
        <w:rPr>
          <w:rFonts w:ascii="Times New Roman" w:eastAsia="Times New Roman" w:hAnsi="Times New Roman" w:cs="Times New Roman"/>
          <w:i/>
          <w:iCs/>
          <w:color w:val="000000"/>
          <w:sz w:val="20"/>
          <w:szCs w:val="20"/>
          <w:lang w:eastAsia="fr-FR"/>
        </w:rPr>
        <w:t xml:space="preserve">(Savié de Fourviero, Jóusè Roumaniho) </w:t>
      </w:r>
      <w:r w:rsidRPr="00137C2C">
        <w:rPr>
          <w:rFonts w:ascii="Times New Roman" w:eastAsia="Times New Roman" w:hAnsi="Times New Roman" w:cs="Times New Roman"/>
          <w:color w:val="000000"/>
          <w:sz w:val="20"/>
          <w:szCs w:val="20"/>
          <w:lang w:eastAsia="fr-FR"/>
        </w:rPr>
        <w:t xml:space="preserve">—vers la graphie classique </w:t>
      </w:r>
      <w:r w:rsidRPr="00137C2C">
        <w:rPr>
          <w:rFonts w:ascii="Times New Roman" w:eastAsia="Times New Roman" w:hAnsi="Times New Roman" w:cs="Times New Roman"/>
          <w:i/>
          <w:iCs/>
          <w:color w:val="000000"/>
          <w:sz w:val="20"/>
          <w:szCs w:val="20"/>
          <w:lang w:eastAsia="fr-FR"/>
        </w:rPr>
        <w:t xml:space="preserve">(Xavier de Forvieras, Josèp Romanilha) : </w:t>
      </w:r>
      <w:r w:rsidRPr="00137C2C">
        <w:rPr>
          <w:rFonts w:ascii="Times New Roman" w:eastAsia="Times New Roman" w:hAnsi="Times New Roman" w:cs="Times New Roman"/>
          <w:color w:val="000000"/>
          <w:sz w:val="20"/>
          <w:szCs w:val="20"/>
          <w:lang w:eastAsia="fr-FR"/>
        </w:rPr>
        <w:t xml:space="preserve">c’est une simple affaire de code écrit. </w:t>
      </w:r>
      <w:r w:rsidRPr="00137C2C">
        <w:rPr>
          <w:rFonts w:ascii="Times New Roman" w:eastAsia="Times New Roman" w:hAnsi="Times New Roman" w:cs="Times New Roman"/>
          <w:color w:val="000000"/>
          <w:sz w:val="20"/>
          <w:szCs w:val="20"/>
          <w:lang w:eastAsia="fr-FR"/>
        </w:rPr>
        <w:br/>
        <w:t>Dans le même mouvement, Blanchet (2008 : 171) montre une certaine crispation et un manque d’objectivité lorsqu’il cite mon nom sur la notice bibliographique. Il écrit : « Dominique Sumien [dit “Domergue”] ». Il lui aurait suffi de mentionner avec exactitude la forme qui figure sur le livre (</w:t>
      </w:r>
      <w:r w:rsidRPr="00137C2C">
        <w:rPr>
          <w:rFonts w:ascii="Times New Roman" w:eastAsia="Times New Roman" w:hAnsi="Times New Roman" w:cs="Times New Roman"/>
          <w:i/>
          <w:iCs/>
          <w:color w:val="000000"/>
          <w:sz w:val="20"/>
          <w:szCs w:val="20"/>
          <w:lang w:eastAsia="fr-FR"/>
        </w:rPr>
        <w:t>Domergue Sumien</w:t>
      </w:r>
      <w:proofErr w:type="gramStart"/>
      <w:r w:rsidRPr="00137C2C">
        <w:rPr>
          <w:rFonts w:ascii="Times New Roman" w:eastAsia="Times New Roman" w:hAnsi="Times New Roman" w:cs="Times New Roman"/>
          <w:color w:val="000000"/>
          <w:sz w:val="20"/>
          <w:szCs w:val="20"/>
          <w:lang w:eastAsia="fr-FR"/>
        </w:rPr>
        <w:t>)et</w:t>
      </w:r>
      <w:proofErr w:type="gramEnd"/>
      <w:r w:rsidRPr="00137C2C">
        <w:rPr>
          <w:rFonts w:ascii="Times New Roman" w:eastAsia="Times New Roman" w:hAnsi="Times New Roman" w:cs="Times New Roman"/>
          <w:color w:val="000000"/>
          <w:sz w:val="20"/>
          <w:szCs w:val="20"/>
          <w:lang w:eastAsia="fr-FR"/>
        </w:rPr>
        <w:t xml:space="preserve"> d’utiliser ensuite une forme de son choix dans le texte (</w:t>
      </w:r>
      <w:r w:rsidRPr="00137C2C">
        <w:rPr>
          <w:rFonts w:ascii="Times New Roman" w:eastAsia="Times New Roman" w:hAnsi="Times New Roman" w:cs="Times New Roman"/>
          <w:i/>
          <w:iCs/>
          <w:color w:val="000000"/>
          <w:sz w:val="20"/>
          <w:szCs w:val="20"/>
          <w:lang w:eastAsia="fr-FR"/>
        </w:rPr>
        <w:t>D</w:t>
      </w:r>
      <w:r w:rsidRPr="00137C2C">
        <w:rPr>
          <w:rFonts w:ascii="Times New Roman" w:eastAsia="Times New Roman" w:hAnsi="Times New Roman" w:cs="Times New Roman"/>
          <w:i/>
          <w:iCs/>
          <w:color w:val="000000"/>
          <w:sz w:val="20"/>
          <w:szCs w:val="20"/>
          <w:u w:val="single"/>
          <w:lang w:eastAsia="fr-FR"/>
        </w:rPr>
        <w:t>o</w:t>
      </w:r>
      <w:r w:rsidRPr="00137C2C">
        <w:rPr>
          <w:rFonts w:ascii="Times New Roman" w:eastAsia="Times New Roman" w:hAnsi="Times New Roman" w:cs="Times New Roman"/>
          <w:i/>
          <w:iCs/>
          <w:color w:val="000000"/>
          <w:sz w:val="20"/>
          <w:szCs w:val="20"/>
          <w:lang w:eastAsia="fr-FR"/>
        </w:rPr>
        <w:t xml:space="preserve">mergue Sumien </w:t>
      </w:r>
      <w:r w:rsidRPr="00137C2C">
        <w:rPr>
          <w:rFonts w:ascii="Times New Roman" w:eastAsia="Times New Roman" w:hAnsi="Times New Roman" w:cs="Times New Roman"/>
          <w:color w:val="000000"/>
          <w:sz w:val="20"/>
          <w:szCs w:val="20"/>
          <w:lang w:eastAsia="fr-FR"/>
        </w:rPr>
        <w:t xml:space="preserve">en graphie classique, </w:t>
      </w:r>
      <w:r w:rsidRPr="00137C2C">
        <w:rPr>
          <w:rFonts w:ascii="Times New Roman" w:eastAsia="Times New Roman" w:hAnsi="Times New Roman" w:cs="Times New Roman"/>
          <w:i/>
          <w:iCs/>
          <w:color w:val="000000"/>
          <w:sz w:val="20"/>
          <w:szCs w:val="20"/>
          <w:lang w:eastAsia="fr-FR"/>
        </w:rPr>
        <w:t>D</w:t>
      </w:r>
      <w:r w:rsidRPr="00137C2C">
        <w:rPr>
          <w:rFonts w:ascii="Times New Roman" w:eastAsia="Times New Roman" w:hAnsi="Times New Roman" w:cs="Times New Roman"/>
          <w:i/>
          <w:iCs/>
          <w:color w:val="000000"/>
          <w:sz w:val="20"/>
          <w:szCs w:val="20"/>
          <w:u w:val="single"/>
          <w:lang w:eastAsia="fr-FR"/>
        </w:rPr>
        <w:t>ou</w:t>
      </w:r>
      <w:r w:rsidRPr="00137C2C">
        <w:rPr>
          <w:rFonts w:ascii="Times New Roman" w:eastAsia="Times New Roman" w:hAnsi="Times New Roman" w:cs="Times New Roman"/>
          <w:i/>
          <w:iCs/>
          <w:color w:val="000000"/>
          <w:sz w:val="20"/>
          <w:szCs w:val="20"/>
          <w:lang w:eastAsia="fr-FR"/>
        </w:rPr>
        <w:t xml:space="preserve">mergue Sumien </w:t>
      </w:r>
      <w:r w:rsidRPr="00137C2C">
        <w:rPr>
          <w:rFonts w:ascii="Times New Roman" w:eastAsia="Times New Roman" w:hAnsi="Times New Roman" w:cs="Times New Roman"/>
          <w:color w:val="000000"/>
          <w:sz w:val="20"/>
          <w:szCs w:val="20"/>
          <w:lang w:eastAsia="fr-FR"/>
        </w:rPr>
        <w:t xml:space="preserve">en graphie mistralienne, </w:t>
      </w:r>
      <w:r w:rsidRPr="00137C2C">
        <w:rPr>
          <w:rFonts w:ascii="Times New Roman" w:eastAsia="Times New Roman" w:hAnsi="Times New Roman" w:cs="Times New Roman"/>
          <w:i/>
          <w:iCs/>
          <w:color w:val="000000"/>
          <w:sz w:val="20"/>
          <w:szCs w:val="20"/>
          <w:lang w:eastAsia="fr-FR"/>
        </w:rPr>
        <w:t xml:space="preserve">Dominique Sumien </w:t>
      </w:r>
      <w:r w:rsidRPr="00137C2C">
        <w:rPr>
          <w:rFonts w:ascii="Times New Roman" w:eastAsia="Times New Roman" w:hAnsi="Times New Roman" w:cs="Times New Roman"/>
          <w:color w:val="000000"/>
          <w:sz w:val="20"/>
          <w:szCs w:val="20"/>
          <w:lang w:eastAsia="fr-FR"/>
        </w:rPr>
        <w:t>en français officiel, peu m’importe…).</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10" name="Image 10" descr="bouton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uton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9. Affront</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Blanchet tente de jeter un doute sur le statut académique de mon travail qu’il qualifie de « pamphlet » (Blanchet 2008 : 172), « présenté </w:t>
      </w:r>
      <w:r w:rsidRPr="00137C2C">
        <w:rPr>
          <w:rFonts w:ascii="Times New Roman" w:eastAsia="Times New Roman" w:hAnsi="Times New Roman" w:cs="Times New Roman"/>
          <w:i/>
          <w:iCs/>
          <w:color w:val="000000"/>
          <w:sz w:val="20"/>
          <w:szCs w:val="20"/>
          <w:lang w:eastAsia="fr-FR"/>
        </w:rPr>
        <w:t>comme</w:t>
      </w:r>
      <w:r w:rsidRPr="00137C2C">
        <w:rPr>
          <w:rFonts w:ascii="Times New Roman" w:eastAsia="Times New Roman" w:hAnsi="Times New Roman" w:cs="Times New Roman"/>
          <w:color w:val="000000"/>
          <w:sz w:val="20"/>
          <w:szCs w:val="20"/>
          <w:lang w:eastAsia="fr-FR"/>
        </w:rPr>
        <w:t xml:space="preserve"> issu d’une thèse universitaire » (p. 178, je souligne). Et il ajoute : « </w:t>
      </w:r>
      <w:r w:rsidRPr="00137C2C">
        <w:rPr>
          <w:rFonts w:ascii="Times New Roman" w:eastAsia="Times New Roman" w:hAnsi="Times New Roman" w:cs="Times New Roman"/>
          <w:i/>
          <w:iCs/>
          <w:color w:val="000000"/>
          <w:sz w:val="20"/>
          <w:szCs w:val="20"/>
          <w:lang w:eastAsia="fr-FR"/>
        </w:rPr>
        <w:t>Si l’on en croit</w:t>
      </w:r>
      <w:r w:rsidRPr="00137C2C">
        <w:rPr>
          <w:rFonts w:ascii="Times New Roman" w:eastAsia="Times New Roman" w:hAnsi="Times New Roman" w:cs="Times New Roman"/>
          <w:color w:val="000000"/>
          <w:sz w:val="20"/>
          <w:szCs w:val="20"/>
          <w:lang w:eastAsia="fr-FR"/>
        </w:rPr>
        <w:t xml:space="preserve"> les formulations de l’introduction […], il s’agit au départ d’une thèse de doctorat […] l’ouvrage ne le dit pas explicitement » (Blanchet 2008 : 171, je souligne). En fait, il est indiqué clairement qu’il s’agit d’une thèse de doctorat (Sumien 2006 : 10). Blanchet tente aussi de rabaisser la très prestigieuse Association Internationale d’Études Occitanes qui a supervisé ma publication : il parle d’« une collection </w:t>
      </w:r>
      <w:r w:rsidRPr="00137C2C">
        <w:rPr>
          <w:rFonts w:ascii="Times New Roman" w:eastAsia="Times New Roman" w:hAnsi="Times New Roman" w:cs="Times New Roman"/>
          <w:i/>
          <w:iCs/>
          <w:color w:val="000000"/>
          <w:sz w:val="20"/>
          <w:szCs w:val="20"/>
          <w:lang w:eastAsia="fr-FR"/>
        </w:rPr>
        <w:t>a priori</w:t>
      </w:r>
      <w:r w:rsidRPr="00137C2C">
        <w:rPr>
          <w:rFonts w:ascii="Times New Roman" w:eastAsia="Times New Roman" w:hAnsi="Times New Roman" w:cs="Times New Roman"/>
          <w:color w:val="000000"/>
          <w:sz w:val="20"/>
          <w:szCs w:val="20"/>
          <w:lang w:eastAsia="fr-FR"/>
        </w:rPr>
        <w:t xml:space="preserve"> liée à une association de chercheurs » (Blanchet 2008 : 178, je souligne). Mettre en cause la réalité d’une thèse de doctorat qui a été soutenue officiellement, qui a obtenu la mention la plus haute et qui a reçu une autorisation de publication, voilà une pratique qui n’est pas admise habituellement dans le milieu de la recherche. C’est un affront non seulement envers mon travail, mais aussi envers mon jury de thèse composé de quatre professeurs de grande renommée, Patrick Sauzet, Florian Vernet, Georg Kremnitz et Xavier Lamuela, envers l’AIEO et envers l’Université Paul Valéry-Montpellier III où j’ai soutenu ma thèse. Des pratiques aussi douteuses, ajoutées aux amalgames politiques, jettent un voile d’obscurité sur l’ensemble de l’œuvre de Ph. Blanchet.</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11" name="Image 11" descr="bouton 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uton 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10. Détails divers</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Tout au long de mon livre, je cite de nombreuses enquêtes sur les représentations et la dialectologie. Blanchet se trompe en disant qu’il y a une « absence d’enquêtes de terrain » (Blanchet 2008 : 172) ou une « grande méconnaissance du terrain » (p. 173) ou que je parle d’« une absence prétendue d’enquêtes sociolinguistiques en domaine d’oc » (Blanchet 2008 : 175). Mon contradicteur (2008 : 173) est offusqué lorsque je parle d’« informations invérifiables sur l’usage “réel” » (Sumien 2006 : 81) ; il m’a mal compris ; je ne parle que du phénomène de l’antinormisme qui freine la mise en circulation de la norme (l’</w:t>
      </w:r>
      <w:r w:rsidRPr="00137C2C">
        <w:rPr>
          <w:rFonts w:ascii="Times New Roman" w:eastAsia="Times New Roman" w:hAnsi="Times New Roman" w:cs="Times New Roman"/>
          <w:i/>
          <w:iCs/>
          <w:color w:val="000000"/>
          <w:sz w:val="20"/>
          <w:szCs w:val="20"/>
          <w:lang w:eastAsia="fr-FR"/>
        </w:rPr>
        <w:t xml:space="preserve">implementation </w:t>
      </w:r>
      <w:r w:rsidRPr="00137C2C">
        <w:rPr>
          <w:rFonts w:ascii="Times New Roman" w:eastAsia="Times New Roman" w:hAnsi="Times New Roman" w:cs="Times New Roman"/>
          <w:color w:val="000000"/>
          <w:sz w:val="20"/>
          <w:szCs w:val="20"/>
          <w:lang w:eastAsia="fr-FR"/>
        </w:rPr>
        <w:t xml:space="preserve">de Haugen 1983 : 272) et sur lequel on manque d’enquêtes, effectivement. </w:t>
      </w:r>
      <w:r w:rsidRPr="00137C2C">
        <w:rPr>
          <w:rFonts w:ascii="Times New Roman" w:eastAsia="Times New Roman" w:hAnsi="Times New Roman" w:cs="Times New Roman"/>
          <w:color w:val="000000"/>
          <w:sz w:val="20"/>
          <w:szCs w:val="20"/>
          <w:lang w:eastAsia="fr-FR"/>
        </w:rPr>
        <w:br/>
        <w:t>Je n’ai jamais dit qu’un auteur comme Pierre Bonnaud était « un ignorant » (Blanchet 2008 : 176). Je dis seulement que Bonnaud n’intègre pas la sociolinguistique mais je souligne par ailleurs sa grande connaissance de l’auvergnat et je salue son travail énorme de collectage (Sumien 2006 : 99-102).</w:t>
      </w:r>
      <w:r w:rsidRPr="00137C2C">
        <w:rPr>
          <w:rFonts w:ascii="Times New Roman" w:eastAsia="Times New Roman" w:hAnsi="Times New Roman" w:cs="Times New Roman"/>
          <w:color w:val="000000"/>
          <w:sz w:val="20"/>
          <w:szCs w:val="20"/>
          <w:lang w:eastAsia="fr-FR"/>
        </w:rPr>
        <w:br/>
        <w:t>Je n’ai jamais dit que « la seule fonction de l’orthographe serait de transcrire l’oralité » (Blanchet 2008 : 173). Une lecture honnête en contexte permet de comprendre que je relativise la codification orthographique en face de la codification orale.</w:t>
      </w:r>
      <w:r w:rsidRPr="00137C2C">
        <w:rPr>
          <w:rFonts w:ascii="Times New Roman" w:eastAsia="Times New Roman" w:hAnsi="Times New Roman" w:cs="Times New Roman"/>
          <w:color w:val="000000"/>
          <w:sz w:val="20"/>
          <w:szCs w:val="20"/>
          <w:lang w:eastAsia="fr-FR"/>
        </w:rPr>
        <w:br/>
        <w:t>Mon contradicteur se présente comme l’un des rares sociolinguistes « specialistes du provençal » mais il a du mal à s’y retrouver dans les institutions qui défendent le provençal. Il affirme que j’appartiens à « l’</w:t>
      </w:r>
      <w:r w:rsidRPr="00137C2C">
        <w:rPr>
          <w:rFonts w:ascii="Times New Roman" w:eastAsia="Times New Roman" w:hAnsi="Times New Roman" w:cs="Times New Roman"/>
          <w:i/>
          <w:iCs/>
          <w:color w:val="000000"/>
          <w:sz w:val="20"/>
          <w:szCs w:val="20"/>
          <w:lang w:eastAsia="fr-FR"/>
        </w:rPr>
        <w:t xml:space="preserve">Institut d’études occitanes </w:t>
      </w:r>
      <w:r w:rsidRPr="00137C2C">
        <w:rPr>
          <w:rFonts w:ascii="Times New Roman" w:eastAsia="Times New Roman" w:hAnsi="Times New Roman" w:cs="Times New Roman"/>
          <w:color w:val="000000"/>
          <w:sz w:val="20"/>
          <w:szCs w:val="20"/>
          <w:lang w:eastAsia="fr-FR"/>
        </w:rPr>
        <w:t xml:space="preserve">et son </w:t>
      </w:r>
      <w:r w:rsidRPr="00137C2C">
        <w:rPr>
          <w:rFonts w:ascii="Times New Roman" w:eastAsia="Times New Roman" w:hAnsi="Times New Roman" w:cs="Times New Roman"/>
          <w:i/>
          <w:iCs/>
          <w:color w:val="000000"/>
          <w:sz w:val="20"/>
          <w:szCs w:val="20"/>
          <w:lang w:eastAsia="fr-FR"/>
        </w:rPr>
        <w:t xml:space="preserve">Conseil de la langue occitane </w:t>
      </w:r>
      <w:r w:rsidRPr="00137C2C">
        <w:rPr>
          <w:rFonts w:ascii="Times New Roman" w:eastAsia="Times New Roman" w:hAnsi="Times New Roman" w:cs="Times New Roman"/>
          <w:color w:val="000000"/>
          <w:sz w:val="20"/>
          <w:szCs w:val="20"/>
          <w:lang w:eastAsia="fr-FR"/>
        </w:rPr>
        <w:t>» (Blanchet 2008 : 176). En réalité, l’Institut n’englobe pas le Conseil. Et je ne suis que membre du Conseil…</w:t>
      </w:r>
      <w:r w:rsidRPr="00137C2C">
        <w:rPr>
          <w:rFonts w:ascii="Times New Roman" w:eastAsia="Times New Roman" w:hAnsi="Times New Roman" w:cs="Times New Roman"/>
          <w:color w:val="000000"/>
          <w:sz w:val="20"/>
          <w:szCs w:val="20"/>
          <w:lang w:eastAsia="fr-FR"/>
        </w:rPr>
        <w:br/>
      </w:r>
      <w:r w:rsidRPr="00137C2C">
        <w:rPr>
          <w:rFonts w:ascii="Times New Roman" w:eastAsia="Times New Roman" w:hAnsi="Times New Roman" w:cs="Times New Roman"/>
          <w:color w:val="000000"/>
          <w:sz w:val="20"/>
          <w:szCs w:val="20"/>
          <w:lang w:eastAsia="fr-FR"/>
        </w:rPr>
        <w:lastRenderedPageBreak/>
        <w:t>Blanchet (2008 : 177) ne comprend pas très bien mon utilisation du concept de « cratylisme ». Pourtant je reprends la définition qu’en donnent les lexicographes éminents du célèbre laboratoire ATILF, rattaché au CNRS (Becquer &amp; al. 1999 : 31).</w:t>
      </w:r>
      <w:r w:rsidRPr="00137C2C">
        <w:rPr>
          <w:rFonts w:ascii="Times New Roman" w:eastAsia="Times New Roman" w:hAnsi="Times New Roman" w:cs="Times New Roman"/>
          <w:color w:val="000000"/>
          <w:sz w:val="20"/>
          <w:szCs w:val="20"/>
          <w:lang w:eastAsia="fr-FR"/>
        </w:rPr>
        <w:br/>
        <w:t xml:space="preserve">Je préfère le concept de </w:t>
      </w:r>
      <w:r w:rsidRPr="00137C2C">
        <w:rPr>
          <w:rFonts w:ascii="Times New Roman" w:eastAsia="Times New Roman" w:hAnsi="Times New Roman" w:cs="Times New Roman"/>
          <w:i/>
          <w:iCs/>
          <w:color w:val="000000"/>
          <w:sz w:val="20"/>
          <w:szCs w:val="20"/>
          <w:lang w:eastAsia="fr-FR"/>
        </w:rPr>
        <w:t>langue pluricentrique</w:t>
      </w:r>
      <w:r w:rsidRPr="00137C2C">
        <w:rPr>
          <w:rFonts w:ascii="Times New Roman" w:eastAsia="Times New Roman" w:hAnsi="Times New Roman" w:cs="Times New Roman"/>
          <w:color w:val="000000"/>
          <w:sz w:val="20"/>
          <w:szCs w:val="20"/>
          <w:lang w:eastAsia="fr-FR"/>
        </w:rPr>
        <w:t xml:space="preserve"> à celui de </w:t>
      </w:r>
      <w:r w:rsidRPr="00137C2C">
        <w:rPr>
          <w:rFonts w:ascii="Times New Roman" w:eastAsia="Times New Roman" w:hAnsi="Times New Roman" w:cs="Times New Roman"/>
          <w:i/>
          <w:iCs/>
          <w:color w:val="000000"/>
          <w:sz w:val="20"/>
          <w:szCs w:val="20"/>
          <w:lang w:eastAsia="fr-FR"/>
        </w:rPr>
        <w:t xml:space="preserve">langue polynomique, </w:t>
      </w:r>
      <w:r w:rsidRPr="00137C2C">
        <w:rPr>
          <w:rFonts w:ascii="Times New Roman" w:eastAsia="Times New Roman" w:hAnsi="Times New Roman" w:cs="Times New Roman"/>
          <w:color w:val="000000"/>
          <w:sz w:val="20"/>
          <w:szCs w:val="20"/>
          <w:lang w:eastAsia="fr-FR"/>
        </w:rPr>
        <w:t xml:space="preserve">que je ne mentionne qu’une seule </w:t>
      </w:r>
      <w:proofErr w:type="gramStart"/>
      <w:r w:rsidRPr="00137C2C">
        <w:rPr>
          <w:rFonts w:ascii="Times New Roman" w:eastAsia="Times New Roman" w:hAnsi="Times New Roman" w:cs="Times New Roman"/>
          <w:color w:val="000000"/>
          <w:sz w:val="20"/>
          <w:szCs w:val="20"/>
          <w:lang w:eastAsia="fr-FR"/>
        </w:rPr>
        <w:t>fois(</w:t>
      </w:r>
      <w:proofErr w:type="gramEnd"/>
      <w:r w:rsidRPr="00137C2C">
        <w:rPr>
          <w:rFonts w:ascii="Times New Roman" w:eastAsia="Times New Roman" w:hAnsi="Times New Roman" w:cs="Times New Roman"/>
          <w:color w:val="000000"/>
          <w:sz w:val="20"/>
          <w:szCs w:val="20"/>
          <w:lang w:eastAsia="fr-FR"/>
        </w:rPr>
        <w:t xml:space="preserve">Sumien 2006 : 152).Je ne suis pas vraiment opposé à ce dernier concept mais il est vrai qu’il est peu utilisé sur la scène internationale et dans les études occitanes. C’est cela qui explique « l’absence totale des travaux de J.-B. Marcellesi, à qui revient notamment la paternité du concept de </w:t>
      </w:r>
      <w:r w:rsidRPr="00137C2C">
        <w:rPr>
          <w:rFonts w:ascii="Times New Roman" w:eastAsia="Times New Roman" w:hAnsi="Times New Roman" w:cs="Times New Roman"/>
          <w:i/>
          <w:iCs/>
          <w:color w:val="000000"/>
          <w:sz w:val="20"/>
          <w:szCs w:val="20"/>
          <w:lang w:eastAsia="fr-FR"/>
        </w:rPr>
        <w:t>langue polynomique</w:t>
      </w:r>
      <w:r w:rsidRPr="00137C2C">
        <w:rPr>
          <w:rFonts w:ascii="Times New Roman" w:eastAsia="Times New Roman" w:hAnsi="Times New Roman" w:cs="Times New Roman"/>
          <w:color w:val="000000"/>
          <w:sz w:val="20"/>
          <w:szCs w:val="20"/>
          <w:lang w:eastAsia="fr-FR"/>
        </w:rPr>
        <w:t xml:space="preserve"> » (Blanchet 2008 : 178).</w:t>
      </w:r>
      <w:r w:rsidRPr="00137C2C">
        <w:rPr>
          <w:rFonts w:ascii="Times New Roman" w:eastAsia="Times New Roman" w:hAnsi="Times New Roman" w:cs="Times New Roman"/>
          <w:color w:val="000000"/>
          <w:sz w:val="20"/>
          <w:szCs w:val="20"/>
          <w:lang w:eastAsia="fr-FR"/>
        </w:rPr>
        <w:br/>
        <w:t>Je ne cherche en aucune manière à « stigmatiser l’alternance de langue » (Blanchet 2008 : 174).</w:t>
      </w:r>
      <w:r w:rsidRPr="00137C2C">
        <w:rPr>
          <w:rFonts w:ascii="Times New Roman" w:eastAsia="Times New Roman" w:hAnsi="Times New Roman" w:cs="Times New Roman"/>
          <w:color w:val="000000"/>
          <w:sz w:val="20"/>
          <w:szCs w:val="20"/>
          <w:lang w:eastAsia="fr-FR"/>
        </w:rPr>
        <w:br/>
        <w:t>Quelques erreurs formelles de Blanchet sont bénignes mais montrent sa lecture superficielle de mon livre. Je parle bien de standardisation</w:t>
      </w:r>
      <w:r w:rsidRPr="00137C2C">
        <w:rPr>
          <w:rFonts w:ascii="Times New Roman" w:eastAsia="Times New Roman" w:hAnsi="Times New Roman" w:cs="Times New Roman"/>
          <w:i/>
          <w:iCs/>
          <w:color w:val="000000"/>
          <w:sz w:val="20"/>
          <w:szCs w:val="20"/>
          <w:lang w:eastAsia="fr-FR"/>
        </w:rPr>
        <w:t xml:space="preserve"> pluri</w:t>
      </w:r>
      <w:r w:rsidRPr="00137C2C">
        <w:rPr>
          <w:rFonts w:ascii="Times New Roman" w:eastAsia="Times New Roman" w:hAnsi="Times New Roman" w:cs="Times New Roman"/>
          <w:color w:val="000000"/>
          <w:sz w:val="20"/>
          <w:szCs w:val="20"/>
          <w:lang w:eastAsia="fr-FR"/>
        </w:rPr>
        <w:t>centrique, conformément au terme qui s’est sédimenté dans la recherche internationale (Clyne 1992). Or Blanchet (2008 : 171) dit sans sourciller : « polycentrique (…) pour reprendre les mots du titre et de l’auteur » (sic). De même, je ne dis pas « ascientifiques » (Blanchet 2008 : 177) mais « antiscientifiques » (Sumien 2006 : 49).</w:t>
      </w:r>
      <w:r w:rsidRPr="00137C2C">
        <w:rPr>
          <w:rFonts w:ascii="Times New Roman" w:eastAsia="Times New Roman" w:hAnsi="Times New Roman" w:cs="Times New Roman"/>
          <w:color w:val="000000"/>
          <w:sz w:val="20"/>
          <w:szCs w:val="20"/>
          <w:lang w:eastAsia="fr-FR"/>
        </w:rPr>
        <w:br/>
        <w:t xml:space="preserve">De petites méchancetés comme celles qui suivent sont dépourvues d’intérêt scientifique, s’auto-annulent et ne méritent pas de réponse : « ses éventuels lecteurs » (Blanchet 2008 : 175) ; « information trop partielle parce que partiale » (p. 172) ; « projet de standardisation pour quelques centaines de militants » (p. 173) ; « il entend (modestement…) élaborer » (p. 173) ; « il présente des “vérités” comme indiscutables » (p. 175) ; « les accusations d’ignorance […] que l’auteur adresse à tous ceux qui proposent des analyses différentes des siennes » (p. 177) ; « considérant </w:t>
      </w:r>
      <w:r w:rsidRPr="00137C2C">
        <w:rPr>
          <w:rFonts w:ascii="Times New Roman" w:eastAsia="Times New Roman" w:hAnsi="Times New Roman" w:cs="Times New Roman"/>
          <w:i/>
          <w:iCs/>
          <w:color w:val="000000"/>
          <w:sz w:val="20"/>
          <w:szCs w:val="20"/>
          <w:lang w:eastAsia="fr-FR"/>
        </w:rPr>
        <w:t>a contrario</w:t>
      </w:r>
      <w:r w:rsidRPr="00137C2C">
        <w:rPr>
          <w:rFonts w:ascii="Times New Roman" w:eastAsia="Times New Roman" w:hAnsi="Times New Roman" w:cs="Times New Roman"/>
          <w:color w:val="000000"/>
          <w:sz w:val="20"/>
          <w:szCs w:val="20"/>
          <w:lang w:eastAsia="fr-FR"/>
        </w:rPr>
        <w:t xml:space="preserve"> que sa seule expérience suffit » (p. 173).</w:t>
      </w:r>
      <w:r w:rsidRPr="00137C2C">
        <w:rPr>
          <w:rFonts w:ascii="Times New Roman" w:eastAsia="Times New Roman" w:hAnsi="Times New Roman" w:cs="Times New Roman"/>
          <w:color w:val="000000"/>
          <w:sz w:val="20"/>
          <w:szCs w:val="20"/>
          <w:lang w:eastAsia="fr-FR"/>
        </w:rPr>
        <w:br/>
        <w:t xml:space="preserve">Enfin, l’autocitation est une habitude compulsive chez Blanchet. Il me reproche de « ne pas avoir pris en compte des sources plus larges, plus variées et plus récentes » ou « d’autres travaux plus récents et plus complets »… mais pour appuyer cela, il se réfère à ses propres travaux en note (Blanchet 2008 : 178). Dans sa bibliographie, 6 références sur 12 viennent de lui-même… </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12" name="Image 12" descr="bouton 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uton 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137C2C">
        <w:rPr>
          <w:rFonts w:ascii="Times New Roman" w:eastAsia="Times New Roman" w:hAnsi="Times New Roman" w:cs="Times New Roman"/>
          <w:color w:val="000000"/>
          <w:sz w:val="24"/>
          <w:szCs w:val="24"/>
          <w:lang w:eastAsia="fr-FR"/>
        </w:rPr>
        <w:t>*</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En guise de conclusion, je suggère aux lecteurs de </w:t>
      </w:r>
      <w:r w:rsidRPr="00137C2C">
        <w:rPr>
          <w:rFonts w:ascii="Times New Roman" w:eastAsia="Times New Roman" w:hAnsi="Times New Roman" w:cs="Times New Roman"/>
          <w:i/>
          <w:iCs/>
          <w:color w:val="000000"/>
          <w:sz w:val="20"/>
          <w:szCs w:val="20"/>
          <w:lang w:eastAsia="fr-FR"/>
        </w:rPr>
        <w:t>Glottopol</w:t>
      </w:r>
      <w:r w:rsidRPr="00137C2C">
        <w:rPr>
          <w:rFonts w:ascii="Times New Roman" w:eastAsia="Times New Roman" w:hAnsi="Times New Roman" w:cs="Times New Roman"/>
          <w:color w:val="000000"/>
          <w:sz w:val="20"/>
          <w:szCs w:val="20"/>
          <w:lang w:eastAsia="fr-FR"/>
        </w:rPr>
        <w:t xml:space="preserve"> de ne pas accorder une attention excessive à ces querelles de chapelles dérisoires, dont la persistance freine depuis trop longtemps les bonnes volontés dans l’épanouissement linguistique de l’occitan (Vernet 1987). Les véritables enjeux de la sociolinguistique d’oc se situent tout à fait ailleurs, sur des terrains infiniment plus passionnants. Quelle est la place de l’occitan dans la société actuelle ? Quelle est la demande populaire et institutionnelle envers cette langue ? Comment se l’approprie-t-on ? Mon livre se situe bien dans cette optique positive.</w:t>
      </w:r>
    </w:p>
    <w:p w:rsidR="00137C2C" w:rsidRPr="00137C2C" w:rsidRDefault="00137C2C" w:rsidP="00137C2C">
      <w:pPr>
        <w:spacing w:before="100" w:beforeAutospacing="1" w:after="100" w:afterAutospacing="1" w:line="240" w:lineRule="auto"/>
        <w:jc w:val="right"/>
        <w:rPr>
          <w:rFonts w:ascii="Times New Roman" w:eastAsia="Times New Roman" w:hAnsi="Times New Roman" w:cs="Times New Roman"/>
          <w:color w:val="000000"/>
          <w:sz w:val="24"/>
          <w:szCs w:val="24"/>
          <w:lang w:eastAsia="fr-FR"/>
        </w:rPr>
      </w:pPr>
      <w:r w:rsidRPr="00137C2C">
        <w:rPr>
          <w:rFonts w:ascii="Times New Roman" w:eastAsia="Times New Roman" w:hAnsi="Times New Roman" w:cs="Times New Roman"/>
          <w:color w:val="000000"/>
          <w:sz w:val="24"/>
          <w:szCs w:val="24"/>
          <w:lang w:eastAsia="fr-FR"/>
        </w:rPr>
        <w:t>Aix-en-Provence, janvier 2009</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13" name="Image 13" descr="bouton 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uton 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b/>
          <w:bCs/>
          <w:color w:val="000000"/>
          <w:sz w:val="20"/>
          <w:szCs w:val="20"/>
          <w:lang w:eastAsia="fr-FR"/>
        </w:rPr>
        <w:t>Bibliographie</w:t>
      </w:r>
    </w:p>
    <w:p w:rsidR="00137C2C" w:rsidRPr="00137C2C" w:rsidRDefault="00137C2C" w:rsidP="00137C2C">
      <w:pPr>
        <w:spacing w:before="100" w:beforeAutospacing="1" w:after="100" w:afterAutospacing="1" w:line="240" w:lineRule="auto"/>
        <w:jc w:val="both"/>
        <w:rPr>
          <w:rFonts w:ascii="Times New Roman" w:eastAsia="Times New Roman" w:hAnsi="Times New Roman" w:cs="Times New Roman"/>
          <w:color w:val="000000"/>
          <w:sz w:val="20"/>
          <w:szCs w:val="20"/>
          <w:lang w:eastAsia="fr-FR"/>
        </w:rPr>
      </w:pPr>
      <w:r w:rsidRPr="00137C2C">
        <w:rPr>
          <w:rFonts w:ascii="Times New Roman" w:eastAsia="Times New Roman" w:hAnsi="Times New Roman" w:cs="Times New Roman"/>
          <w:color w:val="000000"/>
          <w:sz w:val="20"/>
          <w:szCs w:val="20"/>
          <w:lang w:eastAsia="fr-FR"/>
        </w:rPr>
        <w:t xml:space="preserve">Aracil Lluís (1975) « La revolució sociolingüística catalana », </w:t>
      </w:r>
      <w:r w:rsidRPr="00137C2C">
        <w:rPr>
          <w:rFonts w:ascii="Times New Roman" w:eastAsia="Times New Roman" w:hAnsi="Times New Roman" w:cs="Times New Roman"/>
          <w:i/>
          <w:iCs/>
          <w:color w:val="000000"/>
          <w:sz w:val="20"/>
          <w:szCs w:val="20"/>
          <w:lang w:eastAsia="fr-FR"/>
        </w:rPr>
        <w:t xml:space="preserve">Presència, </w:t>
      </w:r>
      <w:r w:rsidRPr="00137C2C">
        <w:rPr>
          <w:rFonts w:ascii="Times New Roman" w:eastAsia="Times New Roman" w:hAnsi="Times New Roman" w:cs="Times New Roman"/>
          <w:color w:val="000000"/>
          <w:sz w:val="20"/>
          <w:szCs w:val="20"/>
          <w:lang w:eastAsia="fr-FR"/>
        </w:rPr>
        <w:t xml:space="preserve">13 décembre 1975 — Reproduit dans Aracil Lluís (1982) </w:t>
      </w:r>
      <w:r w:rsidRPr="00137C2C">
        <w:rPr>
          <w:rFonts w:ascii="Times New Roman" w:eastAsia="Times New Roman" w:hAnsi="Times New Roman" w:cs="Times New Roman"/>
          <w:i/>
          <w:iCs/>
          <w:color w:val="000000"/>
          <w:sz w:val="20"/>
          <w:szCs w:val="20"/>
          <w:lang w:eastAsia="fr-FR"/>
        </w:rPr>
        <w:t xml:space="preserve">Papers de sociolingüística, </w:t>
      </w:r>
      <w:r w:rsidRPr="00137C2C">
        <w:rPr>
          <w:rFonts w:ascii="Times New Roman" w:eastAsia="Times New Roman" w:hAnsi="Times New Roman" w:cs="Times New Roman"/>
          <w:color w:val="000000"/>
          <w:sz w:val="20"/>
          <w:szCs w:val="20"/>
          <w:lang w:eastAsia="fr-FR"/>
        </w:rPr>
        <w:t>coll. Els Orígens nº 9, Barcelone : La Magrana, 69-78</w:t>
      </w:r>
      <w:r w:rsidRPr="00137C2C">
        <w:rPr>
          <w:rFonts w:ascii="Times New Roman" w:eastAsia="Times New Roman" w:hAnsi="Times New Roman" w:cs="Times New Roman"/>
          <w:color w:val="000000"/>
          <w:sz w:val="20"/>
          <w:szCs w:val="20"/>
          <w:lang w:eastAsia="fr-FR"/>
        </w:rPr>
        <w:br/>
        <w:t xml:space="preserve">Aracil Lluís (1979) « Educació i sociolingüística », </w:t>
      </w:r>
      <w:r w:rsidRPr="00137C2C">
        <w:rPr>
          <w:rFonts w:ascii="Times New Roman" w:eastAsia="Times New Roman" w:hAnsi="Times New Roman" w:cs="Times New Roman"/>
          <w:i/>
          <w:iCs/>
          <w:color w:val="000000"/>
          <w:sz w:val="20"/>
          <w:szCs w:val="20"/>
          <w:lang w:eastAsia="fr-FR"/>
        </w:rPr>
        <w:t xml:space="preserve">Treballs de sociolingüística catalana </w:t>
      </w:r>
      <w:r w:rsidRPr="00137C2C">
        <w:rPr>
          <w:rFonts w:ascii="Times New Roman" w:eastAsia="Times New Roman" w:hAnsi="Times New Roman" w:cs="Times New Roman"/>
          <w:color w:val="000000"/>
          <w:sz w:val="20"/>
          <w:szCs w:val="20"/>
          <w:lang w:eastAsia="fr-FR"/>
        </w:rPr>
        <w:t xml:space="preserve">2 : 33-86 — Reproduit dans Aracil Lluís (1982) </w:t>
      </w:r>
      <w:r w:rsidRPr="00137C2C">
        <w:rPr>
          <w:rFonts w:ascii="Times New Roman" w:eastAsia="Times New Roman" w:hAnsi="Times New Roman" w:cs="Times New Roman"/>
          <w:i/>
          <w:iCs/>
          <w:color w:val="000000"/>
          <w:sz w:val="20"/>
          <w:szCs w:val="20"/>
          <w:lang w:eastAsia="fr-FR"/>
        </w:rPr>
        <w:t xml:space="preserve">Papers de sociolingüística, </w:t>
      </w:r>
      <w:r w:rsidRPr="00137C2C">
        <w:rPr>
          <w:rFonts w:ascii="Times New Roman" w:eastAsia="Times New Roman" w:hAnsi="Times New Roman" w:cs="Times New Roman"/>
          <w:color w:val="000000"/>
          <w:sz w:val="20"/>
          <w:szCs w:val="20"/>
          <w:lang w:eastAsia="fr-FR"/>
        </w:rPr>
        <w:t>coll. Els Orígens nº 9, Barcelone : La Magrana, 129-217</w:t>
      </w:r>
      <w:r w:rsidRPr="00137C2C">
        <w:rPr>
          <w:rFonts w:ascii="Times New Roman" w:eastAsia="Times New Roman" w:hAnsi="Times New Roman" w:cs="Times New Roman"/>
          <w:color w:val="000000"/>
          <w:sz w:val="20"/>
          <w:szCs w:val="20"/>
          <w:lang w:eastAsia="fr-FR"/>
        </w:rPr>
        <w:br/>
        <w:t xml:space="preserve">BARCELÓ Joan (2005) compte-rendu de la version non éditée (2004) de Sumien 2006, </w:t>
      </w:r>
      <w:r w:rsidRPr="00137C2C">
        <w:rPr>
          <w:rFonts w:ascii="Times New Roman" w:eastAsia="Times New Roman" w:hAnsi="Times New Roman" w:cs="Times New Roman"/>
          <w:i/>
          <w:iCs/>
          <w:color w:val="000000"/>
          <w:sz w:val="20"/>
          <w:szCs w:val="20"/>
          <w:lang w:eastAsia="fr-FR"/>
        </w:rPr>
        <w:t>Lingüistica Occitana</w:t>
      </w:r>
      <w:r w:rsidRPr="00137C2C">
        <w:rPr>
          <w:rFonts w:ascii="Times New Roman" w:eastAsia="Times New Roman" w:hAnsi="Times New Roman" w:cs="Times New Roman"/>
          <w:color w:val="000000"/>
          <w:sz w:val="20"/>
          <w:szCs w:val="20"/>
          <w:lang w:eastAsia="fr-FR"/>
        </w:rPr>
        <w:t xml:space="preserve"> 3 : 59-60, &lt;</w:t>
      </w:r>
      <w:hyperlink r:id="rId10" w:history="1">
        <w:r w:rsidRPr="00137C2C">
          <w:rPr>
            <w:rFonts w:ascii="Times New Roman" w:eastAsia="Times New Roman" w:hAnsi="Times New Roman" w:cs="Times New Roman"/>
            <w:color w:val="007BF7"/>
            <w:sz w:val="20"/>
            <w:szCs w:val="20"/>
            <w:lang w:eastAsia="fr-FR"/>
          </w:rPr>
          <w:t>http://www.revistadoc.org</w:t>
        </w:r>
      </w:hyperlink>
      <w:r w:rsidRPr="00137C2C">
        <w:rPr>
          <w:rFonts w:ascii="Times New Roman" w:eastAsia="Times New Roman" w:hAnsi="Times New Roman" w:cs="Times New Roman"/>
          <w:color w:val="000000"/>
          <w:sz w:val="20"/>
          <w:szCs w:val="20"/>
          <w:lang w:eastAsia="fr-FR"/>
        </w:rPr>
        <w:t xml:space="preserve">&gt; </w:t>
      </w:r>
      <w:r w:rsidRPr="00137C2C">
        <w:rPr>
          <w:rFonts w:ascii="Times New Roman" w:eastAsia="Times New Roman" w:hAnsi="Times New Roman" w:cs="Times New Roman"/>
          <w:color w:val="000000"/>
          <w:sz w:val="20"/>
          <w:szCs w:val="20"/>
          <w:lang w:eastAsia="fr-FR"/>
        </w:rPr>
        <w:br/>
        <w:t xml:space="preserve">Becquer Annie, &amp; Cerquiglini Bernard, &amp; Cholewka Nicole, &amp; Coutier Martine, &amp; Frécher Josette, &amp; Mathieu Marie-Josèphe (1999) </w:t>
      </w:r>
      <w:r w:rsidRPr="00137C2C">
        <w:rPr>
          <w:rFonts w:ascii="Times New Roman" w:eastAsia="Times New Roman" w:hAnsi="Times New Roman" w:cs="Times New Roman"/>
          <w:i/>
          <w:iCs/>
          <w:color w:val="000000"/>
          <w:sz w:val="20"/>
          <w:szCs w:val="20"/>
          <w:lang w:eastAsia="fr-FR"/>
        </w:rPr>
        <w:t xml:space="preserve">Femme, j’écris ton nom…: guide d’aide à la féminisation des noms de métiers, titres, grades et fonctions, </w:t>
      </w:r>
      <w:r w:rsidRPr="00137C2C">
        <w:rPr>
          <w:rFonts w:ascii="Times New Roman" w:eastAsia="Times New Roman" w:hAnsi="Times New Roman" w:cs="Times New Roman"/>
          <w:color w:val="000000"/>
          <w:sz w:val="20"/>
          <w:szCs w:val="20"/>
          <w:lang w:eastAsia="fr-FR"/>
        </w:rPr>
        <w:t>Paris : La Documentation française / CNRS / INALF</w:t>
      </w:r>
      <w:r w:rsidRPr="00137C2C">
        <w:rPr>
          <w:rFonts w:ascii="Times New Roman" w:eastAsia="Times New Roman" w:hAnsi="Times New Roman" w:cs="Times New Roman"/>
          <w:color w:val="000000"/>
          <w:sz w:val="20"/>
          <w:szCs w:val="20"/>
          <w:lang w:eastAsia="fr-FR"/>
        </w:rPr>
        <w:br/>
        <w:t xml:space="preserve">BLANCHET Philippe (2008) texte se présentant comme le compte rendu de Sumien 2006, </w:t>
      </w:r>
      <w:r w:rsidRPr="00137C2C">
        <w:rPr>
          <w:rFonts w:ascii="Times New Roman" w:eastAsia="Times New Roman" w:hAnsi="Times New Roman" w:cs="Times New Roman"/>
          <w:i/>
          <w:iCs/>
          <w:color w:val="000000"/>
          <w:sz w:val="20"/>
          <w:szCs w:val="20"/>
          <w:lang w:eastAsia="fr-FR"/>
        </w:rPr>
        <w:t xml:space="preserve">Glottopol </w:t>
      </w:r>
      <w:r w:rsidRPr="00137C2C">
        <w:rPr>
          <w:rFonts w:ascii="Times New Roman" w:eastAsia="Times New Roman" w:hAnsi="Times New Roman" w:cs="Times New Roman"/>
          <w:color w:val="000000"/>
          <w:sz w:val="20"/>
          <w:szCs w:val="20"/>
          <w:lang w:eastAsia="fr-FR"/>
        </w:rPr>
        <w:t>11, 171-180</w:t>
      </w:r>
      <w:r w:rsidRPr="00137C2C">
        <w:rPr>
          <w:rFonts w:ascii="Times New Roman" w:eastAsia="Times New Roman" w:hAnsi="Times New Roman" w:cs="Times New Roman"/>
          <w:color w:val="000000"/>
          <w:sz w:val="20"/>
          <w:szCs w:val="20"/>
          <w:lang w:eastAsia="fr-FR"/>
        </w:rPr>
        <w:br/>
        <w:t xml:space="preserve">Boyer Henri (1991) </w:t>
      </w:r>
      <w:r w:rsidRPr="00137C2C">
        <w:rPr>
          <w:rFonts w:ascii="Times New Roman" w:eastAsia="Times New Roman" w:hAnsi="Times New Roman" w:cs="Times New Roman"/>
          <w:i/>
          <w:iCs/>
          <w:color w:val="000000"/>
          <w:sz w:val="20"/>
          <w:szCs w:val="20"/>
          <w:lang w:eastAsia="fr-FR"/>
        </w:rPr>
        <w:t xml:space="preserve">Langues en conflit : études sociolinguistiques, </w:t>
      </w:r>
      <w:r w:rsidRPr="00137C2C">
        <w:rPr>
          <w:rFonts w:ascii="Times New Roman" w:eastAsia="Times New Roman" w:hAnsi="Times New Roman" w:cs="Times New Roman"/>
          <w:color w:val="000000"/>
          <w:sz w:val="20"/>
          <w:szCs w:val="20"/>
          <w:lang w:eastAsia="fr-FR"/>
        </w:rPr>
        <w:t>coll. Logiques sociales, Paris : L’Harmattan</w:t>
      </w:r>
      <w:r w:rsidRPr="00137C2C">
        <w:rPr>
          <w:rFonts w:ascii="Times New Roman" w:eastAsia="Times New Roman" w:hAnsi="Times New Roman" w:cs="Times New Roman"/>
          <w:color w:val="000000"/>
          <w:sz w:val="20"/>
          <w:szCs w:val="20"/>
          <w:lang w:eastAsia="fr-FR"/>
        </w:rPr>
        <w:br/>
        <w:t xml:space="preserve">Boyer Henri (1996) (dir.) </w:t>
      </w:r>
      <w:r w:rsidRPr="00137C2C">
        <w:rPr>
          <w:rFonts w:ascii="Times New Roman" w:eastAsia="Times New Roman" w:hAnsi="Times New Roman" w:cs="Times New Roman"/>
          <w:i/>
          <w:iCs/>
          <w:color w:val="000000"/>
          <w:sz w:val="20"/>
          <w:szCs w:val="20"/>
          <w:lang w:eastAsia="fr-FR"/>
        </w:rPr>
        <w:t xml:space="preserve">Sociolinguistique : territoire et objets, </w:t>
      </w:r>
      <w:r w:rsidRPr="00137C2C">
        <w:rPr>
          <w:rFonts w:ascii="Times New Roman" w:eastAsia="Times New Roman" w:hAnsi="Times New Roman" w:cs="Times New Roman"/>
          <w:color w:val="000000"/>
          <w:sz w:val="20"/>
          <w:szCs w:val="20"/>
          <w:lang w:eastAsia="fr-FR"/>
        </w:rPr>
        <w:t>Lausanne: Delachaux &amp; Niestlé</w:t>
      </w:r>
      <w:r w:rsidRPr="00137C2C">
        <w:rPr>
          <w:rFonts w:ascii="Times New Roman" w:eastAsia="Times New Roman" w:hAnsi="Times New Roman" w:cs="Times New Roman"/>
          <w:color w:val="000000"/>
          <w:sz w:val="20"/>
          <w:szCs w:val="20"/>
          <w:lang w:eastAsia="fr-FR"/>
        </w:rPr>
        <w:br/>
        <w:t xml:space="preserve">Boyer Henri (2005) (dir.) </w:t>
      </w:r>
      <w:r w:rsidRPr="00137C2C">
        <w:rPr>
          <w:rFonts w:ascii="Times New Roman" w:eastAsia="Times New Roman" w:hAnsi="Times New Roman" w:cs="Times New Roman"/>
          <w:i/>
          <w:iCs/>
          <w:color w:val="000000"/>
          <w:sz w:val="20"/>
          <w:szCs w:val="20"/>
          <w:lang w:eastAsia="fr-FR"/>
        </w:rPr>
        <w:t>De l’école occitane à l’enseignement public : vécu et représentations sociolinguistiques. Une enquête auprès d’un groupe d’ex-</w:t>
      </w:r>
      <w:proofErr w:type="gramStart"/>
      <w:r w:rsidRPr="00137C2C">
        <w:rPr>
          <w:rFonts w:ascii="Times New Roman" w:eastAsia="Times New Roman" w:hAnsi="Times New Roman" w:cs="Times New Roman"/>
          <w:i/>
          <w:iCs/>
          <w:color w:val="000000"/>
          <w:sz w:val="20"/>
          <w:szCs w:val="20"/>
          <w:lang w:eastAsia="fr-FR"/>
        </w:rPr>
        <w:t>calandrons</w:t>
      </w:r>
      <w:proofErr w:type="gramEnd"/>
      <w:r w:rsidRPr="00137C2C">
        <w:rPr>
          <w:rFonts w:ascii="Times New Roman" w:eastAsia="Times New Roman" w:hAnsi="Times New Roman" w:cs="Times New Roman"/>
          <w:i/>
          <w:iCs/>
          <w:color w:val="000000"/>
          <w:sz w:val="20"/>
          <w:szCs w:val="20"/>
          <w:lang w:eastAsia="fr-FR"/>
        </w:rPr>
        <w:t>.</w:t>
      </w:r>
      <w:r w:rsidRPr="00137C2C">
        <w:rPr>
          <w:rFonts w:ascii="Times New Roman" w:eastAsia="Times New Roman" w:hAnsi="Times New Roman" w:cs="Times New Roman"/>
          <w:color w:val="000000"/>
          <w:sz w:val="20"/>
          <w:szCs w:val="20"/>
          <w:lang w:eastAsia="fr-FR"/>
        </w:rPr>
        <w:t xml:space="preserve"> Paris: L’Harmattan</w:t>
      </w:r>
      <w:r w:rsidRPr="00137C2C">
        <w:rPr>
          <w:rFonts w:ascii="Times New Roman" w:eastAsia="Times New Roman" w:hAnsi="Times New Roman" w:cs="Times New Roman"/>
          <w:color w:val="000000"/>
          <w:sz w:val="20"/>
          <w:szCs w:val="20"/>
          <w:lang w:eastAsia="fr-FR"/>
        </w:rPr>
        <w:br/>
        <w:t xml:space="preserve">CARRERA Aitor (2008) compte-rendu de Sumien 2006, </w:t>
      </w:r>
      <w:r w:rsidRPr="00137C2C">
        <w:rPr>
          <w:rFonts w:ascii="Times New Roman" w:eastAsia="Times New Roman" w:hAnsi="Times New Roman" w:cs="Times New Roman"/>
          <w:i/>
          <w:iCs/>
          <w:color w:val="000000"/>
          <w:sz w:val="20"/>
          <w:szCs w:val="20"/>
          <w:lang w:eastAsia="fr-FR"/>
        </w:rPr>
        <w:t>Llengua i ús</w:t>
      </w:r>
      <w:r w:rsidRPr="00137C2C">
        <w:rPr>
          <w:rFonts w:ascii="Times New Roman" w:eastAsia="Times New Roman" w:hAnsi="Times New Roman" w:cs="Times New Roman"/>
          <w:color w:val="000000"/>
          <w:sz w:val="20"/>
          <w:szCs w:val="20"/>
          <w:lang w:eastAsia="fr-FR"/>
        </w:rPr>
        <w:t xml:space="preserve"> 42 : 83-91, </w:t>
      </w:r>
      <w:r w:rsidRPr="00137C2C">
        <w:rPr>
          <w:rFonts w:ascii="Times New Roman" w:eastAsia="Times New Roman" w:hAnsi="Times New Roman" w:cs="Times New Roman"/>
          <w:color w:val="000000"/>
          <w:sz w:val="20"/>
          <w:szCs w:val="20"/>
          <w:lang w:eastAsia="fr-FR"/>
        </w:rPr>
        <w:lastRenderedPageBreak/>
        <w:t>&lt;</w:t>
      </w:r>
      <w:hyperlink r:id="rId11" w:history="1">
        <w:r w:rsidRPr="00137C2C">
          <w:rPr>
            <w:rFonts w:ascii="Times New Roman" w:eastAsia="Times New Roman" w:hAnsi="Times New Roman" w:cs="Times New Roman"/>
            <w:color w:val="007BF7"/>
            <w:sz w:val="20"/>
            <w:szCs w:val="20"/>
            <w:lang w:eastAsia="fr-FR"/>
          </w:rPr>
          <w:t>http://www.gencat.cat/llengua/liu/42/</w:t>
        </w:r>
      </w:hyperlink>
      <w:r w:rsidRPr="00137C2C">
        <w:rPr>
          <w:rFonts w:ascii="Times New Roman" w:eastAsia="Times New Roman" w:hAnsi="Times New Roman" w:cs="Times New Roman"/>
          <w:color w:val="000000"/>
          <w:sz w:val="20"/>
          <w:szCs w:val="20"/>
          <w:lang w:eastAsia="fr-FR"/>
        </w:rPr>
        <w:t xml:space="preserve">&gt; </w:t>
      </w:r>
      <w:r w:rsidRPr="00137C2C">
        <w:rPr>
          <w:rFonts w:ascii="Times New Roman" w:eastAsia="Times New Roman" w:hAnsi="Times New Roman" w:cs="Times New Roman"/>
          <w:color w:val="000000"/>
          <w:sz w:val="20"/>
          <w:szCs w:val="20"/>
          <w:lang w:eastAsia="fr-FR"/>
        </w:rPr>
        <w:br/>
        <w:t xml:space="preserve">Cerquiglini Bernard (2003) (dir.) </w:t>
      </w:r>
      <w:r w:rsidRPr="00137C2C">
        <w:rPr>
          <w:rFonts w:ascii="Times New Roman" w:eastAsia="Times New Roman" w:hAnsi="Times New Roman" w:cs="Times New Roman"/>
          <w:i/>
          <w:iCs/>
          <w:color w:val="000000"/>
          <w:sz w:val="20"/>
          <w:szCs w:val="20"/>
          <w:lang w:eastAsia="fr-FR"/>
        </w:rPr>
        <w:t xml:space="preserve">Les langues de France, </w:t>
      </w:r>
      <w:r w:rsidRPr="00137C2C">
        <w:rPr>
          <w:rFonts w:ascii="Times New Roman" w:eastAsia="Times New Roman" w:hAnsi="Times New Roman" w:cs="Times New Roman"/>
          <w:color w:val="000000"/>
          <w:sz w:val="20"/>
          <w:szCs w:val="20"/>
          <w:lang w:eastAsia="fr-FR"/>
        </w:rPr>
        <w:t>Paris : Presses Universitaires de France / Ministère de la Culture et de la Communication-DGLFLF</w:t>
      </w:r>
      <w:r w:rsidRPr="00137C2C">
        <w:rPr>
          <w:rFonts w:ascii="Times New Roman" w:eastAsia="Times New Roman" w:hAnsi="Times New Roman" w:cs="Times New Roman"/>
          <w:color w:val="000000"/>
          <w:sz w:val="20"/>
          <w:szCs w:val="20"/>
          <w:lang w:eastAsia="fr-FR"/>
        </w:rPr>
        <w:br/>
        <w:t xml:space="preserve">Clyne Michael (1992) (dir.) </w:t>
      </w:r>
      <w:r w:rsidRPr="00137C2C">
        <w:rPr>
          <w:rFonts w:ascii="Times New Roman" w:eastAsia="Times New Roman" w:hAnsi="Times New Roman" w:cs="Times New Roman"/>
          <w:i/>
          <w:iCs/>
          <w:color w:val="000000"/>
          <w:sz w:val="20"/>
          <w:szCs w:val="20"/>
          <w:lang w:eastAsia="fr-FR"/>
        </w:rPr>
        <w:t xml:space="preserve">Pluricentric languages : differing norms in different nations, </w:t>
      </w:r>
      <w:r w:rsidRPr="00137C2C">
        <w:rPr>
          <w:rFonts w:ascii="Times New Roman" w:eastAsia="Times New Roman" w:hAnsi="Times New Roman" w:cs="Times New Roman"/>
          <w:color w:val="000000"/>
          <w:sz w:val="20"/>
          <w:szCs w:val="20"/>
          <w:lang w:eastAsia="fr-FR"/>
        </w:rPr>
        <w:t>coll. Contributions to the sociology of language nº 62, Berlin / New York : Mouton de Gruyter</w:t>
      </w:r>
      <w:r w:rsidRPr="00137C2C">
        <w:rPr>
          <w:rFonts w:ascii="Times New Roman" w:eastAsia="Times New Roman" w:hAnsi="Times New Roman" w:cs="Times New Roman"/>
          <w:color w:val="000000"/>
          <w:sz w:val="20"/>
          <w:szCs w:val="20"/>
          <w:lang w:eastAsia="fr-FR"/>
        </w:rPr>
        <w:br/>
        <w:t xml:space="preserve">Dompmartin-Normand Chantal (2002) « Collégiens issus de </w:t>
      </w:r>
      <w:r w:rsidRPr="00137C2C">
        <w:rPr>
          <w:rFonts w:ascii="Times New Roman" w:eastAsia="Times New Roman" w:hAnsi="Times New Roman" w:cs="Times New Roman"/>
          <w:i/>
          <w:iCs/>
          <w:color w:val="000000"/>
          <w:sz w:val="20"/>
          <w:szCs w:val="20"/>
          <w:lang w:eastAsia="fr-FR"/>
        </w:rPr>
        <w:t>Calandreta :</w:t>
      </w:r>
      <w:r w:rsidRPr="00137C2C">
        <w:rPr>
          <w:rFonts w:ascii="Times New Roman" w:eastAsia="Times New Roman" w:hAnsi="Times New Roman" w:cs="Times New Roman"/>
          <w:color w:val="000000"/>
          <w:sz w:val="20"/>
          <w:szCs w:val="20"/>
          <w:lang w:eastAsia="fr-FR"/>
        </w:rPr>
        <w:t xml:space="preserve"> quelles représentations de l’occitan? » </w:t>
      </w:r>
      <w:r w:rsidRPr="00137C2C">
        <w:rPr>
          <w:rFonts w:ascii="Times New Roman" w:eastAsia="Times New Roman" w:hAnsi="Times New Roman" w:cs="Times New Roman"/>
          <w:i/>
          <w:iCs/>
          <w:color w:val="000000"/>
          <w:sz w:val="20"/>
          <w:szCs w:val="20"/>
          <w:lang w:eastAsia="fr-FR"/>
        </w:rPr>
        <w:t>Langage et société</w:t>
      </w:r>
      <w:r w:rsidRPr="00137C2C">
        <w:rPr>
          <w:rFonts w:ascii="Times New Roman" w:eastAsia="Times New Roman" w:hAnsi="Times New Roman" w:cs="Times New Roman"/>
          <w:color w:val="000000"/>
          <w:sz w:val="20"/>
          <w:szCs w:val="20"/>
          <w:lang w:eastAsia="fr-FR"/>
        </w:rPr>
        <w:t xml:space="preserve"> 101, 35-54</w:t>
      </w:r>
      <w:r w:rsidRPr="00137C2C">
        <w:rPr>
          <w:rFonts w:ascii="Times New Roman" w:eastAsia="Times New Roman" w:hAnsi="Times New Roman" w:cs="Times New Roman"/>
          <w:color w:val="000000"/>
          <w:sz w:val="20"/>
          <w:szCs w:val="20"/>
          <w:lang w:eastAsia="fr-FR"/>
        </w:rPr>
        <w:br/>
        <w:t xml:space="preserve">Dompmartin-Normand Chantal (2003) « Ex-calandrons au collège: quelle évolution pour les représentations sur la langue régionale et la motivation pour l’apprendre? » in Billiez Jacqueline (2003) (dir.) (collab. Marielle Rispail) </w:t>
      </w:r>
      <w:r w:rsidRPr="00137C2C">
        <w:rPr>
          <w:rFonts w:ascii="Times New Roman" w:eastAsia="Times New Roman" w:hAnsi="Times New Roman" w:cs="Times New Roman"/>
          <w:i/>
          <w:iCs/>
          <w:color w:val="000000"/>
          <w:sz w:val="20"/>
          <w:szCs w:val="20"/>
          <w:lang w:eastAsia="fr-FR"/>
        </w:rPr>
        <w:t xml:space="preserve">Contacts de langues : modèles, typologies, interventions, </w:t>
      </w:r>
      <w:r w:rsidRPr="00137C2C">
        <w:rPr>
          <w:rFonts w:ascii="Times New Roman" w:eastAsia="Times New Roman" w:hAnsi="Times New Roman" w:cs="Times New Roman"/>
          <w:color w:val="000000"/>
          <w:sz w:val="20"/>
          <w:szCs w:val="20"/>
          <w:lang w:eastAsia="fr-FR"/>
        </w:rPr>
        <w:t>coll. Espaces Discursifs, Paris : L’Harmattan, 287-300</w:t>
      </w:r>
      <w:r w:rsidRPr="00137C2C">
        <w:rPr>
          <w:rFonts w:ascii="Times New Roman" w:eastAsia="Times New Roman" w:hAnsi="Times New Roman" w:cs="Times New Roman"/>
          <w:color w:val="000000"/>
          <w:sz w:val="20"/>
          <w:szCs w:val="20"/>
          <w:lang w:eastAsia="fr-FR"/>
        </w:rPr>
        <w:br/>
        <w:t xml:space="preserve">Fishman Joshua (1967) « Bilingualism with and without diglossia, diglossia with and without bilingualism », </w:t>
      </w:r>
      <w:r w:rsidRPr="00137C2C">
        <w:rPr>
          <w:rFonts w:ascii="Times New Roman" w:eastAsia="Times New Roman" w:hAnsi="Times New Roman" w:cs="Times New Roman"/>
          <w:i/>
          <w:iCs/>
          <w:color w:val="000000"/>
          <w:sz w:val="20"/>
          <w:szCs w:val="20"/>
          <w:lang w:eastAsia="fr-FR"/>
        </w:rPr>
        <w:t xml:space="preserve">Journal of social issues, </w:t>
      </w:r>
      <w:r w:rsidRPr="00137C2C">
        <w:rPr>
          <w:rFonts w:ascii="Times New Roman" w:eastAsia="Times New Roman" w:hAnsi="Times New Roman" w:cs="Times New Roman"/>
          <w:color w:val="000000"/>
          <w:sz w:val="20"/>
          <w:szCs w:val="20"/>
          <w:lang w:eastAsia="fr-FR"/>
        </w:rPr>
        <w:t>32</w:t>
      </w:r>
      <w:r w:rsidRPr="00137C2C">
        <w:rPr>
          <w:rFonts w:ascii="Times New Roman" w:eastAsia="Times New Roman" w:hAnsi="Times New Roman" w:cs="Times New Roman"/>
          <w:color w:val="000000"/>
          <w:sz w:val="20"/>
          <w:szCs w:val="20"/>
          <w:lang w:eastAsia="fr-FR"/>
        </w:rPr>
        <w:br/>
        <w:t xml:space="preserve">Fishman Joshua (1991) </w:t>
      </w:r>
      <w:r w:rsidRPr="00137C2C">
        <w:rPr>
          <w:rFonts w:ascii="Times New Roman" w:eastAsia="Times New Roman" w:hAnsi="Times New Roman" w:cs="Times New Roman"/>
          <w:i/>
          <w:iCs/>
          <w:color w:val="000000"/>
          <w:sz w:val="20"/>
          <w:szCs w:val="20"/>
          <w:lang w:eastAsia="fr-FR"/>
        </w:rPr>
        <w:t>Reversing language shift : theoretical and empirical foundations of assistance to threatened languages,</w:t>
      </w:r>
      <w:r w:rsidRPr="00137C2C">
        <w:rPr>
          <w:rFonts w:ascii="Times New Roman" w:eastAsia="Times New Roman" w:hAnsi="Times New Roman" w:cs="Times New Roman"/>
          <w:color w:val="000000"/>
          <w:sz w:val="20"/>
          <w:szCs w:val="20"/>
          <w:lang w:eastAsia="fr-FR"/>
        </w:rPr>
        <w:t xml:space="preserve"> Clevedon : Multilingual Matters</w:t>
      </w:r>
      <w:r w:rsidRPr="00137C2C">
        <w:rPr>
          <w:rFonts w:ascii="Times New Roman" w:eastAsia="Times New Roman" w:hAnsi="Times New Roman" w:cs="Times New Roman"/>
          <w:color w:val="000000"/>
          <w:sz w:val="20"/>
          <w:szCs w:val="20"/>
          <w:lang w:eastAsia="fr-FR"/>
        </w:rPr>
        <w:br/>
        <w:t xml:space="preserve">Fontan François (1970) </w:t>
      </w:r>
      <w:r w:rsidRPr="00137C2C">
        <w:rPr>
          <w:rFonts w:ascii="Times New Roman" w:eastAsia="Times New Roman" w:hAnsi="Times New Roman" w:cs="Times New Roman"/>
          <w:i/>
          <w:iCs/>
          <w:color w:val="000000"/>
          <w:sz w:val="20"/>
          <w:szCs w:val="20"/>
          <w:lang w:eastAsia="fr-FR"/>
        </w:rPr>
        <w:t xml:space="preserve">Orientation politique du nationalisme occitan, </w:t>
      </w:r>
      <w:r w:rsidRPr="00137C2C">
        <w:rPr>
          <w:rFonts w:ascii="Times New Roman" w:eastAsia="Times New Roman" w:hAnsi="Times New Roman" w:cs="Times New Roman"/>
          <w:color w:val="000000"/>
          <w:sz w:val="20"/>
          <w:szCs w:val="20"/>
          <w:lang w:eastAsia="fr-FR"/>
        </w:rPr>
        <w:t>Bagnols-sur-Cèze: Librairie occitane</w:t>
      </w:r>
      <w:r w:rsidRPr="00137C2C">
        <w:rPr>
          <w:rFonts w:ascii="Times New Roman" w:eastAsia="Times New Roman" w:hAnsi="Times New Roman" w:cs="Times New Roman"/>
          <w:color w:val="000000"/>
          <w:sz w:val="20"/>
          <w:szCs w:val="20"/>
          <w:lang w:eastAsia="fr-FR"/>
        </w:rPr>
        <w:br/>
        <w:t xml:space="preserve">Fontan François (1971) « Les principes de l’ethnisme » in </w:t>
      </w:r>
      <w:r w:rsidRPr="00137C2C">
        <w:rPr>
          <w:rFonts w:ascii="Times New Roman" w:eastAsia="Times New Roman" w:hAnsi="Times New Roman" w:cs="Times New Roman"/>
          <w:i/>
          <w:iCs/>
          <w:color w:val="000000"/>
          <w:sz w:val="20"/>
          <w:szCs w:val="20"/>
          <w:lang w:eastAsia="fr-FR"/>
        </w:rPr>
        <w:t xml:space="preserve">La Clef, atlas collectif ethno-linguistique </w:t>
      </w:r>
      <w:r w:rsidRPr="00137C2C">
        <w:rPr>
          <w:rFonts w:ascii="Times New Roman" w:eastAsia="Times New Roman" w:hAnsi="Times New Roman" w:cs="Times New Roman"/>
          <w:color w:val="000000"/>
          <w:sz w:val="20"/>
          <w:szCs w:val="20"/>
          <w:lang w:eastAsia="fr-FR"/>
        </w:rPr>
        <w:t xml:space="preserve">(1998),Nice : Z’Éditions </w:t>
      </w:r>
      <w:r w:rsidRPr="00137C2C">
        <w:rPr>
          <w:rFonts w:ascii="Times New Roman" w:eastAsia="Times New Roman" w:hAnsi="Times New Roman" w:cs="Times New Roman"/>
          <w:color w:val="000000"/>
          <w:sz w:val="20"/>
          <w:szCs w:val="20"/>
          <w:lang w:eastAsia="fr-FR"/>
        </w:rPr>
        <w:br/>
        <w:t xml:space="preserve">Furet François (1982) </w:t>
      </w:r>
      <w:r w:rsidRPr="00137C2C">
        <w:rPr>
          <w:rFonts w:ascii="Times New Roman" w:eastAsia="Times New Roman" w:hAnsi="Times New Roman" w:cs="Times New Roman"/>
          <w:i/>
          <w:iCs/>
          <w:color w:val="000000"/>
          <w:sz w:val="20"/>
          <w:szCs w:val="20"/>
          <w:lang w:eastAsia="fr-FR"/>
        </w:rPr>
        <w:t xml:space="preserve">L’atelier de l’histoire, </w:t>
      </w:r>
      <w:r w:rsidRPr="00137C2C">
        <w:rPr>
          <w:rFonts w:ascii="Times New Roman" w:eastAsia="Times New Roman" w:hAnsi="Times New Roman" w:cs="Times New Roman"/>
          <w:color w:val="000000"/>
          <w:sz w:val="20"/>
          <w:szCs w:val="20"/>
          <w:lang w:eastAsia="fr-FR"/>
        </w:rPr>
        <w:t>Paris : Flammarion</w:t>
      </w:r>
      <w:r w:rsidRPr="00137C2C">
        <w:rPr>
          <w:rFonts w:ascii="Times New Roman" w:eastAsia="Times New Roman" w:hAnsi="Times New Roman" w:cs="Times New Roman"/>
          <w:color w:val="000000"/>
          <w:sz w:val="20"/>
          <w:szCs w:val="20"/>
          <w:lang w:eastAsia="fr-FR"/>
        </w:rPr>
        <w:br/>
        <w:t xml:space="preserve">Glessgen Martin (2007) </w:t>
      </w:r>
      <w:r w:rsidRPr="00137C2C">
        <w:rPr>
          <w:rFonts w:ascii="Times New Roman" w:eastAsia="Times New Roman" w:hAnsi="Times New Roman" w:cs="Times New Roman"/>
          <w:i/>
          <w:iCs/>
          <w:color w:val="000000"/>
          <w:sz w:val="20"/>
          <w:szCs w:val="20"/>
          <w:lang w:eastAsia="fr-FR"/>
        </w:rPr>
        <w:t xml:space="preserve">Linguistique romane, </w:t>
      </w:r>
      <w:r w:rsidRPr="00137C2C">
        <w:rPr>
          <w:rFonts w:ascii="Times New Roman" w:eastAsia="Times New Roman" w:hAnsi="Times New Roman" w:cs="Times New Roman"/>
          <w:color w:val="000000"/>
          <w:sz w:val="20"/>
          <w:szCs w:val="20"/>
          <w:lang w:eastAsia="fr-FR"/>
        </w:rPr>
        <w:t xml:space="preserve">coll. </w:t>
      </w:r>
      <w:r w:rsidRPr="00137C2C">
        <w:rPr>
          <w:rFonts w:ascii="Times New Roman" w:eastAsia="Times New Roman" w:hAnsi="Times New Roman" w:cs="Times New Roman"/>
          <w:color w:val="000000"/>
          <w:sz w:val="20"/>
          <w:szCs w:val="20"/>
          <w:lang w:val="en-US" w:eastAsia="fr-FR"/>
        </w:rPr>
        <w:t>U, Paris: Armand Colin</w:t>
      </w:r>
      <w:r w:rsidRPr="00137C2C">
        <w:rPr>
          <w:rFonts w:ascii="Times New Roman" w:eastAsia="Times New Roman" w:hAnsi="Times New Roman" w:cs="Times New Roman"/>
          <w:color w:val="000000"/>
          <w:sz w:val="20"/>
          <w:szCs w:val="20"/>
          <w:lang w:val="en-US" w:eastAsia="fr-FR"/>
        </w:rPr>
        <w:br/>
        <w:t xml:space="preserve">Haugen Einar (1972) </w:t>
      </w:r>
      <w:r w:rsidRPr="00137C2C">
        <w:rPr>
          <w:rFonts w:ascii="Times New Roman" w:eastAsia="Times New Roman" w:hAnsi="Times New Roman" w:cs="Times New Roman"/>
          <w:i/>
          <w:iCs/>
          <w:color w:val="000000"/>
          <w:sz w:val="20"/>
          <w:szCs w:val="20"/>
          <w:lang w:val="en-US" w:eastAsia="fr-FR"/>
        </w:rPr>
        <w:t xml:space="preserve">The ecology of language, </w:t>
      </w:r>
      <w:r w:rsidRPr="00137C2C">
        <w:rPr>
          <w:rFonts w:ascii="Times New Roman" w:eastAsia="Times New Roman" w:hAnsi="Times New Roman" w:cs="Times New Roman"/>
          <w:color w:val="000000"/>
          <w:sz w:val="20"/>
          <w:szCs w:val="20"/>
          <w:lang w:val="en-US" w:eastAsia="fr-FR"/>
        </w:rPr>
        <w:t>Stanford : Stanford University Press</w:t>
      </w:r>
      <w:r w:rsidRPr="00137C2C">
        <w:rPr>
          <w:rFonts w:ascii="Times New Roman" w:eastAsia="Times New Roman" w:hAnsi="Times New Roman" w:cs="Times New Roman"/>
          <w:color w:val="000000"/>
          <w:sz w:val="20"/>
          <w:szCs w:val="20"/>
          <w:lang w:val="en-US" w:eastAsia="fr-FR"/>
        </w:rPr>
        <w:br/>
        <w:t xml:space="preserve">Haugen Einar (1983) « The implementation of corpus planning : theory and practice », in Cobarrubias Juan, &amp; Fishman Joshua (1983) (éd.) </w:t>
      </w:r>
      <w:r w:rsidRPr="00137C2C">
        <w:rPr>
          <w:rFonts w:ascii="Times New Roman" w:eastAsia="Times New Roman" w:hAnsi="Times New Roman" w:cs="Times New Roman"/>
          <w:i/>
          <w:iCs/>
          <w:color w:val="000000"/>
          <w:sz w:val="20"/>
          <w:szCs w:val="20"/>
          <w:lang w:val="en-US" w:eastAsia="fr-FR"/>
        </w:rPr>
        <w:t xml:space="preserve">Progress in language planning : international perspectives, </w:t>
      </w:r>
      <w:r w:rsidRPr="00137C2C">
        <w:rPr>
          <w:rFonts w:ascii="Times New Roman" w:eastAsia="Times New Roman" w:hAnsi="Times New Roman" w:cs="Times New Roman"/>
          <w:color w:val="000000"/>
          <w:sz w:val="20"/>
          <w:szCs w:val="20"/>
          <w:lang w:val="en-US" w:eastAsia="fr-FR"/>
        </w:rPr>
        <w:t>coll. Contributions to the sociology of language nº 31, Berlin / New York / Amsterdam : Mouton, 269-289</w:t>
      </w:r>
      <w:r w:rsidRPr="00137C2C">
        <w:rPr>
          <w:rFonts w:ascii="Times New Roman" w:eastAsia="Times New Roman" w:hAnsi="Times New Roman" w:cs="Times New Roman"/>
          <w:color w:val="000000"/>
          <w:sz w:val="20"/>
          <w:szCs w:val="20"/>
          <w:lang w:val="en-US" w:eastAsia="fr-FR"/>
        </w:rPr>
        <w:br/>
        <w:t xml:space="preserve">Hull Geoffrey (1982) </w:t>
      </w:r>
      <w:r w:rsidRPr="00137C2C">
        <w:rPr>
          <w:rFonts w:ascii="Times New Roman" w:eastAsia="Times New Roman" w:hAnsi="Times New Roman" w:cs="Times New Roman"/>
          <w:i/>
          <w:iCs/>
          <w:color w:val="000000"/>
          <w:sz w:val="20"/>
          <w:szCs w:val="20"/>
          <w:lang w:val="en-US" w:eastAsia="fr-FR"/>
        </w:rPr>
        <w:t xml:space="preserve">The linguistic unity of Northern Italy and Rhaetia </w:t>
      </w:r>
      <w:r w:rsidRPr="00137C2C">
        <w:rPr>
          <w:rFonts w:ascii="Times New Roman" w:eastAsia="Times New Roman" w:hAnsi="Times New Roman" w:cs="Times New Roman"/>
          <w:color w:val="000000"/>
          <w:sz w:val="20"/>
          <w:szCs w:val="20"/>
          <w:lang w:val="en-US" w:eastAsia="fr-FR"/>
        </w:rPr>
        <w:t>[thèse], Sydney : University of Sydney, 2 vol.</w:t>
      </w:r>
      <w:r w:rsidRPr="00137C2C">
        <w:rPr>
          <w:rFonts w:ascii="Times New Roman" w:eastAsia="Times New Roman" w:hAnsi="Times New Roman" w:cs="Times New Roman"/>
          <w:color w:val="000000"/>
          <w:sz w:val="20"/>
          <w:szCs w:val="20"/>
          <w:lang w:val="en-US" w:eastAsia="fr-FR"/>
        </w:rPr>
        <w:br/>
        <w:t xml:space="preserve">Klingebiel Kathryn (2008) compte-rendu de Sumien 2006, </w:t>
      </w:r>
      <w:r w:rsidRPr="00137C2C">
        <w:rPr>
          <w:rFonts w:ascii="Times New Roman" w:eastAsia="Times New Roman" w:hAnsi="Times New Roman" w:cs="Times New Roman"/>
          <w:i/>
          <w:iCs/>
          <w:color w:val="000000"/>
          <w:sz w:val="20"/>
          <w:szCs w:val="20"/>
          <w:lang w:val="en-US" w:eastAsia="fr-FR"/>
        </w:rPr>
        <w:t xml:space="preserve">Language Problems And Language Planning </w:t>
      </w:r>
      <w:r w:rsidRPr="00137C2C">
        <w:rPr>
          <w:rFonts w:ascii="Times New Roman" w:eastAsia="Times New Roman" w:hAnsi="Times New Roman" w:cs="Times New Roman"/>
          <w:color w:val="000000"/>
          <w:sz w:val="20"/>
          <w:szCs w:val="20"/>
          <w:lang w:val="en-US" w:eastAsia="fr-FR"/>
        </w:rPr>
        <w:t>32:3 : 293-296, &lt;</w:t>
      </w:r>
      <w:hyperlink r:id="rId12" w:history="1">
        <w:r w:rsidRPr="00137C2C">
          <w:rPr>
            <w:rFonts w:ascii="Times New Roman" w:eastAsia="Times New Roman" w:hAnsi="Times New Roman" w:cs="Times New Roman"/>
            <w:color w:val="007BF7"/>
            <w:sz w:val="20"/>
            <w:szCs w:val="20"/>
            <w:lang w:val="en-US" w:eastAsia="fr-FR"/>
          </w:rPr>
          <w:t>http://www.benjamins.com/cgi-bin/t_seriesview.cgi?series=LPLP</w:t>
        </w:r>
      </w:hyperlink>
      <w:r w:rsidRPr="00137C2C">
        <w:rPr>
          <w:rFonts w:ascii="Times New Roman" w:eastAsia="Times New Roman" w:hAnsi="Times New Roman" w:cs="Times New Roman"/>
          <w:color w:val="000000"/>
          <w:sz w:val="20"/>
          <w:szCs w:val="20"/>
          <w:lang w:val="en-US" w:eastAsia="fr-FR"/>
        </w:rPr>
        <w:t xml:space="preserve">&gt; </w:t>
      </w:r>
      <w:r w:rsidRPr="00137C2C">
        <w:rPr>
          <w:rFonts w:ascii="Times New Roman" w:eastAsia="Times New Roman" w:hAnsi="Times New Roman" w:cs="Times New Roman"/>
          <w:color w:val="000000"/>
          <w:sz w:val="20"/>
          <w:szCs w:val="20"/>
          <w:lang w:val="en-US" w:eastAsia="fr-FR"/>
        </w:rPr>
        <w:br/>
        <w:t xml:space="preserve">Kloss Heinz (1978) </w:t>
      </w:r>
      <w:r w:rsidRPr="00137C2C">
        <w:rPr>
          <w:rFonts w:ascii="Times New Roman" w:eastAsia="Times New Roman" w:hAnsi="Times New Roman" w:cs="Times New Roman"/>
          <w:i/>
          <w:iCs/>
          <w:color w:val="000000"/>
          <w:sz w:val="20"/>
          <w:szCs w:val="20"/>
          <w:lang w:val="en-US" w:eastAsia="fr-FR"/>
        </w:rPr>
        <w:t xml:space="preserve">Die Entwicklung neuer germanischer Kultursprachen seit 1800, </w:t>
      </w:r>
      <w:r w:rsidRPr="00137C2C">
        <w:rPr>
          <w:rFonts w:ascii="Times New Roman" w:eastAsia="Times New Roman" w:hAnsi="Times New Roman" w:cs="Times New Roman"/>
          <w:color w:val="000000"/>
          <w:sz w:val="20"/>
          <w:szCs w:val="20"/>
          <w:lang w:val="en-US" w:eastAsia="fr-FR"/>
        </w:rPr>
        <w:t xml:space="preserve">coll. </w:t>
      </w:r>
      <w:r w:rsidRPr="00137C2C">
        <w:rPr>
          <w:rFonts w:ascii="Times New Roman" w:eastAsia="Times New Roman" w:hAnsi="Times New Roman" w:cs="Times New Roman"/>
          <w:color w:val="000000"/>
          <w:sz w:val="20"/>
          <w:szCs w:val="20"/>
          <w:lang w:eastAsia="fr-FR"/>
        </w:rPr>
        <w:t>Sprache der Gegenwart-Schriften des Instituts für Deutsche Sprache nº 37, Düsseldorf : Schwann</w:t>
      </w:r>
      <w:r w:rsidRPr="00137C2C">
        <w:rPr>
          <w:rFonts w:ascii="Times New Roman" w:eastAsia="Times New Roman" w:hAnsi="Times New Roman" w:cs="Times New Roman"/>
          <w:color w:val="000000"/>
          <w:sz w:val="20"/>
          <w:szCs w:val="20"/>
          <w:lang w:eastAsia="fr-FR"/>
        </w:rPr>
        <w:br/>
        <w:t xml:space="preserve">KREMNITZ Georg (2002) « Une approche sociolinguistique » in Kirsch F. Peter, &amp; Kremnitz Georg, &amp; Schlieben-Lange Brigitte (2002) </w:t>
      </w:r>
      <w:r w:rsidRPr="00137C2C">
        <w:rPr>
          <w:rFonts w:ascii="Times New Roman" w:eastAsia="Times New Roman" w:hAnsi="Times New Roman" w:cs="Times New Roman"/>
          <w:i/>
          <w:iCs/>
          <w:color w:val="000000"/>
          <w:sz w:val="20"/>
          <w:szCs w:val="20"/>
          <w:lang w:eastAsia="fr-FR"/>
        </w:rPr>
        <w:t>Petite histoire sociale de la langue occitane : usages, images, littérature, grammaires et dictionnaires,</w:t>
      </w:r>
      <w:r w:rsidRPr="00137C2C">
        <w:rPr>
          <w:rFonts w:ascii="Times New Roman" w:eastAsia="Times New Roman" w:hAnsi="Times New Roman" w:cs="Times New Roman"/>
          <w:color w:val="000000"/>
          <w:sz w:val="20"/>
          <w:szCs w:val="20"/>
          <w:lang w:eastAsia="fr-FR"/>
        </w:rPr>
        <w:t xml:space="preserve"> coll. Cap al Sud, Canet-en-Roussillon : Trabucaire — Actualisation et traduction partielle de Holtus Günter, &amp; Metzeltin Michael, &amp; Schmitt Christian (1991) (dir.) </w:t>
      </w:r>
      <w:r w:rsidRPr="00137C2C">
        <w:rPr>
          <w:rFonts w:ascii="Times New Roman" w:eastAsia="Times New Roman" w:hAnsi="Times New Roman" w:cs="Times New Roman"/>
          <w:i/>
          <w:iCs/>
          <w:color w:val="000000"/>
          <w:sz w:val="20"/>
          <w:szCs w:val="20"/>
          <w:lang w:eastAsia="fr-FR"/>
        </w:rPr>
        <w:t xml:space="preserve">Lexikon der Romanistischen Linguistik. Vol. V-2 : Okzitanisch, Katalanisch, </w:t>
      </w:r>
      <w:r w:rsidRPr="00137C2C">
        <w:rPr>
          <w:rFonts w:ascii="Times New Roman" w:eastAsia="Times New Roman" w:hAnsi="Times New Roman" w:cs="Times New Roman"/>
          <w:color w:val="000000"/>
          <w:sz w:val="20"/>
          <w:szCs w:val="20"/>
          <w:lang w:eastAsia="fr-FR"/>
        </w:rPr>
        <w:t xml:space="preserve">Tübingen : Niemeyer </w:t>
      </w:r>
      <w:r w:rsidRPr="00137C2C">
        <w:rPr>
          <w:rFonts w:ascii="Times New Roman" w:eastAsia="Times New Roman" w:hAnsi="Times New Roman" w:cs="Times New Roman"/>
          <w:color w:val="000000"/>
          <w:sz w:val="20"/>
          <w:szCs w:val="20"/>
          <w:lang w:eastAsia="fr-FR"/>
        </w:rPr>
        <w:br/>
        <w:t xml:space="preserve">KREMNITZ Georg (2003) « Un regard sociolinguistique sur les changements de la situation de l’occitan depuis 1968 » in Castano R., &amp; Guida S., &amp; Latella F. (2003) (dir.) </w:t>
      </w:r>
      <w:r w:rsidRPr="00137C2C">
        <w:rPr>
          <w:rFonts w:ascii="Times New Roman" w:eastAsia="Times New Roman" w:hAnsi="Times New Roman" w:cs="Times New Roman"/>
          <w:i/>
          <w:iCs/>
          <w:color w:val="000000"/>
          <w:sz w:val="20"/>
          <w:szCs w:val="20"/>
          <w:lang w:eastAsia="fr-FR"/>
        </w:rPr>
        <w:t xml:space="preserve">Scènes, évolutions, sort de la langue et de la littérature d’oc. Actes du VIIe congrès de l’Association Internationale d’Études Occitanes, Reggio di Calabria/Messina, 7-13 juillet 2002, </w:t>
      </w:r>
      <w:r w:rsidRPr="00137C2C">
        <w:rPr>
          <w:rFonts w:ascii="Times New Roman" w:eastAsia="Times New Roman" w:hAnsi="Times New Roman" w:cs="Times New Roman"/>
          <w:color w:val="000000"/>
          <w:sz w:val="20"/>
          <w:szCs w:val="20"/>
          <w:lang w:eastAsia="fr-FR"/>
        </w:rPr>
        <w:t>Rome: Viella, pp. 1323-1358</w:t>
      </w:r>
      <w:r w:rsidRPr="00137C2C">
        <w:rPr>
          <w:rFonts w:ascii="Times New Roman" w:eastAsia="Times New Roman" w:hAnsi="Times New Roman" w:cs="Times New Roman"/>
          <w:color w:val="000000"/>
          <w:sz w:val="20"/>
          <w:szCs w:val="20"/>
          <w:lang w:eastAsia="fr-FR"/>
        </w:rPr>
        <w:br/>
        <w:t xml:space="preserve">LABOV William (1976) </w:t>
      </w:r>
      <w:r w:rsidRPr="00137C2C">
        <w:rPr>
          <w:rFonts w:ascii="Times New Roman" w:eastAsia="Times New Roman" w:hAnsi="Times New Roman" w:cs="Times New Roman"/>
          <w:i/>
          <w:iCs/>
          <w:color w:val="000000"/>
          <w:sz w:val="20"/>
          <w:szCs w:val="20"/>
          <w:lang w:eastAsia="fr-FR"/>
        </w:rPr>
        <w:t xml:space="preserve">Sociolinguistique, </w:t>
      </w:r>
      <w:r w:rsidRPr="00137C2C">
        <w:rPr>
          <w:rFonts w:ascii="Times New Roman" w:eastAsia="Times New Roman" w:hAnsi="Times New Roman" w:cs="Times New Roman"/>
          <w:color w:val="000000"/>
          <w:sz w:val="20"/>
          <w:szCs w:val="20"/>
          <w:lang w:eastAsia="fr-FR"/>
        </w:rPr>
        <w:t xml:space="preserve">Paris : les Éditions de Minuit — Traduction de LABOV William (1972) </w:t>
      </w:r>
      <w:r w:rsidRPr="00137C2C">
        <w:rPr>
          <w:rFonts w:ascii="Times New Roman" w:eastAsia="Times New Roman" w:hAnsi="Times New Roman" w:cs="Times New Roman"/>
          <w:i/>
          <w:iCs/>
          <w:color w:val="000000"/>
          <w:sz w:val="20"/>
          <w:szCs w:val="20"/>
          <w:lang w:eastAsia="fr-FR"/>
        </w:rPr>
        <w:t xml:space="preserve">Sociolinguistic Patterns, </w:t>
      </w:r>
      <w:r w:rsidRPr="00137C2C">
        <w:rPr>
          <w:rFonts w:ascii="Times New Roman" w:eastAsia="Times New Roman" w:hAnsi="Times New Roman" w:cs="Times New Roman"/>
          <w:color w:val="000000"/>
          <w:sz w:val="20"/>
          <w:szCs w:val="20"/>
          <w:lang w:eastAsia="fr-FR"/>
        </w:rPr>
        <w:t>University of Pennsylvania Press</w:t>
      </w:r>
      <w:r w:rsidRPr="00137C2C">
        <w:rPr>
          <w:rFonts w:ascii="Times New Roman" w:eastAsia="Times New Roman" w:hAnsi="Times New Roman" w:cs="Times New Roman"/>
          <w:color w:val="000000"/>
          <w:sz w:val="20"/>
          <w:szCs w:val="20"/>
          <w:lang w:eastAsia="fr-FR"/>
        </w:rPr>
        <w:br/>
        <w:t xml:space="preserve">Lafont Robert (1984) « Pour retrousser la diglossie », </w:t>
      </w:r>
      <w:r w:rsidRPr="00137C2C">
        <w:rPr>
          <w:rFonts w:ascii="Times New Roman" w:eastAsia="Times New Roman" w:hAnsi="Times New Roman" w:cs="Times New Roman"/>
          <w:i/>
          <w:iCs/>
          <w:color w:val="000000"/>
          <w:sz w:val="20"/>
          <w:szCs w:val="20"/>
          <w:lang w:eastAsia="fr-FR"/>
        </w:rPr>
        <w:t xml:space="preserve">Lengas </w:t>
      </w:r>
      <w:r w:rsidRPr="00137C2C">
        <w:rPr>
          <w:rFonts w:ascii="Times New Roman" w:eastAsia="Times New Roman" w:hAnsi="Times New Roman" w:cs="Times New Roman"/>
          <w:color w:val="000000"/>
          <w:sz w:val="20"/>
          <w:szCs w:val="20"/>
          <w:lang w:eastAsia="fr-FR"/>
        </w:rPr>
        <w:t xml:space="preserve">15 — Reproduit dans Lafont Robert (1997) </w:t>
      </w:r>
      <w:r w:rsidRPr="00137C2C">
        <w:rPr>
          <w:rFonts w:ascii="Times New Roman" w:eastAsia="Times New Roman" w:hAnsi="Times New Roman" w:cs="Times New Roman"/>
          <w:i/>
          <w:iCs/>
          <w:color w:val="000000"/>
          <w:sz w:val="20"/>
          <w:szCs w:val="20"/>
          <w:lang w:eastAsia="fr-FR"/>
        </w:rPr>
        <w:t xml:space="preserve">Quarante ans de sociolinguistique à la périphérie, </w:t>
      </w:r>
      <w:r w:rsidRPr="00137C2C">
        <w:rPr>
          <w:rFonts w:ascii="Times New Roman" w:eastAsia="Times New Roman" w:hAnsi="Times New Roman" w:cs="Times New Roman"/>
          <w:color w:val="000000"/>
          <w:sz w:val="20"/>
          <w:szCs w:val="20"/>
          <w:lang w:eastAsia="fr-FR"/>
        </w:rPr>
        <w:t>coll. Sociolinguistique, Paris : L’Harmattan, 91-122</w:t>
      </w:r>
      <w:r w:rsidRPr="00137C2C">
        <w:rPr>
          <w:rFonts w:ascii="Times New Roman" w:eastAsia="Times New Roman" w:hAnsi="Times New Roman" w:cs="Times New Roman"/>
          <w:color w:val="000000"/>
          <w:sz w:val="20"/>
          <w:szCs w:val="20"/>
          <w:lang w:eastAsia="fr-FR"/>
        </w:rPr>
        <w:br/>
        <w:t xml:space="preserve">Lamuela Xavier (1994) </w:t>
      </w:r>
      <w:r w:rsidRPr="00137C2C">
        <w:rPr>
          <w:rFonts w:ascii="Times New Roman" w:eastAsia="Times New Roman" w:hAnsi="Times New Roman" w:cs="Times New Roman"/>
          <w:i/>
          <w:iCs/>
          <w:color w:val="000000"/>
          <w:sz w:val="20"/>
          <w:szCs w:val="20"/>
          <w:lang w:eastAsia="fr-FR"/>
        </w:rPr>
        <w:t xml:space="preserve">Estandardització i establiment de les llengües, </w:t>
      </w:r>
      <w:r w:rsidRPr="00137C2C">
        <w:rPr>
          <w:rFonts w:ascii="Times New Roman" w:eastAsia="Times New Roman" w:hAnsi="Times New Roman" w:cs="Times New Roman"/>
          <w:color w:val="000000"/>
          <w:sz w:val="20"/>
          <w:szCs w:val="20"/>
          <w:lang w:eastAsia="fr-FR"/>
        </w:rPr>
        <w:t>Barcelone : Edicions 62</w:t>
      </w:r>
      <w:r w:rsidRPr="00137C2C">
        <w:rPr>
          <w:rFonts w:ascii="Times New Roman" w:eastAsia="Times New Roman" w:hAnsi="Times New Roman" w:cs="Times New Roman"/>
          <w:color w:val="000000"/>
          <w:sz w:val="20"/>
          <w:szCs w:val="20"/>
          <w:lang w:eastAsia="fr-FR"/>
        </w:rPr>
        <w:br/>
        <w:t xml:space="preserve">Ninyoles Rafael Lluís (1971) </w:t>
      </w:r>
      <w:r w:rsidRPr="00137C2C">
        <w:rPr>
          <w:rFonts w:ascii="Times New Roman" w:eastAsia="Times New Roman" w:hAnsi="Times New Roman" w:cs="Times New Roman"/>
          <w:i/>
          <w:iCs/>
          <w:color w:val="000000"/>
          <w:sz w:val="20"/>
          <w:szCs w:val="20"/>
          <w:lang w:eastAsia="fr-FR"/>
        </w:rPr>
        <w:t xml:space="preserve">Idioma i prejudici, </w:t>
      </w:r>
      <w:r w:rsidRPr="00137C2C">
        <w:rPr>
          <w:rFonts w:ascii="Times New Roman" w:eastAsia="Times New Roman" w:hAnsi="Times New Roman" w:cs="Times New Roman"/>
          <w:color w:val="000000"/>
          <w:sz w:val="20"/>
          <w:szCs w:val="20"/>
          <w:lang w:eastAsia="fr-FR"/>
        </w:rPr>
        <w:t xml:space="preserve">Palma: Moll [reed. </w:t>
      </w:r>
      <w:r w:rsidRPr="00137C2C">
        <w:rPr>
          <w:rFonts w:ascii="Times New Roman" w:eastAsia="Times New Roman" w:hAnsi="Times New Roman" w:cs="Times New Roman"/>
          <w:color w:val="000000"/>
          <w:sz w:val="20"/>
          <w:szCs w:val="20"/>
          <w:lang w:val="en-US" w:eastAsia="fr-FR"/>
        </w:rPr>
        <w:t>1997, coll. Quaderns, Valence (Pays Catalans): 3i4]</w:t>
      </w:r>
      <w:r w:rsidRPr="00137C2C">
        <w:rPr>
          <w:rFonts w:ascii="Times New Roman" w:eastAsia="Times New Roman" w:hAnsi="Times New Roman" w:cs="Times New Roman"/>
          <w:color w:val="000000"/>
          <w:sz w:val="20"/>
          <w:szCs w:val="20"/>
          <w:lang w:val="en-US" w:eastAsia="fr-FR"/>
        </w:rPr>
        <w:br/>
        <w:t xml:space="preserve">Ninyoles Rafael Lluís (2001) « Conflicte lingüístic i ideologia » in Mollà Toni (2001) (dir.) </w:t>
      </w:r>
      <w:r w:rsidRPr="00137C2C">
        <w:rPr>
          <w:rFonts w:ascii="Times New Roman" w:eastAsia="Times New Roman" w:hAnsi="Times New Roman" w:cs="Times New Roman"/>
          <w:i/>
          <w:iCs/>
          <w:color w:val="000000"/>
          <w:sz w:val="20"/>
          <w:szCs w:val="20"/>
          <w:lang w:val="en-US" w:eastAsia="fr-FR"/>
        </w:rPr>
        <w:t xml:space="preserve">Ideologia i conflicte lingüístic, </w:t>
      </w:r>
      <w:r w:rsidRPr="00137C2C">
        <w:rPr>
          <w:rFonts w:ascii="Times New Roman" w:eastAsia="Times New Roman" w:hAnsi="Times New Roman" w:cs="Times New Roman"/>
          <w:color w:val="000000"/>
          <w:sz w:val="20"/>
          <w:szCs w:val="20"/>
          <w:lang w:val="en-US" w:eastAsia="fr-FR"/>
        </w:rPr>
        <w:t>coll. Graella, Alzira : Bromera, 13-32</w:t>
      </w:r>
      <w:r w:rsidRPr="00137C2C">
        <w:rPr>
          <w:rFonts w:ascii="Times New Roman" w:eastAsia="Times New Roman" w:hAnsi="Times New Roman" w:cs="Times New Roman"/>
          <w:color w:val="000000"/>
          <w:sz w:val="20"/>
          <w:szCs w:val="20"/>
          <w:lang w:val="en-US" w:eastAsia="fr-FR"/>
        </w:rPr>
        <w:br/>
        <w:t xml:space="preserve">Pellegrini G.B. (1975) « I cinque sistemi dell’italoromanzo », </w:t>
      </w:r>
      <w:r w:rsidRPr="00137C2C">
        <w:rPr>
          <w:rFonts w:ascii="Times New Roman" w:eastAsia="Times New Roman" w:hAnsi="Times New Roman" w:cs="Times New Roman"/>
          <w:i/>
          <w:iCs/>
          <w:color w:val="000000"/>
          <w:sz w:val="20"/>
          <w:szCs w:val="20"/>
          <w:lang w:val="en-US" w:eastAsia="fr-FR"/>
        </w:rPr>
        <w:t xml:space="preserve">Saggi di linguistica italiana, </w:t>
      </w:r>
      <w:r w:rsidRPr="00137C2C">
        <w:rPr>
          <w:rFonts w:ascii="Times New Roman" w:eastAsia="Times New Roman" w:hAnsi="Times New Roman" w:cs="Times New Roman"/>
          <w:color w:val="000000"/>
          <w:sz w:val="20"/>
          <w:szCs w:val="20"/>
          <w:lang w:val="en-US" w:eastAsia="fr-FR"/>
        </w:rPr>
        <w:t>Turin : Boringhieri</w:t>
      </w:r>
      <w:r w:rsidRPr="00137C2C">
        <w:rPr>
          <w:rFonts w:ascii="Times New Roman" w:eastAsia="Times New Roman" w:hAnsi="Times New Roman" w:cs="Times New Roman"/>
          <w:color w:val="000000"/>
          <w:sz w:val="20"/>
          <w:szCs w:val="20"/>
          <w:lang w:val="en-US" w:eastAsia="fr-FR"/>
        </w:rPr>
        <w:br/>
        <w:t xml:space="preserve">Pradilla Miquel Àngel (2001) « Qüestions lingüisticoidentitàries a l’entorn del blaverisme » in Mollà Toni (2001) (dir.) </w:t>
      </w:r>
      <w:r w:rsidRPr="00137C2C">
        <w:rPr>
          <w:rFonts w:ascii="Times New Roman" w:eastAsia="Times New Roman" w:hAnsi="Times New Roman" w:cs="Times New Roman"/>
          <w:i/>
          <w:iCs/>
          <w:color w:val="000000"/>
          <w:sz w:val="20"/>
          <w:szCs w:val="20"/>
          <w:lang w:val="en-US" w:eastAsia="fr-FR"/>
        </w:rPr>
        <w:t xml:space="preserve">Ideologia i conflicte lingüístic, </w:t>
      </w:r>
      <w:r w:rsidRPr="00137C2C">
        <w:rPr>
          <w:rFonts w:ascii="Times New Roman" w:eastAsia="Times New Roman" w:hAnsi="Times New Roman" w:cs="Times New Roman"/>
          <w:color w:val="000000"/>
          <w:sz w:val="20"/>
          <w:szCs w:val="20"/>
          <w:lang w:val="en-US" w:eastAsia="fr-FR"/>
        </w:rPr>
        <w:t>coll. Graella, Alzira : Bromera, 201-235</w:t>
      </w:r>
      <w:r w:rsidRPr="00137C2C">
        <w:rPr>
          <w:rFonts w:ascii="Times New Roman" w:eastAsia="Times New Roman" w:hAnsi="Times New Roman" w:cs="Times New Roman"/>
          <w:color w:val="000000"/>
          <w:sz w:val="20"/>
          <w:szCs w:val="20"/>
          <w:lang w:val="en-US" w:eastAsia="fr-FR"/>
        </w:rPr>
        <w:br/>
        <w:t xml:space="preserve">Rohlfs Gerhard (1937) </w:t>
      </w:r>
      <w:r w:rsidRPr="00137C2C">
        <w:rPr>
          <w:rFonts w:ascii="Times New Roman" w:eastAsia="Times New Roman" w:hAnsi="Times New Roman" w:cs="Times New Roman"/>
          <w:i/>
          <w:iCs/>
          <w:color w:val="000000"/>
          <w:sz w:val="20"/>
          <w:szCs w:val="20"/>
          <w:lang w:val="en-US" w:eastAsia="fr-FR"/>
        </w:rPr>
        <w:t xml:space="preserve">La struttura linguistica dell’Italia, </w:t>
      </w:r>
      <w:r w:rsidRPr="00137C2C">
        <w:rPr>
          <w:rFonts w:ascii="Times New Roman" w:eastAsia="Times New Roman" w:hAnsi="Times New Roman" w:cs="Times New Roman"/>
          <w:color w:val="000000"/>
          <w:sz w:val="20"/>
          <w:szCs w:val="20"/>
          <w:lang w:val="en-US" w:eastAsia="fr-FR"/>
        </w:rPr>
        <w:t>Leipzig</w:t>
      </w:r>
      <w:r w:rsidRPr="00137C2C">
        <w:rPr>
          <w:rFonts w:ascii="Times New Roman" w:eastAsia="Times New Roman" w:hAnsi="Times New Roman" w:cs="Times New Roman"/>
          <w:color w:val="000000"/>
          <w:sz w:val="20"/>
          <w:szCs w:val="20"/>
          <w:lang w:val="en-US" w:eastAsia="fr-FR"/>
        </w:rPr>
        <w:br/>
        <w:t xml:space="preserve">Ruiz i San Pascual Francesc, &amp; Sanz i Ribelles Rosa, &amp; Solé i Camardons Jordi (2001) </w:t>
      </w:r>
      <w:r w:rsidRPr="00137C2C">
        <w:rPr>
          <w:rFonts w:ascii="Times New Roman" w:eastAsia="Times New Roman" w:hAnsi="Times New Roman" w:cs="Times New Roman"/>
          <w:i/>
          <w:iCs/>
          <w:color w:val="000000"/>
          <w:sz w:val="20"/>
          <w:szCs w:val="20"/>
          <w:lang w:val="en-US" w:eastAsia="fr-FR"/>
        </w:rPr>
        <w:t xml:space="preserve">Diccionari de sociolingüística, </w:t>
      </w:r>
      <w:r w:rsidRPr="00137C2C">
        <w:rPr>
          <w:rFonts w:ascii="Times New Roman" w:eastAsia="Times New Roman" w:hAnsi="Times New Roman" w:cs="Times New Roman"/>
          <w:color w:val="000000"/>
          <w:sz w:val="20"/>
          <w:szCs w:val="20"/>
          <w:lang w:val="en-US" w:eastAsia="fr-FR"/>
        </w:rPr>
        <w:t xml:space="preserve">coll. </w:t>
      </w:r>
      <w:r w:rsidRPr="00137C2C">
        <w:rPr>
          <w:rFonts w:ascii="Times New Roman" w:eastAsia="Times New Roman" w:hAnsi="Times New Roman" w:cs="Times New Roman"/>
          <w:color w:val="000000"/>
          <w:sz w:val="20"/>
          <w:szCs w:val="20"/>
          <w:lang w:eastAsia="fr-FR"/>
        </w:rPr>
        <w:t xml:space="preserve">Diccionaris temàtics, Barcelone : Enciclopèdia catalana </w:t>
      </w:r>
      <w:r w:rsidRPr="00137C2C">
        <w:rPr>
          <w:rFonts w:ascii="Times New Roman" w:eastAsia="Times New Roman" w:hAnsi="Times New Roman" w:cs="Times New Roman"/>
          <w:color w:val="000000"/>
          <w:sz w:val="20"/>
          <w:szCs w:val="20"/>
          <w:lang w:eastAsia="fr-FR"/>
        </w:rPr>
        <w:br/>
        <w:t xml:space="preserve">Sauzet Patrick (1996) « Paradis et parité. Ou : de la coquetterie linguistique », in </w:t>
      </w:r>
      <w:r w:rsidRPr="00137C2C">
        <w:rPr>
          <w:rFonts w:ascii="Times New Roman" w:eastAsia="Times New Roman" w:hAnsi="Times New Roman" w:cs="Times New Roman"/>
          <w:i/>
          <w:iCs/>
          <w:color w:val="000000"/>
          <w:sz w:val="20"/>
          <w:szCs w:val="20"/>
          <w:lang w:eastAsia="fr-FR"/>
        </w:rPr>
        <w:t>Badumes, standard, norme : le double jeu de la langue</w:t>
      </w:r>
      <w:r w:rsidRPr="00137C2C">
        <w:rPr>
          <w:rFonts w:ascii="Times New Roman" w:eastAsia="Times New Roman" w:hAnsi="Times New Roman" w:cs="Times New Roman"/>
          <w:color w:val="000000"/>
          <w:sz w:val="20"/>
          <w:szCs w:val="20"/>
          <w:lang w:eastAsia="fr-FR"/>
        </w:rPr>
        <w:t xml:space="preserve">, actes du colloque de Brest du 2 au 5 juin 1994, in </w:t>
      </w:r>
      <w:r w:rsidRPr="00137C2C">
        <w:rPr>
          <w:rFonts w:ascii="Times New Roman" w:eastAsia="Times New Roman" w:hAnsi="Times New Roman" w:cs="Times New Roman"/>
          <w:i/>
          <w:iCs/>
          <w:color w:val="000000"/>
          <w:sz w:val="20"/>
          <w:szCs w:val="20"/>
          <w:lang w:eastAsia="fr-FR"/>
        </w:rPr>
        <w:t xml:space="preserve">La Bretagne linguistique </w:t>
      </w:r>
      <w:r w:rsidRPr="00137C2C">
        <w:rPr>
          <w:rFonts w:ascii="Times New Roman" w:eastAsia="Times New Roman" w:hAnsi="Times New Roman" w:cs="Times New Roman"/>
          <w:color w:val="000000"/>
          <w:sz w:val="20"/>
          <w:szCs w:val="20"/>
          <w:lang w:eastAsia="fr-FR"/>
        </w:rPr>
        <w:t>10 (Brest: Centre de Recherche Bretonne et Celtique / UA 374 CNRS-Université de Bretagne Occidentale), 349-370</w:t>
      </w:r>
      <w:r w:rsidRPr="00137C2C">
        <w:rPr>
          <w:rFonts w:ascii="Times New Roman" w:eastAsia="Times New Roman" w:hAnsi="Times New Roman" w:cs="Times New Roman"/>
          <w:color w:val="000000"/>
          <w:sz w:val="20"/>
          <w:szCs w:val="20"/>
          <w:lang w:eastAsia="fr-FR"/>
        </w:rPr>
        <w:br/>
        <w:t xml:space="preserve">STRAUSS Leo (1953 [rééd. 1990]) </w:t>
      </w:r>
      <w:r w:rsidRPr="00137C2C">
        <w:rPr>
          <w:rFonts w:ascii="Times New Roman" w:eastAsia="Times New Roman" w:hAnsi="Times New Roman" w:cs="Times New Roman"/>
          <w:i/>
          <w:iCs/>
          <w:color w:val="000000"/>
          <w:sz w:val="20"/>
          <w:szCs w:val="20"/>
          <w:lang w:eastAsia="fr-FR"/>
        </w:rPr>
        <w:t xml:space="preserve">Natural right and history, </w:t>
      </w:r>
      <w:r w:rsidRPr="00137C2C">
        <w:rPr>
          <w:rFonts w:ascii="Times New Roman" w:eastAsia="Times New Roman" w:hAnsi="Times New Roman" w:cs="Times New Roman"/>
          <w:color w:val="000000"/>
          <w:sz w:val="20"/>
          <w:szCs w:val="20"/>
          <w:lang w:eastAsia="fr-FR"/>
        </w:rPr>
        <w:t xml:space="preserve">Chicago : University of Chicago Press [trad. fr. 2008, </w:t>
      </w:r>
      <w:r w:rsidRPr="00137C2C">
        <w:rPr>
          <w:rFonts w:ascii="Times New Roman" w:eastAsia="Times New Roman" w:hAnsi="Times New Roman" w:cs="Times New Roman"/>
          <w:i/>
          <w:iCs/>
          <w:color w:val="000000"/>
          <w:sz w:val="20"/>
          <w:szCs w:val="20"/>
          <w:lang w:eastAsia="fr-FR"/>
        </w:rPr>
        <w:t xml:space="preserve">Droit naturel et histoire, </w:t>
      </w:r>
      <w:r w:rsidRPr="00137C2C">
        <w:rPr>
          <w:rFonts w:ascii="Times New Roman" w:eastAsia="Times New Roman" w:hAnsi="Times New Roman" w:cs="Times New Roman"/>
          <w:color w:val="000000"/>
          <w:sz w:val="20"/>
          <w:szCs w:val="20"/>
          <w:lang w:eastAsia="fr-FR"/>
        </w:rPr>
        <w:t>Paris : Flammarion]</w:t>
      </w:r>
      <w:r w:rsidRPr="00137C2C">
        <w:rPr>
          <w:rFonts w:ascii="Times New Roman" w:eastAsia="Times New Roman" w:hAnsi="Times New Roman" w:cs="Times New Roman"/>
          <w:color w:val="000000"/>
          <w:sz w:val="20"/>
          <w:szCs w:val="20"/>
          <w:lang w:eastAsia="fr-FR"/>
        </w:rPr>
        <w:br/>
        <w:t xml:space="preserve">Sumien Domergue (2006) </w:t>
      </w:r>
      <w:r w:rsidRPr="00137C2C">
        <w:rPr>
          <w:rFonts w:ascii="Times New Roman" w:eastAsia="Times New Roman" w:hAnsi="Times New Roman" w:cs="Times New Roman"/>
          <w:i/>
          <w:iCs/>
          <w:color w:val="000000"/>
          <w:sz w:val="20"/>
          <w:szCs w:val="20"/>
          <w:lang w:eastAsia="fr-FR"/>
        </w:rPr>
        <w:t xml:space="preserve">La standardisation pluricentrique de l’occitan : nouvel enjeu sociolinguistique, </w:t>
      </w:r>
      <w:r w:rsidRPr="00137C2C">
        <w:rPr>
          <w:rFonts w:ascii="Times New Roman" w:eastAsia="Times New Roman" w:hAnsi="Times New Roman" w:cs="Times New Roman"/>
          <w:i/>
          <w:iCs/>
          <w:color w:val="000000"/>
          <w:sz w:val="20"/>
          <w:szCs w:val="20"/>
          <w:lang w:eastAsia="fr-FR"/>
        </w:rPr>
        <w:lastRenderedPageBreak/>
        <w:t xml:space="preserve">développement du lexique et de la morphologie, </w:t>
      </w:r>
      <w:r w:rsidRPr="00137C2C">
        <w:rPr>
          <w:rFonts w:ascii="Times New Roman" w:eastAsia="Times New Roman" w:hAnsi="Times New Roman" w:cs="Times New Roman"/>
          <w:color w:val="000000"/>
          <w:sz w:val="20"/>
          <w:szCs w:val="20"/>
          <w:lang w:eastAsia="fr-FR"/>
        </w:rPr>
        <w:t>coll. Publications de l’Association Internationale d’Études Occitanes nº III, Turnhout : Brepols — Première version : thèse de 2004, Montpellier : Université Paul Valéry-Montpellier III</w:t>
      </w:r>
      <w:r w:rsidRPr="00137C2C">
        <w:rPr>
          <w:rFonts w:ascii="Times New Roman" w:eastAsia="Times New Roman" w:hAnsi="Times New Roman" w:cs="Times New Roman"/>
          <w:color w:val="000000"/>
          <w:sz w:val="20"/>
          <w:szCs w:val="20"/>
          <w:lang w:eastAsia="fr-FR"/>
        </w:rPr>
        <w:br/>
        <w:t xml:space="preserve">SUMIEN Domergue (sous presse) « Comment rendre l’occitan disponible ? Pédagogie et diglossie dans les écoles </w:t>
      </w:r>
      <w:r w:rsidRPr="00137C2C">
        <w:rPr>
          <w:rFonts w:ascii="Times New Roman" w:eastAsia="Times New Roman" w:hAnsi="Times New Roman" w:cs="Times New Roman"/>
          <w:i/>
          <w:iCs/>
          <w:color w:val="000000"/>
          <w:sz w:val="20"/>
          <w:szCs w:val="20"/>
          <w:lang w:eastAsia="fr-FR"/>
        </w:rPr>
        <w:t>Calandretas</w:t>
      </w:r>
      <w:r w:rsidRPr="00137C2C">
        <w:rPr>
          <w:rFonts w:ascii="Times New Roman" w:eastAsia="Times New Roman" w:hAnsi="Times New Roman" w:cs="Times New Roman"/>
          <w:color w:val="000000"/>
          <w:sz w:val="20"/>
          <w:szCs w:val="20"/>
          <w:lang w:eastAsia="fr-FR"/>
        </w:rPr>
        <w:t xml:space="preserve"> », Actes du colloque </w:t>
      </w:r>
      <w:r w:rsidRPr="00137C2C">
        <w:rPr>
          <w:rFonts w:ascii="Times New Roman" w:eastAsia="Times New Roman" w:hAnsi="Times New Roman" w:cs="Times New Roman"/>
          <w:i/>
          <w:iCs/>
          <w:color w:val="000000"/>
          <w:sz w:val="20"/>
          <w:szCs w:val="20"/>
          <w:lang w:eastAsia="fr-FR"/>
        </w:rPr>
        <w:t xml:space="preserve">Politique linguistique et enseignement des langues de France </w:t>
      </w:r>
      <w:r w:rsidRPr="00137C2C">
        <w:rPr>
          <w:rFonts w:ascii="Times New Roman" w:eastAsia="Times New Roman" w:hAnsi="Times New Roman" w:cs="Times New Roman"/>
          <w:color w:val="000000"/>
          <w:sz w:val="20"/>
          <w:szCs w:val="20"/>
          <w:lang w:eastAsia="fr-FR"/>
        </w:rPr>
        <w:t xml:space="preserve">(Toulouse, 2005) organisé par l’Association Universitaire des Langues de France (AULF), coll. </w:t>
      </w:r>
      <w:r w:rsidRPr="00137C2C">
        <w:rPr>
          <w:rFonts w:ascii="Times New Roman" w:eastAsia="Times New Roman" w:hAnsi="Times New Roman" w:cs="Times New Roman"/>
          <w:color w:val="000000"/>
          <w:sz w:val="20"/>
          <w:szCs w:val="20"/>
          <w:lang w:val="en-US" w:eastAsia="fr-FR"/>
        </w:rPr>
        <w:t>Sociolinguistique, Paris : L’Harmattan</w:t>
      </w:r>
      <w:r w:rsidRPr="00137C2C">
        <w:rPr>
          <w:rFonts w:ascii="Times New Roman" w:eastAsia="Times New Roman" w:hAnsi="Times New Roman" w:cs="Times New Roman"/>
          <w:color w:val="000000"/>
          <w:sz w:val="20"/>
          <w:szCs w:val="20"/>
          <w:lang w:val="en-US" w:eastAsia="fr-FR"/>
        </w:rPr>
        <w:br/>
        <w:t xml:space="preserve">Trudgill Peter (2004) « Glocalisation and the Ausbau sociolinguistics of modern Europe » in Duszak Anna, &amp; Okulska Urszula (éds.) </w:t>
      </w:r>
      <w:r w:rsidRPr="00137C2C">
        <w:rPr>
          <w:rFonts w:ascii="Times New Roman" w:eastAsia="Times New Roman" w:hAnsi="Times New Roman" w:cs="Times New Roman"/>
          <w:i/>
          <w:iCs/>
          <w:color w:val="000000"/>
          <w:sz w:val="20"/>
          <w:szCs w:val="20"/>
          <w:lang w:eastAsia="fr-FR"/>
        </w:rPr>
        <w:t>Speaking from the margin : global English from a European perspective,</w:t>
      </w:r>
      <w:r w:rsidRPr="00137C2C">
        <w:rPr>
          <w:rFonts w:ascii="Times New Roman" w:eastAsia="Times New Roman" w:hAnsi="Times New Roman" w:cs="Times New Roman"/>
          <w:color w:val="000000"/>
          <w:sz w:val="20"/>
          <w:szCs w:val="20"/>
          <w:lang w:eastAsia="fr-FR"/>
        </w:rPr>
        <w:t xml:space="preserve"> Francfort : Peter Lang, 35-49</w:t>
      </w:r>
      <w:r w:rsidRPr="00137C2C">
        <w:rPr>
          <w:rFonts w:ascii="Times New Roman" w:eastAsia="Times New Roman" w:hAnsi="Times New Roman" w:cs="Times New Roman"/>
          <w:color w:val="000000"/>
          <w:sz w:val="20"/>
          <w:szCs w:val="20"/>
          <w:lang w:eastAsia="fr-FR"/>
        </w:rPr>
        <w:br/>
        <w:t xml:space="preserve">Vernet Florian (1987) « Dix ans de querelle graphique » in </w:t>
      </w:r>
      <w:r w:rsidRPr="00137C2C">
        <w:rPr>
          <w:rFonts w:ascii="Times New Roman" w:eastAsia="Times New Roman" w:hAnsi="Times New Roman" w:cs="Times New Roman"/>
          <w:i/>
          <w:iCs/>
          <w:color w:val="000000"/>
          <w:sz w:val="20"/>
          <w:szCs w:val="20"/>
          <w:lang w:eastAsia="fr-FR"/>
        </w:rPr>
        <w:t xml:space="preserve">Graphies, idéologies linguistiques du XVIe au XXe siècle (Provence, Dauphiné, Vallées Occitanes d’Italie), </w:t>
      </w:r>
      <w:r w:rsidRPr="00137C2C">
        <w:rPr>
          <w:rFonts w:ascii="Times New Roman" w:eastAsia="Times New Roman" w:hAnsi="Times New Roman" w:cs="Times New Roman"/>
          <w:color w:val="000000"/>
          <w:sz w:val="20"/>
          <w:szCs w:val="20"/>
          <w:lang w:eastAsia="fr-FR"/>
        </w:rPr>
        <w:t xml:space="preserve">coll. Cahiers critiques du patrimoine nº 3, Marseille : Obradors occitans de Provença, 83-87. </w:t>
      </w:r>
    </w:p>
    <w:p w:rsidR="00137C2C" w:rsidRPr="00137C2C" w:rsidRDefault="00137C2C" w:rsidP="00137C2C">
      <w:pPr>
        <w:spacing w:after="0" w:line="240" w:lineRule="auto"/>
        <w:jc w:val="righ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7BF7"/>
          <w:sz w:val="24"/>
          <w:szCs w:val="24"/>
          <w:lang w:eastAsia="fr-FR"/>
        </w:rPr>
        <w:drawing>
          <wp:inline distT="0" distB="0" distL="0" distR="0">
            <wp:extent cx="189865" cy="189865"/>
            <wp:effectExtent l="19050" t="0" r="635" b="0"/>
            <wp:docPr id="14" name="Image 14" descr="bouton hau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uton haut">
                      <a:hlinkClick r:id="rId8"/>
                    </pic:cNvPr>
                    <pic:cNvPicPr>
                      <a:picLocks noChangeAspect="1" noChangeArrowheads="1"/>
                    </pic:cNvPicPr>
                  </pic:nvPicPr>
                  <pic:blipFill>
                    <a:blip r:embed="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3842"/>
        <w:gridCol w:w="2671"/>
        <w:gridCol w:w="2649"/>
      </w:tblGrid>
      <w:tr w:rsidR="00137C2C" w:rsidRPr="00137C2C" w:rsidTr="00137C2C">
        <w:trPr>
          <w:tblCellSpacing w:w="15" w:type="dxa"/>
        </w:trPr>
        <w:tc>
          <w:tcPr>
            <w:tcW w:w="0" w:type="auto"/>
            <w:vAlign w:val="center"/>
            <w:hideMark/>
          </w:tcPr>
          <w:p w:rsidR="00137C2C" w:rsidRPr="00137C2C" w:rsidRDefault="00137C2C" w:rsidP="00137C2C">
            <w:pPr>
              <w:spacing w:before="100" w:beforeAutospacing="1" w:after="100" w:afterAutospacing="1" w:line="240" w:lineRule="auto"/>
              <w:jc w:val="center"/>
              <w:rPr>
                <w:rFonts w:ascii="Impact" w:eastAsia="Times New Roman" w:hAnsi="Impact" w:cs="Times New Roman"/>
                <w:color w:val="000000"/>
                <w:spacing w:val="14"/>
                <w:sz w:val="19"/>
                <w:szCs w:val="19"/>
                <w:lang w:eastAsia="fr-FR"/>
              </w:rPr>
            </w:pPr>
            <w:r w:rsidRPr="00137C2C">
              <w:rPr>
                <w:rFonts w:ascii="Impact" w:eastAsia="Times New Roman" w:hAnsi="Impact" w:cs="Times New Roman"/>
                <w:color w:val="000000"/>
                <w:spacing w:val="14"/>
                <w:sz w:val="19"/>
                <w:szCs w:val="19"/>
                <w:lang w:eastAsia="fr-FR"/>
              </w:rPr>
              <w:t xml:space="preserve">Télécharger cet article : </w:t>
            </w:r>
          </w:p>
        </w:tc>
        <w:tc>
          <w:tcPr>
            <w:tcW w:w="0" w:type="auto"/>
            <w:vAlign w:val="center"/>
            <w:hideMark/>
          </w:tcPr>
          <w:p w:rsidR="00137C2C" w:rsidRPr="00137C2C" w:rsidRDefault="00137C2C" w:rsidP="00137C2C">
            <w:pPr>
              <w:spacing w:before="100" w:beforeAutospacing="1" w:after="100" w:afterAutospacing="1" w:line="240" w:lineRule="auto"/>
              <w:jc w:val="center"/>
              <w:rPr>
                <w:rFonts w:ascii="Times New Roman" w:eastAsia="Times New Roman" w:hAnsi="Times New Roman" w:cs="Times New Roman"/>
                <w:color w:val="000000"/>
                <w:sz w:val="20"/>
                <w:szCs w:val="20"/>
                <w:lang w:eastAsia="fr-FR"/>
              </w:rPr>
            </w:pPr>
            <w:hyperlink r:id="rId13" w:history="1">
              <w:r w:rsidRPr="00137C2C">
                <w:rPr>
                  <w:rFonts w:ascii="Times New Roman" w:eastAsia="Times New Roman" w:hAnsi="Times New Roman" w:cs="Times New Roman"/>
                  <w:color w:val="007BF7"/>
                  <w:sz w:val="20"/>
                  <w:lang w:eastAsia="fr-FR"/>
                </w:rPr>
                <w:t xml:space="preserve">format.pdf </w:t>
              </w:r>
            </w:hyperlink>
            <w:r w:rsidRPr="00137C2C">
              <w:rPr>
                <w:rFonts w:ascii="Times New Roman" w:eastAsia="Times New Roman" w:hAnsi="Times New Roman" w:cs="Times New Roman"/>
                <w:color w:val="000000"/>
                <w:sz w:val="20"/>
                <w:szCs w:val="20"/>
                <w:lang w:eastAsia="fr-FR"/>
              </w:rPr>
              <w:t>(61 Ko)</w:t>
            </w:r>
          </w:p>
        </w:tc>
        <w:tc>
          <w:tcPr>
            <w:tcW w:w="0" w:type="auto"/>
            <w:vAlign w:val="center"/>
            <w:hideMark/>
          </w:tcPr>
          <w:p w:rsidR="00137C2C" w:rsidRPr="00137C2C" w:rsidRDefault="00137C2C" w:rsidP="00137C2C">
            <w:pPr>
              <w:spacing w:before="100" w:beforeAutospacing="1" w:after="100" w:afterAutospacing="1" w:line="240" w:lineRule="auto"/>
              <w:jc w:val="center"/>
              <w:rPr>
                <w:rFonts w:ascii="Times New Roman" w:eastAsia="Times New Roman" w:hAnsi="Times New Roman" w:cs="Times New Roman"/>
                <w:color w:val="000000"/>
                <w:sz w:val="20"/>
                <w:szCs w:val="20"/>
                <w:lang w:eastAsia="fr-FR"/>
              </w:rPr>
            </w:pPr>
            <w:hyperlink r:id="rId14" w:history="1">
              <w:r w:rsidRPr="00137C2C">
                <w:rPr>
                  <w:rFonts w:ascii="Times New Roman" w:eastAsia="Times New Roman" w:hAnsi="Times New Roman" w:cs="Times New Roman"/>
                  <w:color w:val="007BF7"/>
                  <w:sz w:val="20"/>
                  <w:lang w:eastAsia="fr-FR"/>
                </w:rPr>
                <w:t>format.zip</w:t>
              </w:r>
            </w:hyperlink>
            <w:r w:rsidRPr="00137C2C">
              <w:rPr>
                <w:rFonts w:ascii="Times New Roman" w:eastAsia="Times New Roman" w:hAnsi="Times New Roman" w:cs="Times New Roman"/>
                <w:color w:val="000000"/>
                <w:sz w:val="20"/>
                <w:szCs w:val="20"/>
                <w:lang w:eastAsia="fr-FR"/>
              </w:rPr>
              <w:t xml:space="preserve"> (54 Ko)</w:t>
            </w:r>
          </w:p>
        </w:tc>
      </w:tr>
    </w:tbl>
    <w:p w:rsidR="00F84BD9" w:rsidRDefault="00F84BD9"/>
    <w:sectPr w:rsidR="00F84BD9" w:rsidSect="00F84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137C2C"/>
    <w:rsid w:val="000836C7"/>
    <w:rsid w:val="000922F0"/>
    <w:rsid w:val="00137C2C"/>
    <w:rsid w:val="001D09B3"/>
    <w:rsid w:val="0022573A"/>
    <w:rsid w:val="009C47F3"/>
    <w:rsid w:val="00B5498B"/>
    <w:rsid w:val="00D717F6"/>
    <w:rsid w:val="00E62046"/>
    <w:rsid w:val="00E7024B"/>
    <w:rsid w:val="00F84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37C2C"/>
    <w:rPr>
      <w:strike w:val="0"/>
      <w:dstrike w:val="0"/>
      <w:color w:val="007BF7"/>
      <w:u w:val="none"/>
      <w:effect w:val="none"/>
    </w:rPr>
  </w:style>
  <w:style w:type="paragraph" w:customStyle="1" w:styleId="txt">
    <w:name w:val="txt"/>
    <w:basedOn w:val="Normal"/>
    <w:rsid w:val="00137C2C"/>
    <w:pPr>
      <w:spacing w:before="100" w:beforeAutospacing="1" w:after="100" w:afterAutospacing="1" w:line="240" w:lineRule="auto"/>
      <w:jc w:val="both"/>
    </w:pPr>
    <w:rPr>
      <w:rFonts w:ascii="Times New Roman" w:eastAsia="Times New Roman" w:hAnsi="Times New Roman" w:cs="Times New Roman"/>
      <w:color w:val="000000"/>
      <w:sz w:val="20"/>
      <w:szCs w:val="20"/>
      <w:lang w:eastAsia="fr-FR"/>
    </w:rPr>
  </w:style>
  <w:style w:type="paragraph" w:customStyle="1" w:styleId="somcentre">
    <w:name w:val="somcentre"/>
    <w:basedOn w:val="Normal"/>
    <w:rsid w:val="00137C2C"/>
    <w:pPr>
      <w:spacing w:before="100" w:beforeAutospacing="1" w:after="100" w:afterAutospacing="1" w:line="240" w:lineRule="auto"/>
      <w:jc w:val="center"/>
    </w:pPr>
    <w:rPr>
      <w:rFonts w:ascii="Impact" w:eastAsia="Times New Roman" w:hAnsi="Impact" w:cs="Times New Roman"/>
      <w:color w:val="000000"/>
      <w:spacing w:val="14"/>
      <w:sz w:val="19"/>
      <w:szCs w:val="19"/>
      <w:lang w:eastAsia="fr-FR"/>
    </w:rPr>
  </w:style>
  <w:style w:type="paragraph" w:styleId="NormalWeb">
    <w:name w:val="Normal (Web)"/>
    <w:basedOn w:val="Normal"/>
    <w:uiPriority w:val="99"/>
    <w:unhideWhenUsed/>
    <w:rsid w:val="00137C2C"/>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137C2C"/>
    <w:rPr>
      <w:b/>
      <w:bCs/>
    </w:rPr>
  </w:style>
  <w:style w:type="character" w:styleId="Accentuation">
    <w:name w:val="Emphasis"/>
    <w:basedOn w:val="Policepardfaut"/>
    <w:uiPriority w:val="20"/>
    <w:qFormat/>
    <w:rsid w:val="00137C2C"/>
    <w:rPr>
      <w:i/>
      <w:iCs/>
    </w:rPr>
  </w:style>
  <w:style w:type="paragraph" w:styleId="Textedebulles">
    <w:name w:val="Balloon Text"/>
    <w:basedOn w:val="Normal"/>
    <w:link w:val="TextedebullesCar"/>
    <w:uiPriority w:val="99"/>
    <w:semiHidden/>
    <w:unhideWhenUsed/>
    <w:rsid w:val="00137C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7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rouen.fr/dyalang/glottopol/telecharger/comptesrendus/reponse%20sumien.htm#debutrepsumien" TargetMode="External"/><Relationship Id="rId13" Type="http://schemas.openxmlformats.org/officeDocument/2006/relationships/hyperlink" Target="http://www.univ-rouen.fr/dyalang/glottopol/telecharger/comptesrendus/reponse-sumien.pdf" TargetMode="External"/><Relationship Id="rId3" Type="http://schemas.openxmlformats.org/officeDocument/2006/relationships/webSettings" Target="webSettings.xml"/><Relationship Id="rId7" Type="http://schemas.openxmlformats.org/officeDocument/2006/relationships/hyperlink" Target="http://www.revistadoc.org/" TargetMode="External"/><Relationship Id="rId12" Type="http://schemas.openxmlformats.org/officeDocument/2006/relationships/hyperlink" Target="http://www.benjamins.com/cgi-bin/t_seriesview.cgi?series=LPL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encat.cat/llengua/liu/42/" TargetMode="External"/><Relationship Id="rId11" Type="http://schemas.openxmlformats.org/officeDocument/2006/relationships/hyperlink" Target="http://www.gencat.cat/llengua" TargetMode="External"/><Relationship Id="rId5" Type="http://schemas.openxmlformats.org/officeDocument/2006/relationships/hyperlink" Target="http://www.benjamins.com/cgi-bin/t_seriesview.cgi?series=LPLP" TargetMode="External"/><Relationship Id="rId15" Type="http://schemas.openxmlformats.org/officeDocument/2006/relationships/fontTable" Target="fontTable.xml"/><Relationship Id="rId10" Type="http://schemas.openxmlformats.org/officeDocument/2006/relationships/hyperlink" Target="http://www.revistadoc.org/" TargetMode="External"/><Relationship Id="rId4" Type="http://schemas.openxmlformats.org/officeDocument/2006/relationships/image" Target="media/image1.gif"/><Relationship Id="rId9" Type="http://schemas.openxmlformats.org/officeDocument/2006/relationships/image" Target="media/image2.gif"/><Relationship Id="rId14" Type="http://schemas.openxmlformats.org/officeDocument/2006/relationships/hyperlink" Target="http://www.univ-rouen.fr/dyalang/glottopol/telecharger/comptesrendus/reponse-sumien.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6118</Words>
  <Characters>33654</Characters>
  <Application>Microsoft Office Word</Application>
  <DocSecurity>0</DocSecurity>
  <Lines>280</Lines>
  <Paragraphs>79</Paragraphs>
  <ScaleCrop>false</ScaleCrop>
  <Company>TOSHIBA</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etude</dc:creator>
  <cp:lastModifiedBy>etude</cp:lastModifiedBy>
  <cp:revision>1</cp:revision>
  <dcterms:created xsi:type="dcterms:W3CDTF">2011-12-21T05:18:00Z</dcterms:created>
  <dcterms:modified xsi:type="dcterms:W3CDTF">2011-12-21T05:19:00Z</dcterms:modified>
</cp:coreProperties>
</file>