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E7B" w:rsidRDefault="00C56E7B" w:rsidP="00C56E7B">
      <w:pPr>
        <w:jc w:val="center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Université Abderrahmane Mira </w:t>
      </w:r>
      <w:proofErr w:type="spellStart"/>
      <w:r>
        <w:rPr>
          <w:rFonts w:asciiTheme="majorBidi" w:hAnsiTheme="majorBidi" w:cstheme="majorBidi"/>
          <w:sz w:val="20"/>
          <w:szCs w:val="20"/>
        </w:rPr>
        <w:t>bejaia</w:t>
      </w:r>
      <w:proofErr w:type="spellEnd"/>
      <w:r>
        <w:rPr>
          <w:rFonts w:asciiTheme="majorBidi" w:hAnsiTheme="majorBidi" w:cstheme="majorBidi"/>
          <w:sz w:val="20"/>
          <w:szCs w:val="20"/>
        </w:rPr>
        <w:t>.</w:t>
      </w:r>
    </w:p>
    <w:p w:rsidR="00C56E7B" w:rsidRDefault="00C56E7B" w:rsidP="00C56E7B">
      <w:pPr>
        <w:jc w:val="center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Faculté des sciences humaines et sociales.</w:t>
      </w:r>
    </w:p>
    <w:p w:rsidR="00C56E7B" w:rsidRPr="001E2367" w:rsidRDefault="00C56E7B" w:rsidP="00C56E7B">
      <w:pPr>
        <w:jc w:val="center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Département de sociologie</w:t>
      </w:r>
    </w:p>
    <w:p w:rsidR="00C56E7B" w:rsidRPr="001E2367" w:rsidRDefault="00C56E7B" w:rsidP="00C56E7B">
      <w:pPr>
        <w:jc w:val="center"/>
        <w:rPr>
          <w:rFonts w:asciiTheme="majorBidi" w:hAnsiTheme="majorBidi" w:cstheme="majorBidi"/>
          <w:sz w:val="20"/>
          <w:szCs w:val="20"/>
        </w:rPr>
      </w:pPr>
      <w:r w:rsidRPr="001E2367">
        <w:rPr>
          <w:rFonts w:asciiTheme="majorBidi" w:hAnsiTheme="majorBidi" w:cstheme="majorBidi"/>
          <w:sz w:val="20"/>
          <w:szCs w:val="20"/>
        </w:rPr>
        <w:t xml:space="preserve">Master </w:t>
      </w:r>
      <w:r>
        <w:rPr>
          <w:rFonts w:asciiTheme="majorBidi" w:hAnsiTheme="majorBidi" w:cstheme="majorBidi"/>
          <w:sz w:val="20"/>
          <w:szCs w:val="20"/>
        </w:rPr>
        <w:t>2 S.O.T</w:t>
      </w:r>
      <w:r w:rsidRPr="001E2367">
        <w:rPr>
          <w:rFonts w:asciiTheme="majorBidi" w:hAnsiTheme="majorBidi" w:cstheme="majorBidi"/>
          <w:sz w:val="20"/>
          <w:szCs w:val="20"/>
        </w:rPr>
        <w:t>.</w:t>
      </w:r>
    </w:p>
    <w:p w:rsidR="00C56E7B" w:rsidRPr="001E2367" w:rsidRDefault="00C56E7B" w:rsidP="00C56E7B">
      <w:pPr>
        <w:jc w:val="center"/>
        <w:rPr>
          <w:rFonts w:asciiTheme="majorBidi" w:hAnsiTheme="majorBidi" w:cstheme="majorBidi"/>
          <w:sz w:val="20"/>
          <w:szCs w:val="20"/>
        </w:rPr>
      </w:pPr>
      <w:r w:rsidRPr="001E2367">
        <w:rPr>
          <w:rFonts w:asciiTheme="majorBidi" w:hAnsiTheme="majorBidi" w:cstheme="majorBidi"/>
          <w:sz w:val="20"/>
          <w:szCs w:val="20"/>
        </w:rPr>
        <w:t>Module : Droit du travail</w:t>
      </w:r>
      <w:r>
        <w:rPr>
          <w:rFonts w:asciiTheme="majorBidi" w:hAnsiTheme="majorBidi" w:cstheme="majorBidi"/>
          <w:sz w:val="20"/>
          <w:szCs w:val="20"/>
        </w:rPr>
        <w:t xml:space="preserve"> (législation du travail)</w:t>
      </w:r>
      <w:r w:rsidRPr="001E2367">
        <w:rPr>
          <w:rFonts w:asciiTheme="majorBidi" w:hAnsiTheme="majorBidi" w:cstheme="majorBidi"/>
          <w:sz w:val="20"/>
          <w:szCs w:val="20"/>
        </w:rPr>
        <w:t>.</w:t>
      </w:r>
    </w:p>
    <w:p w:rsidR="00C56E7B" w:rsidRPr="001E2367" w:rsidRDefault="00C56E7B" w:rsidP="00C56E7B">
      <w:pPr>
        <w:jc w:val="center"/>
        <w:rPr>
          <w:rFonts w:asciiTheme="majorBidi" w:hAnsiTheme="majorBidi" w:cstheme="majorBidi"/>
          <w:sz w:val="20"/>
          <w:szCs w:val="20"/>
        </w:rPr>
      </w:pPr>
      <w:r w:rsidRPr="001E2367">
        <w:rPr>
          <w:rFonts w:asciiTheme="majorBidi" w:hAnsiTheme="majorBidi" w:cstheme="majorBidi"/>
          <w:sz w:val="20"/>
          <w:szCs w:val="20"/>
        </w:rPr>
        <w:t>Examen :</w:t>
      </w:r>
    </w:p>
    <w:p w:rsidR="00C56E7B" w:rsidRPr="001E2367" w:rsidRDefault="00C56E7B" w:rsidP="00C56E7B">
      <w:p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1E2367">
        <w:rPr>
          <w:rFonts w:asciiTheme="majorBidi" w:hAnsiTheme="majorBidi" w:cstheme="majorBidi"/>
          <w:b/>
          <w:bCs/>
          <w:sz w:val="20"/>
          <w:szCs w:val="20"/>
        </w:rPr>
        <w:t>QCM : (pour chaque question, il peut y avoir une réponse juste, ou plus ou aucune).</w:t>
      </w:r>
    </w:p>
    <w:p w:rsidR="00C56E7B" w:rsidRPr="001E2367" w:rsidRDefault="00C56E7B" w:rsidP="00C56E7B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1E2367">
        <w:rPr>
          <w:rFonts w:asciiTheme="majorBidi" w:hAnsiTheme="majorBidi" w:cstheme="majorBidi"/>
          <w:b/>
          <w:bCs/>
          <w:sz w:val="20"/>
          <w:szCs w:val="20"/>
        </w:rPr>
        <w:t>Sur le plan du droit du travail, la constitution :</w:t>
      </w:r>
    </w:p>
    <w:p w:rsidR="00C56E7B" w:rsidRPr="001E2367" w:rsidRDefault="00C56E7B" w:rsidP="00C56E7B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0"/>
          <w:szCs w:val="20"/>
        </w:rPr>
      </w:pPr>
      <w:r w:rsidRPr="001E2367">
        <w:rPr>
          <w:rFonts w:asciiTheme="majorBidi" w:hAnsiTheme="majorBidi" w:cstheme="majorBidi"/>
          <w:sz w:val="20"/>
          <w:szCs w:val="20"/>
        </w:rPr>
        <w:t>Est sans influence.</w:t>
      </w:r>
    </w:p>
    <w:p w:rsidR="00C56E7B" w:rsidRPr="001E2367" w:rsidRDefault="00C56E7B" w:rsidP="00C56E7B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0"/>
          <w:szCs w:val="20"/>
        </w:rPr>
      </w:pPr>
      <w:r w:rsidRPr="001E2367">
        <w:rPr>
          <w:rFonts w:asciiTheme="majorBidi" w:hAnsiTheme="majorBidi" w:cstheme="majorBidi"/>
          <w:sz w:val="20"/>
          <w:szCs w:val="20"/>
        </w:rPr>
        <w:t>Pose des principes sans portée pratique réelle.</w:t>
      </w:r>
    </w:p>
    <w:p w:rsidR="00C56E7B" w:rsidRPr="001E2367" w:rsidRDefault="00C56E7B" w:rsidP="00C56E7B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0"/>
          <w:szCs w:val="20"/>
        </w:rPr>
      </w:pPr>
      <w:r w:rsidRPr="001E2367">
        <w:rPr>
          <w:rFonts w:asciiTheme="majorBidi" w:hAnsiTheme="majorBidi" w:cstheme="majorBidi"/>
          <w:sz w:val="20"/>
          <w:szCs w:val="20"/>
        </w:rPr>
        <w:t>Définit des principes fondamentaux.</w:t>
      </w:r>
    </w:p>
    <w:p w:rsidR="00C56E7B" w:rsidRPr="001E2367" w:rsidRDefault="00C56E7B" w:rsidP="00C56E7B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0"/>
          <w:szCs w:val="20"/>
        </w:rPr>
      </w:pPr>
      <w:r w:rsidRPr="001E2367">
        <w:rPr>
          <w:rFonts w:asciiTheme="majorBidi" w:hAnsiTheme="majorBidi" w:cstheme="majorBidi"/>
          <w:sz w:val="20"/>
          <w:szCs w:val="20"/>
        </w:rPr>
        <w:t>Réserve à la loi les garanties des salariés.</w:t>
      </w:r>
    </w:p>
    <w:p w:rsidR="00C56E7B" w:rsidRPr="001E2367" w:rsidRDefault="00C56E7B" w:rsidP="00C56E7B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0"/>
          <w:szCs w:val="20"/>
        </w:rPr>
      </w:pPr>
      <w:r w:rsidRPr="001E2367">
        <w:rPr>
          <w:rFonts w:asciiTheme="majorBidi" w:hAnsiTheme="majorBidi" w:cstheme="majorBidi"/>
          <w:sz w:val="20"/>
          <w:szCs w:val="20"/>
        </w:rPr>
        <w:t>Aucune réponse.</w:t>
      </w:r>
    </w:p>
    <w:p w:rsidR="00C56E7B" w:rsidRPr="001E2367" w:rsidRDefault="00C56E7B" w:rsidP="00C56E7B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0"/>
          <w:szCs w:val="20"/>
        </w:rPr>
      </w:pPr>
      <w:r w:rsidRPr="001E2367">
        <w:rPr>
          <w:rFonts w:asciiTheme="majorBidi" w:hAnsiTheme="majorBidi" w:cstheme="majorBidi"/>
          <w:b/>
          <w:bCs/>
          <w:sz w:val="20"/>
          <w:szCs w:val="20"/>
        </w:rPr>
        <w:t>Le régime normal du contrat de travail est :</w:t>
      </w:r>
    </w:p>
    <w:p w:rsidR="00C56E7B" w:rsidRPr="001E2367" w:rsidRDefault="00C56E7B" w:rsidP="00C56E7B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0"/>
          <w:szCs w:val="20"/>
        </w:rPr>
      </w:pPr>
      <w:r w:rsidRPr="001E2367">
        <w:rPr>
          <w:rFonts w:asciiTheme="majorBidi" w:hAnsiTheme="majorBidi" w:cstheme="majorBidi"/>
          <w:sz w:val="20"/>
          <w:szCs w:val="20"/>
        </w:rPr>
        <w:t>A durée indéterminée.</w:t>
      </w:r>
    </w:p>
    <w:p w:rsidR="00C56E7B" w:rsidRPr="001E2367" w:rsidRDefault="00C56E7B" w:rsidP="00C56E7B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0"/>
          <w:szCs w:val="20"/>
        </w:rPr>
      </w:pPr>
      <w:r w:rsidRPr="001E2367">
        <w:rPr>
          <w:rFonts w:asciiTheme="majorBidi" w:hAnsiTheme="majorBidi" w:cstheme="majorBidi"/>
          <w:sz w:val="20"/>
          <w:szCs w:val="20"/>
        </w:rPr>
        <w:t>A durée déterminée.</w:t>
      </w:r>
    </w:p>
    <w:p w:rsidR="00C56E7B" w:rsidRPr="001E2367" w:rsidRDefault="00C56E7B" w:rsidP="00C56E7B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0"/>
          <w:szCs w:val="20"/>
        </w:rPr>
      </w:pPr>
      <w:r w:rsidRPr="001E2367">
        <w:rPr>
          <w:rFonts w:asciiTheme="majorBidi" w:hAnsiTheme="majorBidi" w:cstheme="majorBidi"/>
          <w:sz w:val="20"/>
          <w:szCs w:val="20"/>
        </w:rPr>
        <w:t>Fixé par l’employeur.</w:t>
      </w:r>
    </w:p>
    <w:p w:rsidR="00C56E7B" w:rsidRPr="001E2367" w:rsidRDefault="00C56E7B" w:rsidP="00C56E7B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0"/>
          <w:szCs w:val="20"/>
        </w:rPr>
      </w:pPr>
      <w:r w:rsidRPr="001E2367">
        <w:rPr>
          <w:rFonts w:asciiTheme="majorBidi" w:hAnsiTheme="majorBidi" w:cstheme="majorBidi"/>
          <w:sz w:val="20"/>
          <w:szCs w:val="20"/>
        </w:rPr>
        <w:t>Sans considération de durée.</w:t>
      </w:r>
    </w:p>
    <w:p w:rsidR="00C56E7B" w:rsidRPr="001E2367" w:rsidRDefault="00C56E7B" w:rsidP="00C56E7B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0"/>
          <w:szCs w:val="20"/>
        </w:rPr>
      </w:pPr>
      <w:r w:rsidRPr="001E2367">
        <w:rPr>
          <w:rFonts w:asciiTheme="majorBidi" w:hAnsiTheme="majorBidi" w:cstheme="majorBidi"/>
          <w:sz w:val="20"/>
          <w:szCs w:val="20"/>
        </w:rPr>
        <w:t>Aucune réponse.</w:t>
      </w:r>
    </w:p>
    <w:p w:rsidR="00C56E7B" w:rsidRPr="001E2367" w:rsidRDefault="00C56E7B" w:rsidP="00C56E7B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0"/>
          <w:szCs w:val="20"/>
        </w:rPr>
      </w:pPr>
      <w:r w:rsidRPr="001E2367">
        <w:rPr>
          <w:rFonts w:asciiTheme="majorBidi" w:hAnsiTheme="majorBidi" w:cstheme="majorBidi"/>
          <w:b/>
          <w:bCs/>
          <w:sz w:val="20"/>
          <w:szCs w:val="20"/>
        </w:rPr>
        <w:t>L’existence d’une relation de travail salarié :</w:t>
      </w:r>
    </w:p>
    <w:p w:rsidR="00C56E7B" w:rsidRPr="001E2367" w:rsidRDefault="00C56E7B" w:rsidP="00C56E7B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0"/>
          <w:szCs w:val="20"/>
        </w:rPr>
      </w:pPr>
      <w:r w:rsidRPr="001E2367">
        <w:rPr>
          <w:rFonts w:asciiTheme="majorBidi" w:hAnsiTheme="majorBidi" w:cstheme="majorBidi"/>
          <w:sz w:val="20"/>
          <w:szCs w:val="20"/>
        </w:rPr>
        <w:t>Résulte uniquement de la volonté exprimée par les parties.</w:t>
      </w:r>
    </w:p>
    <w:p w:rsidR="00C56E7B" w:rsidRPr="001E2367" w:rsidRDefault="00C56E7B" w:rsidP="00C56E7B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0"/>
          <w:szCs w:val="20"/>
        </w:rPr>
      </w:pPr>
      <w:r w:rsidRPr="001E2367">
        <w:rPr>
          <w:rFonts w:asciiTheme="majorBidi" w:hAnsiTheme="majorBidi" w:cstheme="majorBidi"/>
          <w:sz w:val="20"/>
          <w:szCs w:val="20"/>
        </w:rPr>
        <w:t>Dépend de la dénomination donnée par les parties à leur convention.</w:t>
      </w:r>
    </w:p>
    <w:p w:rsidR="00C56E7B" w:rsidRPr="001E2367" w:rsidRDefault="00C56E7B" w:rsidP="00C56E7B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0"/>
          <w:szCs w:val="20"/>
        </w:rPr>
      </w:pPr>
      <w:r w:rsidRPr="001E2367">
        <w:rPr>
          <w:rFonts w:asciiTheme="majorBidi" w:hAnsiTheme="majorBidi" w:cstheme="majorBidi"/>
          <w:sz w:val="20"/>
          <w:szCs w:val="20"/>
        </w:rPr>
        <w:t>Résulte d’une situation de fait.</w:t>
      </w:r>
    </w:p>
    <w:p w:rsidR="00C56E7B" w:rsidRPr="001E2367" w:rsidRDefault="00C56E7B" w:rsidP="00C56E7B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0"/>
          <w:szCs w:val="20"/>
        </w:rPr>
      </w:pPr>
      <w:r w:rsidRPr="001E2367">
        <w:rPr>
          <w:rFonts w:asciiTheme="majorBidi" w:hAnsiTheme="majorBidi" w:cstheme="majorBidi"/>
          <w:sz w:val="20"/>
          <w:szCs w:val="20"/>
        </w:rPr>
        <w:t>Dépend uniquement de l’établissement de bulletins de salaire.</w:t>
      </w:r>
    </w:p>
    <w:p w:rsidR="00C56E7B" w:rsidRPr="001E2367" w:rsidRDefault="00C56E7B" w:rsidP="00C56E7B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0"/>
          <w:szCs w:val="20"/>
        </w:rPr>
      </w:pPr>
      <w:r w:rsidRPr="001E2367">
        <w:rPr>
          <w:rFonts w:asciiTheme="majorBidi" w:hAnsiTheme="majorBidi" w:cstheme="majorBidi"/>
          <w:sz w:val="20"/>
          <w:szCs w:val="20"/>
        </w:rPr>
        <w:t>Aucune réponse.</w:t>
      </w:r>
    </w:p>
    <w:p w:rsidR="00C56E7B" w:rsidRPr="001E2367" w:rsidRDefault="00C56E7B" w:rsidP="00C56E7B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0"/>
          <w:szCs w:val="20"/>
        </w:rPr>
      </w:pPr>
      <w:r w:rsidRPr="001E2367">
        <w:rPr>
          <w:rFonts w:asciiTheme="majorBidi" w:hAnsiTheme="majorBidi" w:cstheme="majorBidi"/>
          <w:b/>
          <w:bCs/>
          <w:sz w:val="20"/>
          <w:szCs w:val="20"/>
        </w:rPr>
        <w:t>L’employeur peut conclure un contrat de travail à durée déterminée :</w:t>
      </w:r>
    </w:p>
    <w:p w:rsidR="00C56E7B" w:rsidRPr="001E2367" w:rsidRDefault="00C56E7B" w:rsidP="00C56E7B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sz w:val="20"/>
          <w:szCs w:val="20"/>
        </w:rPr>
      </w:pPr>
      <w:r w:rsidRPr="001E2367">
        <w:rPr>
          <w:rFonts w:asciiTheme="majorBidi" w:hAnsiTheme="majorBidi" w:cstheme="majorBidi"/>
          <w:sz w:val="20"/>
          <w:szCs w:val="20"/>
        </w:rPr>
        <w:t>Sans restriction.</w:t>
      </w:r>
    </w:p>
    <w:p w:rsidR="00C56E7B" w:rsidRPr="001E2367" w:rsidRDefault="00C56E7B" w:rsidP="00C56E7B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sz w:val="20"/>
          <w:szCs w:val="20"/>
        </w:rPr>
      </w:pPr>
      <w:r w:rsidRPr="001E2367">
        <w:rPr>
          <w:rFonts w:asciiTheme="majorBidi" w:hAnsiTheme="majorBidi" w:cstheme="majorBidi"/>
          <w:sz w:val="20"/>
          <w:szCs w:val="20"/>
        </w:rPr>
        <w:t>En cas d’accroissement exceptionnel d’activité, de commande exceptionnelle à l’exportation, de travaux de sécurité, ou d’insertion professionnelle de salarié.</w:t>
      </w:r>
    </w:p>
    <w:p w:rsidR="00C56E7B" w:rsidRPr="001E2367" w:rsidRDefault="00C56E7B" w:rsidP="00C56E7B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sz w:val="20"/>
          <w:szCs w:val="20"/>
        </w:rPr>
      </w:pPr>
      <w:r w:rsidRPr="001E2367">
        <w:rPr>
          <w:rFonts w:asciiTheme="majorBidi" w:hAnsiTheme="majorBidi" w:cstheme="majorBidi"/>
          <w:sz w:val="20"/>
          <w:szCs w:val="20"/>
        </w:rPr>
        <w:t>En cas de vacance temporaire d’un poste de travail, ou d’emploi saisonnier.</w:t>
      </w:r>
    </w:p>
    <w:p w:rsidR="00C56E7B" w:rsidRPr="001E2367" w:rsidRDefault="00C56E7B" w:rsidP="00C56E7B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sz w:val="20"/>
          <w:szCs w:val="20"/>
        </w:rPr>
      </w:pPr>
      <w:r w:rsidRPr="001E2367">
        <w:rPr>
          <w:rFonts w:asciiTheme="majorBidi" w:hAnsiTheme="majorBidi" w:cstheme="majorBidi"/>
          <w:sz w:val="20"/>
          <w:szCs w:val="20"/>
        </w:rPr>
        <w:t>En aucun cas.</w:t>
      </w:r>
    </w:p>
    <w:p w:rsidR="00C56E7B" w:rsidRPr="001E2367" w:rsidRDefault="00C56E7B" w:rsidP="00C56E7B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sz w:val="20"/>
          <w:szCs w:val="20"/>
        </w:rPr>
      </w:pPr>
      <w:r w:rsidRPr="001E2367">
        <w:rPr>
          <w:rFonts w:asciiTheme="majorBidi" w:hAnsiTheme="majorBidi" w:cstheme="majorBidi"/>
          <w:sz w:val="20"/>
          <w:szCs w:val="20"/>
        </w:rPr>
        <w:t>Aucune réponse.</w:t>
      </w:r>
    </w:p>
    <w:p w:rsidR="00C56E7B" w:rsidRPr="001E2367" w:rsidRDefault="00C56E7B" w:rsidP="00C56E7B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1E2367">
        <w:rPr>
          <w:rFonts w:asciiTheme="majorBidi" w:hAnsiTheme="majorBidi" w:cstheme="majorBidi"/>
          <w:b/>
          <w:bCs/>
          <w:sz w:val="20"/>
          <w:szCs w:val="20"/>
        </w:rPr>
        <w:t>Le contrat de travail à durée déterminée :</w:t>
      </w:r>
    </w:p>
    <w:p w:rsidR="00C56E7B" w:rsidRPr="001E2367" w:rsidRDefault="00C56E7B" w:rsidP="00C56E7B">
      <w:pPr>
        <w:pStyle w:val="Paragraphedeliste"/>
        <w:numPr>
          <w:ilvl w:val="0"/>
          <w:numId w:val="6"/>
        </w:numPr>
        <w:jc w:val="both"/>
        <w:rPr>
          <w:rFonts w:asciiTheme="majorBidi" w:hAnsiTheme="majorBidi" w:cstheme="majorBidi"/>
          <w:sz w:val="20"/>
          <w:szCs w:val="20"/>
        </w:rPr>
      </w:pPr>
      <w:r w:rsidRPr="001E2367">
        <w:rPr>
          <w:rFonts w:asciiTheme="majorBidi" w:hAnsiTheme="majorBidi" w:cstheme="majorBidi"/>
          <w:sz w:val="20"/>
          <w:szCs w:val="20"/>
        </w:rPr>
        <w:t>Peut-être verbal.</w:t>
      </w:r>
    </w:p>
    <w:p w:rsidR="00C56E7B" w:rsidRPr="001E2367" w:rsidRDefault="00C56E7B" w:rsidP="00C56E7B">
      <w:pPr>
        <w:pStyle w:val="Paragraphedeliste"/>
        <w:numPr>
          <w:ilvl w:val="0"/>
          <w:numId w:val="6"/>
        </w:numPr>
        <w:jc w:val="both"/>
        <w:rPr>
          <w:rFonts w:asciiTheme="majorBidi" w:hAnsiTheme="majorBidi" w:cstheme="majorBidi"/>
          <w:sz w:val="20"/>
          <w:szCs w:val="20"/>
        </w:rPr>
      </w:pPr>
      <w:r w:rsidRPr="001E2367">
        <w:rPr>
          <w:rFonts w:asciiTheme="majorBidi" w:hAnsiTheme="majorBidi" w:cstheme="majorBidi"/>
          <w:sz w:val="20"/>
          <w:szCs w:val="20"/>
        </w:rPr>
        <w:t>Doit nécessairement être écrit, mais sa rédaction est libre.</w:t>
      </w:r>
    </w:p>
    <w:p w:rsidR="00C56E7B" w:rsidRPr="001E2367" w:rsidRDefault="00C56E7B" w:rsidP="00C56E7B">
      <w:pPr>
        <w:pStyle w:val="Paragraphedeliste"/>
        <w:numPr>
          <w:ilvl w:val="0"/>
          <w:numId w:val="6"/>
        </w:numPr>
        <w:jc w:val="both"/>
        <w:rPr>
          <w:rFonts w:asciiTheme="majorBidi" w:hAnsiTheme="majorBidi" w:cstheme="majorBidi"/>
          <w:sz w:val="20"/>
          <w:szCs w:val="20"/>
        </w:rPr>
      </w:pPr>
      <w:r w:rsidRPr="001E2367">
        <w:rPr>
          <w:rFonts w:asciiTheme="majorBidi" w:hAnsiTheme="majorBidi" w:cstheme="majorBidi"/>
          <w:sz w:val="20"/>
          <w:szCs w:val="20"/>
        </w:rPr>
        <w:t>Doit nécessairement être écrit et comporte des mentions obligatoires.</w:t>
      </w:r>
    </w:p>
    <w:p w:rsidR="00C56E7B" w:rsidRPr="001E2367" w:rsidRDefault="00C56E7B" w:rsidP="00C56E7B">
      <w:pPr>
        <w:pStyle w:val="Paragraphedeliste"/>
        <w:numPr>
          <w:ilvl w:val="0"/>
          <w:numId w:val="6"/>
        </w:numPr>
        <w:jc w:val="both"/>
        <w:rPr>
          <w:rFonts w:asciiTheme="majorBidi" w:hAnsiTheme="majorBidi" w:cstheme="majorBidi"/>
          <w:sz w:val="20"/>
          <w:szCs w:val="20"/>
        </w:rPr>
      </w:pPr>
      <w:r w:rsidRPr="001E2367">
        <w:rPr>
          <w:rFonts w:asciiTheme="majorBidi" w:hAnsiTheme="majorBidi" w:cstheme="majorBidi"/>
          <w:sz w:val="20"/>
          <w:szCs w:val="20"/>
        </w:rPr>
        <w:t>Doit-être accompagné d’un autre document.</w:t>
      </w:r>
    </w:p>
    <w:p w:rsidR="00C56E7B" w:rsidRPr="001E2367" w:rsidRDefault="00C56E7B" w:rsidP="00C56E7B">
      <w:pPr>
        <w:pStyle w:val="Paragraphedeliste"/>
        <w:numPr>
          <w:ilvl w:val="0"/>
          <w:numId w:val="6"/>
        </w:numPr>
        <w:jc w:val="both"/>
        <w:rPr>
          <w:rFonts w:asciiTheme="majorBidi" w:hAnsiTheme="majorBidi" w:cstheme="majorBidi"/>
          <w:sz w:val="20"/>
          <w:szCs w:val="20"/>
        </w:rPr>
      </w:pPr>
      <w:r w:rsidRPr="001E2367">
        <w:rPr>
          <w:rFonts w:asciiTheme="majorBidi" w:hAnsiTheme="majorBidi" w:cstheme="majorBidi"/>
          <w:sz w:val="20"/>
          <w:szCs w:val="20"/>
        </w:rPr>
        <w:t>Aucune réponse.</w:t>
      </w:r>
    </w:p>
    <w:p w:rsidR="00C56E7B" w:rsidRPr="001E2367" w:rsidRDefault="00C56E7B" w:rsidP="00C56E7B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0"/>
          <w:szCs w:val="20"/>
        </w:rPr>
      </w:pPr>
      <w:r w:rsidRPr="001E2367">
        <w:rPr>
          <w:rFonts w:asciiTheme="majorBidi" w:hAnsiTheme="majorBidi" w:cstheme="majorBidi"/>
          <w:b/>
          <w:bCs/>
          <w:sz w:val="20"/>
          <w:szCs w:val="20"/>
        </w:rPr>
        <w:t>Le contrat de travail à durée déterminée peut-être rompu avant son terme, après la fin de la période d’essai :</w:t>
      </w:r>
    </w:p>
    <w:p w:rsidR="00C56E7B" w:rsidRPr="001E2367" w:rsidRDefault="00C56E7B" w:rsidP="00C56E7B">
      <w:pPr>
        <w:pStyle w:val="Paragraphedeliste"/>
        <w:numPr>
          <w:ilvl w:val="0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 w:rsidRPr="001E2367">
        <w:rPr>
          <w:rFonts w:asciiTheme="majorBidi" w:hAnsiTheme="majorBidi" w:cstheme="majorBidi"/>
          <w:sz w:val="20"/>
          <w:szCs w:val="20"/>
        </w:rPr>
        <w:t>Par l’employeur discrétionnairement.</w:t>
      </w:r>
    </w:p>
    <w:p w:rsidR="00C56E7B" w:rsidRPr="001E2367" w:rsidRDefault="00C56E7B" w:rsidP="00C56E7B">
      <w:pPr>
        <w:pStyle w:val="Paragraphedeliste"/>
        <w:numPr>
          <w:ilvl w:val="0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 w:rsidRPr="001E2367">
        <w:rPr>
          <w:rFonts w:asciiTheme="majorBidi" w:hAnsiTheme="majorBidi" w:cstheme="majorBidi"/>
          <w:sz w:val="20"/>
          <w:szCs w:val="20"/>
        </w:rPr>
        <w:t>Par le salarié, à son gré.</w:t>
      </w:r>
    </w:p>
    <w:p w:rsidR="00C56E7B" w:rsidRPr="001E2367" w:rsidRDefault="00C56E7B" w:rsidP="00C56E7B">
      <w:pPr>
        <w:pStyle w:val="Paragraphedeliste"/>
        <w:numPr>
          <w:ilvl w:val="0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 w:rsidRPr="001E2367">
        <w:rPr>
          <w:rFonts w:asciiTheme="majorBidi" w:hAnsiTheme="majorBidi" w:cstheme="majorBidi"/>
          <w:sz w:val="20"/>
          <w:szCs w:val="20"/>
        </w:rPr>
        <w:t>Par accord entre les parties.</w:t>
      </w:r>
    </w:p>
    <w:p w:rsidR="00C56E7B" w:rsidRPr="001E2367" w:rsidRDefault="00C56E7B" w:rsidP="00C56E7B">
      <w:pPr>
        <w:pStyle w:val="Paragraphedeliste"/>
        <w:numPr>
          <w:ilvl w:val="0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 w:rsidRPr="001E2367">
        <w:rPr>
          <w:rFonts w:asciiTheme="majorBidi" w:hAnsiTheme="majorBidi" w:cstheme="majorBidi"/>
          <w:sz w:val="20"/>
          <w:szCs w:val="20"/>
        </w:rPr>
        <w:t>En cas de faute grave.</w:t>
      </w:r>
    </w:p>
    <w:p w:rsidR="00C56E7B" w:rsidRPr="001E2367" w:rsidRDefault="00C56E7B" w:rsidP="00C56E7B">
      <w:pPr>
        <w:pStyle w:val="Paragraphedeliste"/>
        <w:numPr>
          <w:ilvl w:val="0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 w:rsidRPr="001E2367">
        <w:rPr>
          <w:rFonts w:asciiTheme="majorBidi" w:hAnsiTheme="majorBidi" w:cstheme="majorBidi"/>
          <w:sz w:val="20"/>
          <w:szCs w:val="20"/>
        </w:rPr>
        <w:t>Aucune réponse.</w:t>
      </w:r>
    </w:p>
    <w:p w:rsidR="00C56E7B" w:rsidRPr="001E2367" w:rsidRDefault="00C56E7B" w:rsidP="00C56E7B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0"/>
          <w:szCs w:val="20"/>
        </w:rPr>
      </w:pPr>
      <w:r w:rsidRPr="001E2367">
        <w:rPr>
          <w:rFonts w:asciiTheme="majorBidi" w:hAnsiTheme="majorBidi" w:cstheme="majorBidi"/>
          <w:b/>
          <w:bCs/>
          <w:sz w:val="20"/>
          <w:szCs w:val="20"/>
        </w:rPr>
        <w:t>L’employeur peut refuser d’embaucher :</w:t>
      </w:r>
    </w:p>
    <w:p w:rsidR="00C56E7B" w:rsidRPr="001E2367" w:rsidRDefault="00C56E7B" w:rsidP="00C56E7B">
      <w:pPr>
        <w:pStyle w:val="Paragraphedeliste"/>
        <w:numPr>
          <w:ilvl w:val="0"/>
          <w:numId w:val="8"/>
        </w:numPr>
        <w:jc w:val="both"/>
        <w:rPr>
          <w:rFonts w:asciiTheme="majorBidi" w:hAnsiTheme="majorBidi" w:cstheme="majorBidi"/>
          <w:sz w:val="20"/>
          <w:szCs w:val="20"/>
        </w:rPr>
      </w:pPr>
      <w:r w:rsidRPr="001E2367">
        <w:rPr>
          <w:rFonts w:asciiTheme="majorBidi" w:hAnsiTheme="majorBidi" w:cstheme="majorBidi"/>
          <w:sz w:val="20"/>
          <w:szCs w:val="20"/>
        </w:rPr>
        <w:t>L’adhérent d’un syndicat.</w:t>
      </w:r>
    </w:p>
    <w:p w:rsidR="00C56E7B" w:rsidRPr="001E2367" w:rsidRDefault="00C56E7B" w:rsidP="00C56E7B">
      <w:pPr>
        <w:pStyle w:val="Paragraphedeliste"/>
        <w:numPr>
          <w:ilvl w:val="0"/>
          <w:numId w:val="8"/>
        </w:numPr>
        <w:jc w:val="both"/>
        <w:rPr>
          <w:rFonts w:asciiTheme="majorBidi" w:hAnsiTheme="majorBidi" w:cstheme="majorBidi"/>
          <w:sz w:val="20"/>
          <w:szCs w:val="20"/>
        </w:rPr>
      </w:pPr>
      <w:r w:rsidRPr="001E2367">
        <w:rPr>
          <w:rFonts w:asciiTheme="majorBidi" w:hAnsiTheme="majorBidi" w:cstheme="majorBidi"/>
          <w:sz w:val="20"/>
          <w:szCs w:val="20"/>
        </w:rPr>
        <w:t>Une femme enceinte.</w:t>
      </w:r>
    </w:p>
    <w:p w:rsidR="00C56E7B" w:rsidRPr="001E2367" w:rsidRDefault="00C56E7B" w:rsidP="00C56E7B">
      <w:pPr>
        <w:pStyle w:val="Paragraphedeliste"/>
        <w:numPr>
          <w:ilvl w:val="0"/>
          <w:numId w:val="8"/>
        </w:numPr>
        <w:jc w:val="both"/>
        <w:rPr>
          <w:rFonts w:asciiTheme="majorBidi" w:hAnsiTheme="majorBidi" w:cstheme="majorBidi"/>
          <w:sz w:val="20"/>
          <w:szCs w:val="20"/>
        </w:rPr>
      </w:pPr>
      <w:r w:rsidRPr="001E2367">
        <w:rPr>
          <w:rFonts w:asciiTheme="majorBidi" w:hAnsiTheme="majorBidi" w:cstheme="majorBidi"/>
          <w:sz w:val="20"/>
          <w:szCs w:val="20"/>
        </w:rPr>
        <w:t>Un séropositif.</w:t>
      </w:r>
    </w:p>
    <w:p w:rsidR="00C56E7B" w:rsidRPr="001E2367" w:rsidRDefault="00C56E7B" w:rsidP="00C56E7B">
      <w:pPr>
        <w:pStyle w:val="Paragraphedeliste"/>
        <w:numPr>
          <w:ilvl w:val="0"/>
          <w:numId w:val="8"/>
        </w:numPr>
        <w:jc w:val="both"/>
        <w:rPr>
          <w:rFonts w:asciiTheme="majorBidi" w:hAnsiTheme="majorBidi" w:cstheme="majorBidi"/>
          <w:sz w:val="20"/>
          <w:szCs w:val="20"/>
        </w:rPr>
      </w:pPr>
      <w:r w:rsidRPr="001E2367">
        <w:rPr>
          <w:rFonts w:asciiTheme="majorBidi" w:hAnsiTheme="majorBidi" w:cstheme="majorBidi"/>
          <w:sz w:val="20"/>
          <w:szCs w:val="20"/>
        </w:rPr>
        <w:t>Un candidat déclaré inapte par le médecin de travail.</w:t>
      </w:r>
    </w:p>
    <w:p w:rsidR="00C56E7B" w:rsidRPr="001E2367" w:rsidRDefault="00C56E7B" w:rsidP="00C56E7B">
      <w:pPr>
        <w:pStyle w:val="Paragraphedeliste"/>
        <w:numPr>
          <w:ilvl w:val="0"/>
          <w:numId w:val="8"/>
        </w:numPr>
        <w:jc w:val="both"/>
        <w:rPr>
          <w:rFonts w:asciiTheme="majorBidi" w:hAnsiTheme="majorBidi" w:cstheme="majorBidi"/>
          <w:sz w:val="20"/>
          <w:szCs w:val="20"/>
        </w:rPr>
      </w:pPr>
      <w:r w:rsidRPr="001E2367">
        <w:rPr>
          <w:rFonts w:asciiTheme="majorBidi" w:hAnsiTheme="majorBidi" w:cstheme="majorBidi"/>
          <w:sz w:val="20"/>
          <w:szCs w:val="20"/>
        </w:rPr>
        <w:t>Aucune réponse.</w:t>
      </w:r>
    </w:p>
    <w:p w:rsidR="00C56E7B" w:rsidRPr="001E2367" w:rsidRDefault="00C56E7B" w:rsidP="00C56E7B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1E2367">
        <w:rPr>
          <w:rFonts w:asciiTheme="majorBidi" w:hAnsiTheme="majorBidi" w:cstheme="majorBidi"/>
          <w:b/>
          <w:bCs/>
          <w:sz w:val="20"/>
          <w:szCs w:val="20"/>
        </w:rPr>
        <w:t>On peut imposer une clause de non-concurrence :</w:t>
      </w:r>
    </w:p>
    <w:p w:rsidR="00C56E7B" w:rsidRPr="001E2367" w:rsidRDefault="00C56E7B" w:rsidP="00C56E7B">
      <w:pPr>
        <w:pStyle w:val="Paragraphedeliste"/>
        <w:numPr>
          <w:ilvl w:val="0"/>
          <w:numId w:val="9"/>
        </w:numPr>
        <w:jc w:val="both"/>
        <w:rPr>
          <w:rFonts w:asciiTheme="majorBidi" w:hAnsiTheme="majorBidi" w:cstheme="majorBidi"/>
          <w:sz w:val="20"/>
          <w:szCs w:val="20"/>
        </w:rPr>
      </w:pPr>
      <w:r w:rsidRPr="001E2367">
        <w:rPr>
          <w:rFonts w:asciiTheme="majorBidi" w:hAnsiTheme="majorBidi" w:cstheme="majorBidi"/>
          <w:sz w:val="20"/>
          <w:szCs w:val="20"/>
        </w:rPr>
        <w:t>A un standardiste.</w:t>
      </w:r>
    </w:p>
    <w:p w:rsidR="00C56E7B" w:rsidRPr="001E2367" w:rsidRDefault="00C56E7B" w:rsidP="00C56E7B">
      <w:pPr>
        <w:pStyle w:val="Paragraphedeliste"/>
        <w:numPr>
          <w:ilvl w:val="0"/>
          <w:numId w:val="9"/>
        </w:numPr>
        <w:jc w:val="both"/>
        <w:rPr>
          <w:rFonts w:asciiTheme="majorBidi" w:hAnsiTheme="majorBidi" w:cstheme="majorBidi"/>
          <w:sz w:val="20"/>
          <w:szCs w:val="20"/>
        </w:rPr>
      </w:pPr>
      <w:r w:rsidRPr="001E2367">
        <w:rPr>
          <w:rFonts w:asciiTheme="majorBidi" w:hAnsiTheme="majorBidi" w:cstheme="majorBidi"/>
          <w:sz w:val="20"/>
          <w:szCs w:val="20"/>
        </w:rPr>
        <w:t>A une hôtesse d’accueil.</w:t>
      </w:r>
    </w:p>
    <w:p w:rsidR="00C56E7B" w:rsidRPr="001E2367" w:rsidRDefault="00C56E7B" w:rsidP="00C56E7B">
      <w:pPr>
        <w:pStyle w:val="Paragraphedeliste"/>
        <w:numPr>
          <w:ilvl w:val="0"/>
          <w:numId w:val="9"/>
        </w:numPr>
        <w:jc w:val="both"/>
        <w:rPr>
          <w:rFonts w:asciiTheme="majorBidi" w:hAnsiTheme="majorBidi" w:cstheme="majorBidi"/>
          <w:sz w:val="20"/>
          <w:szCs w:val="20"/>
        </w:rPr>
      </w:pPr>
      <w:r w:rsidRPr="001E2367">
        <w:rPr>
          <w:rFonts w:asciiTheme="majorBidi" w:hAnsiTheme="majorBidi" w:cstheme="majorBidi"/>
          <w:sz w:val="20"/>
          <w:szCs w:val="20"/>
        </w:rPr>
        <w:t>A un ingénieur de bureau d’étude.</w:t>
      </w:r>
    </w:p>
    <w:p w:rsidR="00C56E7B" w:rsidRPr="001E2367" w:rsidRDefault="00C56E7B" w:rsidP="00C56E7B">
      <w:pPr>
        <w:pStyle w:val="Paragraphedeliste"/>
        <w:numPr>
          <w:ilvl w:val="0"/>
          <w:numId w:val="9"/>
        </w:numPr>
        <w:jc w:val="both"/>
        <w:rPr>
          <w:rFonts w:asciiTheme="majorBidi" w:hAnsiTheme="majorBidi" w:cstheme="majorBidi"/>
          <w:sz w:val="20"/>
          <w:szCs w:val="20"/>
        </w:rPr>
      </w:pPr>
      <w:r w:rsidRPr="001E2367">
        <w:rPr>
          <w:rFonts w:asciiTheme="majorBidi" w:hAnsiTheme="majorBidi" w:cstheme="majorBidi"/>
          <w:sz w:val="20"/>
          <w:szCs w:val="20"/>
        </w:rPr>
        <w:t>Aucune réponse.</w:t>
      </w:r>
    </w:p>
    <w:p w:rsidR="00C56E7B" w:rsidRPr="00F110D4" w:rsidRDefault="00C56E7B" w:rsidP="00C56E7B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L’employeur peut sanctionner :</w:t>
      </w:r>
    </w:p>
    <w:p w:rsidR="00C56E7B" w:rsidRDefault="00C56E7B" w:rsidP="00C56E7B">
      <w:pPr>
        <w:pStyle w:val="Paragraphedeliste"/>
        <w:numPr>
          <w:ilvl w:val="0"/>
          <w:numId w:val="10"/>
        </w:num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Une absence non autorisée d’une demi-journée pour motif de grève.</w:t>
      </w:r>
    </w:p>
    <w:p w:rsidR="00C56E7B" w:rsidRDefault="00C56E7B" w:rsidP="00C56E7B">
      <w:pPr>
        <w:pStyle w:val="Paragraphedeliste"/>
        <w:numPr>
          <w:ilvl w:val="0"/>
          <w:numId w:val="10"/>
        </w:num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Une absence non autorisée d’une demi-journée motivée par la déposition d’un témoignage à la suite d’un accident de la circulation.</w:t>
      </w:r>
    </w:p>
    <w:p w:rsidR="00C56E7B" w:rsidRDefault="00C56E7B" w:rsidP="00C56E7B">
      <w:pPr>
        <w:pStyle w:val="Paragraphedeliste"/>
        <w:numPr>
          <w:ilvl w:val="0"/>
          <w:numId w:val="10"/>
        </w:numPr>
        <w:jc w:val="both"/>
        <w:rPr>
          <w:rFonts w:asciiTheme="majorBidi" w:hAnsiTheme="majorBidi" w:cstheme="majorBidi"/>
          <w:sz w:val="20"/>
          <w:szCs w:val="20"/>
        </w:rPr>
      </w:pPr>
      <w:r w:rsidRPr="004E785A">
        <w:rPr>
          <w:rFonts w:asciiTheme="majorBidi" w:hAnsiTheme="majorBidi" w:cstheme="majorBidi"/>
          <w:sz w:val="20"/>
          <w:szCs w:val="20"/>
        </w:rPr>
        <w:lastRenderedPageBreak/>
        <w:t>Une absence non autorisée</w:t>
      </w:r>
      <w:r>
        <w:rPr>
          <w:rFonts w:asciiTheme="majorBidi" w:hAnsiTheme="majorBidi" w:cstheme="majorBidi"/>
          <w:sz w:val="20"/>
          <w:szCs w:val="20"/>
        </w:rPr>
        <w:t xml:space="preserve"> de deux heures pour aller faire une course personnelle.</w:t>
      </w:r>
    </w:p>
    <w:p w:rsidR="00C56E7B" w:rsidRDefault="00C56E7B" w:rsidP="00C56E7B">
      <w:pPr>
        <w:pStyle w:val="Paragraphedeliste"/>
        <w:numPr>
          <w:ilvl w:val="0"/>
          <w:numId w:val="10"/>
        </w:num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Aucune réponse.</w:t>
      </w:r>
    </w:p>
    <w:p w:rsidR="00C56E7B" w:rsidRDefault="00C56E7B" w:rsidP="00C56E7B">
      <w:pPr>
        <w:pStyle w:val="Paragraphedeliste"/>
        <w:numPr>
          <w:ilvl w:val="0"/>
          <w:numId w:val="11"/>
        </w:num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D14088">
        <w:rPr>
          <w:rFonts w:asciiTheme="majorBidi" w:hAnsiTheme="majorBidi" w:cstheme="majorBidi"/>
          <w:b/>
          <w:bCs/>
          <w:sz w:val="20"/>
          <w:szCs w:val="20"/>
        </w:rPr>
        <w:t>L’employeur peut fixer librement le salaire :</w:t>
      </w:r>
    </w:p>
    <w:p w:rsidR="00C56E7B" w:rsidRDefault="00C56E7B" w:rsidP="00C56E7B">
      <w:pPr>
        <w:pStyle w:val="Paragraphedeliste"/>
        <w:numPr>
          <w:ilvl w:val="0"/>
          <w:numId w:val="12"/>
        </w:num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Par accord avec le salarié.</w:t>
      </w:r>
    </w:p>
    <w:p w:rsidR="00C56E7B" w:rsidRDefault="00C56E7B" w:rsidP="00C56E7B">
      <w:pPr>
        <w:pStyle w:val="Paragraphedeliste"/>
        <w:numPr>
          <w:ilvl w:val="0"/>
          <w:numId w:val="12"/>
        </w:num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Par accord avec le salarié, sous réserve des dispositions légales concernant le SMIG.</w:t>
      </w:r>
    </w:p>
    <w:p w:rsidR="00C56E7B" w:rsidRDefault="00C56E7B" w:rsidP="00C56E7B">
      <w:pPr>
        <w:pStyle w:val="Paragraphedeliste"/>
        <w:numPr>
          <w:ilvl w:val="0"/>
          <w:numId w:val="12"/>
        </w:num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Par l’accord avec le salarié, sous réserve des dispositions légales concernant le SMIG, les conventions et les accords collectifs.</w:t>
      </w:r>
    </w:p>
    <w:p w:rsidR="00C56E7B" w:rsidRDefault="00C56E7B" w:rsidP="00C56E7B">
      <w:pPr>
        <w:pStyle w:val="Paragraphedeliste"/>
        <w:numPr>
          <w:ilvl w:val="0"/>
          <w:numId w:val="12"/>
        </w:num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Aucune réponse.</w:t>
      </w:r>
    </w:p>
    <w:p w:rsidR="00C56E7B" w:rsidRPr="00D14088" w:rsidRDefault="00C56E7B" w:rsidP="00C56E7B">
      <w:pPr>
        <w:pStyle w:val="Paragraphedeliste"/>
        <w:numPr>
          <w:ilvl w:val="0"/>
          <w:numId w:val="11"/>
        </w:num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Le principe « à travail égal, salaire égale » concerne :</w:t>
      </w:r>
    </w:p>
    <w:p w:rsidR="00C56E7B" w:rsidRDefault="00C56E7B" w:rsidP="00C56E7B">
      <w:pPr>
        <w:pStyle w:val="Paragraphedeliste"/>
        <w:numPr>
          <w:ilvl w:val="0"/>
          <w:numId w:val="13"/>
        </w:num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Uniquement l’égalité salariale entre hommes et femmes.</w:t>
      </w:r>
    </w:p>
    <w:p w:rsidR="00C56E7B" w:rsidRDefault="00C56E7B" w:rsidP="00C56E7B">
      <w:pPr>
        <w:pStyle w:val="Paragraphedeliste"/>
        <w:numPr>
          <w:ilvl w:val="0"/>
          <w:numId w:val="13"/>
        </w:num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Uniquement l’égalité entre salariés algériens et étrangers.</w:t>
      </w:r>
    </w:p>
    <w:p w:rsidR="00C56E7B" w:rsidRDefault="00C56E7B" w:rsidP="00C56E7B">
      <w:pPr>
        <w:pStyle w:val="Paragraphedeliste"/>
        <w:numPr>
          <w:ilvl w:val="0"/>
          <w:numId w:val="13"/>
        </w:num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Toutes les catégories de salariés.</w:t>
      </w:r>
    </w:p>
    <w:p w:rsidR="00C56E7B" w:rsidRDefault="00C56E7B" w:rsidP="00C56E7B">
      <w:pPr>
        <w:pStyle w:val="Paragraphedeliste"/>
        <w:numPr>
          <w:ilvl w:val="0"/>
          <w:numId w:val="13"/>
        </w:num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Aucune réponse.</w:t>
      </w:r>
    </w:p>
    <w:p w:rsidR="00C56E7B" w:rsidRPr="00D51929" w:rsidRDefault="00C56E7B" w:rsidP="00C56E7B">
      <w:pPr>
        <w:pStyle w:val="Paragraphedeliste"/>
        <w:numPr>
          <w:ilvl w:val="0"/>
          <w:numId w:val="11"/>
        </w:num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Dans un de ses services, où tous les employés font un travail similaire, l’employeur peut payer un salaire plus élevé :</w:t>
      </w:r>
    </w:p>
    <w:p w:rsidR="00C56E7B" w:rsidRDefault="00C56E7B" w:rsidP="00C56E7B">
      <w:pPr>
        <w:pStyle w:val="Paragraphedeliste"/>
        <w:numPr>
          <w:ilvl w:val="0"/>
          <w:numId w:val="14"/>
        </w:num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A l’employé le plus âgé.</w:t>
      </w:r>
    </w:p>
    <w:p w:rsidR="00C56E7B" w:rsidRDefault="00C56E7B" w:rsidP="00C56E7B">
      <w:pPr>
        <w:pStyle w:val="Paragraphedeliste"/>
        <w:numPr>
          <w:ilvl w:val="0"/>
          <w:numId w:val="14"/>
        </w:num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A l’employé le plus ancien.</w:t>
      </w:r>
    </w:p>
    <w:p w:rsidR="00C56E7B" w:rsidRDefault="00C56E7B" w:rsidP="00C56E7B">
      <w:pPr>
        <w:pStyle w:val="Paragraphedeliste"/>
        <w:numPr>
          <w:ilvl w:val="0"/>
          <w:numId w:val="14"/>
        </w:num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A l’employé titulaire du diplôme le plus élevé.</w:t>
      </w:r>
    </w:p>
    <w:p w:rsidR="00C56E7B" w:rsidRDefault="00C56E7B" w:rsidP="00C56E7B">
      <w:pPr>
        <w:pStyle w:val="Paragraphedeliste"/>
        <w:numPr>
          <w:ilvl w:val="0"/>
          <w:numId w:val="14"/>
        </w:num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Aucune réponse.</w:t>
      </w:r>
    </w:p>
    <w:p w:rsidR="00C56E7B" w:rsidRPr="00FE32E0" w:rsidRDefault="00C56E7B" w:rsidP="00C56E7B">
      <w:p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Questions de réflexion :</w:t>
      </w:r>
    </w:p>
    <w:p w:rsidR="00C56E7B" w:rsidRDefault="00C56E7B" w:rsidP="00C56E7B">
      <w:pPr>
        <w:pStyle w:val="Paragraphedeliste"/>
        <w:numPr>
          <w:ilvl w:val="0"/>
          <w:numId w:val="15"/>
        </w:num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L’employeur décide de muter un salarié de </w:t>
      </w:r>
      <w:proofErr w:type="spellStart"/>
      <w:r>
        <w:rPr>
          <w:rFonts w:asciiTheme="majorBidi" w:hAnsiTheme="majorBidi" w:cstheme="majorBidi"/>
          <w:b/>
          <w:bCs/>
          <w:sz w:val="20"/>
          <w:szCs w:val="20"/>
        </w:rPr>
        <w:t>bejaia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</w:rPr>
        <w:t xml:space="preserve"> à </w:t>
      </w:r>
      <w:proofErr w:type="spellStart"/>
      <w:r>
        <w:rPr>
          <w:rFonts w:asciiTheme="majorBidi" w:hAnsiTheme="majorBidi" w:cstheme="majorBidi"/>
          <w:b/>
          <w:bCs/>
          <w:sz w:val="20"/>
          <w:szCs w:val="20"/>
        </w:rPr>
        <w:t>sétif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</w:rPr>
        <w:t>, aucune clause de mobilité n’est prévue dans le contrat de travail, quelle la réponse du salarié ?</w:t>
      </w:r>
    </w:p>
    <w:p w:rsidR="00C56E7B" w:rsidRDefault="00C56E7B" w:rsidP="00C56E7B">
      <w:pPr>
        <w:pStyle w:val="Paragraphedeliste"/>
        <w:numPr>
          <w:ilvl w:val="0"/>
          <w:numId w:val="15"/>
        </w:num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Un employeur décide de délocaliser son entreprise, de </w:t>
      </w:r>
      <w:proofErr w:type="spellStart"/>
      <w:r>
        <w:rPr>
          <w:rFonts w:asciiTheme="majorBidi" w:hAnsiTheme="majorBidi" w:cstheme="majorBidi"/>
          <w:b/>
          <w:bCs/>
          <w:sz w:val="20"/>
          <w:szCs w:val="20"/>
        </w:rPr>
        <w:t>bejaia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</w:rPr>
        <w:t xml:space="preserve"> à </w:t>
      </w:r>
      <w:proofErr w:type="spellStart"/>
      <w:r>
        <w:rPr>
          <w:rFonts w:asciiTheme="majorBidi" w:hAnsiTheme="majorBidi" w:cstheme="majorBidi"/>
          <w:b/>
          <w:bCs/>
          <w:sz w:val="20"/>
          <w:szCs w:val="20"/>
        </w:rPr>
        <w:t>jijel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</w:rPr>
        <w:t>. Les employés peuvent refuser ? expliquez.</w:t>
      </w:r>
    </w:p>
    <w:p w:rsidR="00933428" w:rsidRPr="00C56E7B" w:rsidRDefault="00C56E7B" w:rsidP="00C56E7B">
      <w:pPr>
        <w:pStyle w:val="Paragraphedeliste"/>
        <w:numPr>
          <w:ilvl w:val="0"/>
          <w:numId w:val="15"/>
        </w:numPr>
      </w:pPr>
      <w:r w:rsidRPr="00C56E7B">
        <w:rPr>
          <w:rFonts w:asciiTheme="majorBidi" w:hAnsiTheme="majorBidi" w:cstheme="majorBidi"/>
          <w:b/>
          <w:bCs/>
          <w:sz w:val="20"/>
          <w:szCs w:val="20"/>
        </w:rPr>
        <w:t xml:space="preserve">Un célibataire est embauché dans une entreprise, avec une clause de mobilité dans les unités situées dans des lieus différents. Il se marie, a des enfants. Son entreprise décide de le muter de </w:t>
      </w:r>
      <w:proofErr w:type="spellStart"/>
      <w:r w:rsidRPr="00C56E7B">
        <w:rPr>
          <w:rFonts w:asciiTheme="majorBidi" w:hAnsiTheme="majorBidi" w:cstheme="majorBidi"/>
          <w:b/>
          <w:bCs/>
          <w:sz w:val="20"/>
          <w:szCs w:val="20"/>
        </w:rPr>
        <w:t>bejaia</w:t>
      </w:r>
      <w:proofErr w:type="spellEnd"/>
      <w:r w:rsidRPr="00C56E7B">
        <w:rPr>
          <w:rFonts w:asciiTheme="majorBidi" w:hAnsiTheme="majorBidi" w:cstheme="majorBidi"/>
          <w:b/>
          <w:bCs/>
          <w:sz w:val="20"/>
          <w:szCs w:val="20"/>
        </w:rPr>
        <w:t xml:space="preserve"> à Skikda. Il refuse la mutation. L’employeur peut ????</w:t>
      </w:r>
    </w:p>
    <w:p w:rsidR="00C56E7B" w:rsidRDefault="00C56E7B" w:rsidP="00C56E7B"/>
    <w:p w:rsidR="00C56E7B" w:rsidRDefault="00C56E7B" w:rsidP="00C56E7B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BOUMEGOURA Naim</w:t>
      </w:r>
      <w:bookmarkStart w:id="0" w:name="_GoBack"/>
      <w:bookmarkEnd w:id="0"/>
    </w:p>
    <w:p w:rsidR="00C56E7B" w:rsidRPr="00C56E7B" w:rsidRDefault="00C56E7B" w:rsidP="00C56E7B">
      <w:pPr>
        <w:jc w:val="right"/>
        <w:rPr>
          <w:rFonts w:asciiTheme="majorBidi" w:hAnsiTheme="majorBidi" w:cstheme="majorBidi"/>
        </w:rPr>
      </w:pPr>
      <w:r w:rsidRPr="00C56E7B">
        <w:rPr>
          <w:rFonts w:asciiTheme="majorBidi" w:hAnsiTheme="majorBidi" w:cstheme="majorBidi"/>
        </w:rPr>
        <w:t>Bon courage</w:t>
      </w:r>
    </w:p>
    <w:sectPr w:rsidR="00C56E7B" w:rsidRPr="00C56E7B" w:rsidSect="00CD458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43F49"/>
    <w:multiLevelType w:val="hybridMultilevel"/>
    <w:tmpl w:val="230AA61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532579"/>
    <w:multiLevelType w:val="hybridMultilevel"/>
    <w:tmpl w:val="B7A497F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014C7B"/>
    <w:multiLevelType w:val="hybridMultilevel"/>
    <w:tmpl w:val="9B8E18F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3532C1"/>
    <w:multiLevelType w:val="hybridMultilevel"/>
    <w:tmpl w:val="F7F071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A4E9C"/>
    <w:multiLevelType w:val="hybridMultilevel"/>
    <w:tmpl w:val="D560685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F6ACA"/>
    <w:multiLevelType w:val="hybridMultilevel"/>
    <w:tmpl w:val="2F5E847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FBC34B2"/>
    <w:multiLevelType w:val="hybridMultilevel"/>
    <w:tmpl w:val="989E8B1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E26218C"/>
    <w:multiLevelType w:val="hybridMultilevel"/>
    <w:tmpl w:val="570278A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8171942"/>
    <w:multiLevelType w:val="hybridMultilevel"/>
    <w:tmpl w:val="566A928C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6A976B32"/>
    <w:multiLevelType w:val="hybridMultilevel"/>
    <w:tmpl w:val="49EC41E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C705381"/>
    <w:multiLevelType w:val="hybridMultilevel"/>
    <w:tmpl w:val="9F62EF2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DA105F6"/>
    <w:multiLevelType w:val="hybridMultilevel"/>
    <w:tmpl w:val="97D67F80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F085AE7"/>
    <w:multiLevelType w:val="hybridMultilevel"/>
    <w:tmpl w:val="12D61B0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1A22151"/>
    <w:multiLevelType w:val="hybridMultilevel"/>
    <w:tmpl w:val="BF2ECDC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E9C02C7"/>
    <w:multiLevelType w:val="hybridMultilevel"/>
    <w:tmpl w:val="091A881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  <w:num w:numId="11">
    <w:abstractNumId w:val="14"/>
  </w:num>
  <w:num w:numId="12">
    <w:abstractNumId w:val="1"/>
  </w:num>
  <w:num w:numId="13">
    <w:abstractNumId w:val="7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E7B"/>
    <w:rsid w:val="00933428"/>
    <w:rsid w:val="00C56E7B"/>
    <w:rsid w:val="00CD458E"/>
    <w:rsid w:val="00F0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62A332A"/>
  <w15:chartTrackingRefBased/>
  <w15:docId w15:val="{6CE8C5F2-C188-1240-90CC-37BE0855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6E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6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2021-12-07T18:58:00Z</dcterms:created>
  <dcterms:modified xsi:type="dcterms:W3CDTF">2021-12-07T19:03:00Z</dcterms:modified>
</cp:coreProperties>
</file>