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D8" w:rsidRDefault="007F6CD8" w:rsidP="007F6CD8">
      <w:pPr>
        <w:pStyle w:val="Commentair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Examen à distance  Géographie linguistique 2021/2022</w:t>
      </w:r>
    </w:p>
    <w:p w:rsidR="007F6CD8" w:rsidRDefault="007F6CD8" w:rsidP="007F6CD8">
      <w:pPr>
        <w:pStyle w:val="Commentair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 1 sociologie de la communication</w:t>
      </w:r>
    </w:p>
    <w:p w:rsidR="007F6CD8" w:rsidRDefault="007F6CD8" w:rsidP="007F6CD8">
      <w:pPr>
        <w:pStyle w:val="Commentair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Module géographie linguistique 2021/2022.</w:t>
      </w:r>
    </w:p>
    <w:p w:rsidR="007F6CD8" w:rsidRDefault="007F6CD8" w:rsidP="007F6CD8">
      <w:pPr>
        <w:pStyle w:val="Commentair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DR.ABBACI</w:t>
      </w:r>
    </w:p>
    <w:p w:rsidR="007F6CD8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</w:p>
    <w:p w:rsidR="007F6CD8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</w:p>
    <w:p w:rsidR="007F6CD8" w:rsidRDefault="007F6CD8" w:rsidP="007F6CD8">
      <w:pPr>
        <w:pStyle w:val="Commentair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1 </w:t>
      </w:r>
      <w:r w:rsidRPr="00C531FC">
        <w:rPr>
          <w:rFonts w:asciiTheme="majorBidi" w:hAnsiTheme="majorBidi" w:cstheme="majorBidi"/>
          <w:b/>
          <w:bCs/>
          <w:sz w:val="24"/>
          <w:szCs w:val="24"/>
        </w:rPr>
        <w:t>12 pts</w:t>
      </w:r>
    </w:p>
    <w:p w:rsidR="007F6CD8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</w:p>
    <w:p w:rsidR="007F6CD8" w:rsidRPr="007F6CD8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A-</w:t>
      </w:r>
      <w:r w:rsidRPr="00C531FC">
        <w:rPr>
          <w:rFonts w:asciiTheme="majorBidi" w:hAnsiTheme="majorBidi" w:cstheme="majorBidi"/>
          <w:sz w:val="24"/>
          <w:szCs w:val="24"/>
        </w:rPr>
        <w:t>Qu’est ce que la géographie linguistique ?</w:t>
      </w:r>
    </w:p>
    <w:p w:rsidR="007F6CD8" w:rsidRPr="00C531FC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B-</w:t>
      </w:r>
      <w:r w:rsidRPr="00C531FC">
        <w:rPr>
          <w:rFonts w:asciiTheme="majorBidi" w:hAnsiTheme="majorBidi" w:cstheme="majorBidi"/>
          <w:sz w:val="24"/>
          <w:szCs w:val="24"/>
        </w:rPr>
        <w:t>Quelle est la technique de base de la géographie linguistique ?</w:t>
      </w:r>
    </w:p>
    <w:p w:rsidR="007F6CD8" w:rsidRPr="00C531FC" w:rsidRDefault="007F6CD8" w:rsidP="007F6CD8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C-</w:t>
      </w:r>
      <w:r w:rsidRPr="00C531FC">
        <w:rPr>
          <w:rFonts w:asciiTheme="majorBidi" w:hAnsiTheme="majorBidi" w:cstheme="majorBidi"/>
          <w:sz w:val="24"/>
          <w:szCs w:val="24"/>
        </w:rPr>
        <w:t>Qu’est ce que les frontières linguistiques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7F6CD8" w:rsidRPr="00C531FC" w:rsidRDefault="007F6CD8" w:rsidP="007F6C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D-</w:t>
      </w:r>
      <w:r w:rsidRPr="00C531FC">
        <w:rPr>
          <w:rFonts w:asciiTheme="majorBidi" w:hAnsiTheme="majorBidi" w:cstheme="majorBidi"/>
          <w:sz w:val="24"/>
          <w:szCs w:val="24"/>
        </w:rPr>
        <w:t>Qu’est ce qu’in isoglosse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7F6CD8" w:rsidRPr="00C531FC" w:rsidRDefault="007F6CD8" w:rsidP="007F6CD8">
      <w:pPr>
        <w:rPr>
          <w:rStyle w:val="Accentuation"/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E-</w:t>
      </w:r>
      <w:r w:rsidRPr="00C531FC">
        <w:rPr>
          <w:rFonts w:asciiTheme="majorBidi" w:hAnsiTheme="majorBidi" w:cstheme="majorBidi"/>
          <w:sz w:val="24"/>
          <w:szCs w:val="24"/>
        </w:rPr>
        <w:t>Quel est l’objet d’étude de la géographie linguistique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7F6CD8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F-</w:t>
      </w:r>
      <w:r w:rsidRPr="00C531FC">
        <w:rPr>
          <w:rFonts w:asciiTheme="majorBidi" w:hAnsiTheme="majorBidi" w:cstheme="majorBidi"/>
          <w:sz w:val="24"/>
          <w:szCs w:val="24"/>
        </w:rPr>
        <w:t>Qu’est ce qu’un fait linguistique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7F6CD8" w:rsidRPr="009C2CF8" w:rsidRDefault="007F6CD8" w:rsidP="007F6CD8">
      <w:pPr>
        <w:pStyle w:val="Commentaire"/>
        <w:rPr>
          <w:rFonts w:asciiTheme="majorBidi" w:hAnsiTheme="majorBidi" w:cstheme="majorBidi"/>
          <w:sz w:val="24"/>
          <w:szCs w:val="24"/>
        </w:rPr>
      </w:pPr>
    </w:p>
    <w:p w:rsidR="007F6CD8" w:rsidRDefault="007F6CD8" w:rsidP="007F6CD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531FC">
        <w:rPr>
          <w:rFonts w:asciiTheme="majorBidi" w:hAnsiTheme="majorBidi" w:cstheme="majorBidi"/>
          <w:sz w:val="28"/>
          <w:szCs w:val="28"/>
        </w:rPr>
        <w:t xml:space="preserve">Question 2 </w:t>
      </w:r>
      <w:r>
        <w:rPr>
          <w:rFonts w:asciiTheme="majorBidi" w:hAnsiTheme="majorBidi" w:cstheme="majorBidi"/>
          <w:sz w:val="28"/>
          <w:szCs w:val="28"/>
        </w:rPr>
        <w:t>/</w:t>
      </w:r>
      <w:r w:rsidRPr="00C531FC">
        <w:rPr>
          <w:rFonts w:asciiTheme="majorBidi" w:hAnsiTheme="majorBidi" w:cstheme="majorBidi"/>
          <w:b/>
          <w:bCs/>
          <w:sz w:val="28"/>
          <w:szCs w:val="28"/>
        </w:rPr>
        <w:t>8 pts</w:t>
      </w:r>
      <w:r>
        <w:rPr>
          <w:rFonts w:asciiTheme="majorBidi" w:hAnsiTheme="majorBidi" w:cstheme="majorBidi"/>
          <w:b/>
          <w:bCs/>
          <w:sz w:val="28"/>
          <w:szCs w:val="28"/>
        </w:rPr>
        <w:t> : Répondez  à la question sur la base des item suivants :</w:t>
      </w:r>
    </w:p>
    <w:p w:rsidR="007F6CD8" w:rsidRPr="00C531FC" w:rsidRDefault="007F6CD8" w:rsidP="007F6CD8">
      <w:pPr>
        <w:rPr>
          <w:rFonts w:asciiTheme="majorBidi" w:hAnsiTheme="majorBidi" w:cstheme="majorBidi"/>
        </w:rPr>
      </w:pPr>
    </w:p>
    <w:p w:rsidR="007F6CD8" w:rsidRDefault="007F6CD8" w:rsidP="007F6C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C531FC">
        <w:rPr>
          <w:rFonts w:asciiTheme="majorBidi" w:hAnsiTheme="majorBidi" w:cstheme="majorBidi"/>
          <w:sz w:val="24"/>
          <w:szCs w:val="24"/>
        </w:rPr>
        <w:t>Que nous apprend le travail d'André Basset sur la géographie linguistique Berbère ?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2-Définition de la géographie linguistique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3-Sa technique de base :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Pr="00CB0C71">
        <w:rPr>
          <w:rFonts w:asciiTheme="majorBidi" w:hAnsiTheme="majorBidi" w:cstheme="majorBidi"/>
          <w:sz w:val="24"/>
          <w:szCs w:val="24"/>
        </w:rPr>
        <w:t>On fait ainsi apparaître la répartition géographique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0C71">
        <w:rPr>
          <w:rFonts w:asciiTheme="majorBidi" w:hAnsiTheme="majorBidi" w:cstheme="majorBidi"/>
          <w:sz w:val="24"/>
          <w:szCs w:val="24"/>
        </w:rPr>
        <w:t>des variations et donc les frontières linguistiques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5-Isoglosse et faisceau.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</w:t>
      </w:r>
      <w:r w:rsidRPr="00CB0C71">
        <w:rPr>
          <w:rFonts w:asciiTheme="majorBidi" w:hAnsiTheme="majorBidi" w:cstheme="majorBidi"/>
          <w:sz w:val="24"/>
          <w:szCs w:val="24"/>
        </w:rPr>
        <w:t>domaine berbère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7-</w:t>
      </w:r>
      <w:r w:rsidRPr="00CB0C71">
        <w:rPr>
          <w:rFonts w:asciiTheme="majorBidi" w:hAnsiTheme="majorBidi" w:cstheme="majorBidi"/>
          <w:sz w:val="24"/>
          <w:szCs w:val="24"/>
        </w:rPr>
        <w:t xml:space="preserve">deux   œuvres   majeures </w:t>
      </w:r>
    </w:p>
    <w:p w:rsidR="007F6CD8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8-Limite de l’œuvre de Basset</w:t>
      </w:r>
    </w:p>
    <w:p w:rsidR="007F6CD8" w:rsidRPr="00C531FC" w:rsidRDefault="007F6CD8" w:rsidP="007F6CD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910C2" w:rsidRDefault="007F6CD8"/>
    <w:sectPr w:rsidR="003910C2" w:rsidSect="00E2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7F6CD8"/>
    <w:rsid w:val="005B4D1C"/>
    <w:rsid w:val="007F6CD8"/>
    <w:rsid w:val="008B2DAA"/>
    <w:rsid w:val="009D6967"/>
    <w:rsid w:val="00CE4038"/>
    <w:rsid w:val="00DF3378"/>
    <w:rsid w:val="00E22C60"/>
    <w:rsid w:val="00E3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7F6C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6CD8"/>
    <w:rPr>
      <w:sz w:val="20"/>
      <w:szCs w:val="20"/>
    </w:rPr>
  </w:style>
  <w:style w:type="character" w:styleId="Accentuation">
    <w:name w:val="Emphasis"/>
    <w:basedOn w:val="Policepardfaut"/>
    <w:uiPriority w:val="20"/>
    <w:qFormat/>
    <w:rsid w:val="007F6C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Madjid</dc:creator>
  <cp:lastModifiedBy>Madjid</cp:lastModifiedBy>
  <cp:revision>1</cp:revision>
  <dcterms:created xsi:type="dcterms:W3CDTF">2022-01-04T08:13:00Z</dcterms:created>
  <dcterms:modified xsi:type="dcterms:W3CDTF">2022-01-04T08:20:00Z</dcterms:modified>
</cp:coreProperties>
</file>