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97" w:rsidRPr="008C7A97" w:rsidRDefault="008C7A97" w:rsidP="008C7A97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>Université de Bejaia</w:t>
      </w:r>
    </w:p>
    <w:p w:rsidR="008C7A97" w:rsidRPr="008C7A97" w:rsidRDefault="008C7A97" w:rsidP="008C7A97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 xml:space="preserve">Faculté des sciences humaines et sociales              </w:t>
      </w:r>
    </w:p>
    <w:p w:rsidR="008C7A97" w:rsidRPr="008C7A97" w:rsidRDefault="008C7A97" w:rsidP="008C7A97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 xml:space="preserve">Département de sociologie                               </w:t>
      </w:r>
    </w:p>
    <w:p w:rsidR="008C7A97" w:rsidRPr="008C7A97" w:rsidRDefault="008C7A97" w:rsidP="008C7A97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8C7A97">
        <w:rPr>
          <w:rFonts w:ascii="Traditional Arabic" w:hAnsi="Traditional Arabic" w:cs="Traditional Arabic"/>
          <w:b/>
          <w:bCs/>
          <w:sz w:val="28"/>
          <w:szCs w:val="28"/>
        </w:rPr>
        <w:t>Evaluation à distance Rattrapage S1 (2021/2022)</w:t>
      </w:r>
    </w:p>
    <w:p w:rsidR="008C7A97" w:rsidRPr="008C7A97" w:rsidRDefault="008C7A97" w:rsidP="008C7A97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>Le module : L’anthropologie économique</w:t>
      </w:r>
    </w:p>
    <w:p w:rsidR="008C7A97" w:rsidRPr="008C7A97" w:rsidRDefault="008C7A97" w:rsidP="008C7A97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>Niveau : M1sociologie (O.T)</w:t>
      </w:r>
    </w:p>
    <w:p w:rsidR="008C7A97" w:rsidRPr="008C7A97" w:rsidRDefault="008C7A97" w:rsidP="008C7A97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 xml:space="preserve">L’enseignante : Mme </w:t>
      </w:r>
      <w:proofErr w:type="spellStart"/>
      <w:r w:rsidRPr="008C7A97">
        <w:rPr>
          <w:rFonts w:ascii="Traditional Arabic" w:hAnsi="Traditional Arabic" w:cs="Traditional Arabic"/>
          <w:sz w:val="28"/>
          <w:szCs w:val="28"/>
        </w:rPr>
        <w:t>Gonzar</w:t>
      </w:r>
      <w:proofErr w:type="spellEnd"/>
      <w:r w:rsidRPr="008C7A97">
        <w:rPr>
          <w:rFonts w:ascii="Traditional Arabic" w:hAnsi="Traditional Arabic" w:cs="Traditional Arabic"/>
          <w:sz w:val="28"/>
          <w:szCs w:val="28"/>
        </w:rPr>
        <w:t xml:space="preserve">  </w:t>
      </w:r>
    </w:p>
    <w:p w:rsidR="008C7A97" w:rsidRPr="008C7A97" w:rsidRDefault="008C7A97" w:rsidP="008C7A97">
      <w:pPr>
        <w:rPr>
          <w:rFonts w:ascii="Traditional Arabic" w:hAnsi="Traditional Arabic" w:cs="Traditional Arabic"/>
          <w:sz w:val="28"/>
          <w:szCs w:val="28"/>
        </w:rPr>
      </w:pPr>
    </w:p>
    <w:p w:rsidR="008C7A97" w:rsidRPr="008C7A97" w:rsidRDefault="008C7A97" w:rsidP="008C7A97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8C7A97">
        <w:rPr>
          <w:rFonts w:ascii="Traditional Arabic" w:hAnsi="Traditional Arabic" w:cs="Traditional Arabic"/>
          <w:b/>
          <w:bCs/>
          <w:sz w:val="28"/>
          <w:szCs w:val="28"/>
        </w:rPr>
        <w:t>Répondez aux questions suivantes avec analyse et argumentation :</w:t>
      </w:r>
    </w:p>
    <w:p w:rsidR="0072452B" w:rsidRPr="008C7A97" w:rsidRDefault="008C7A97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>Q1/ l’anthropologie peut- elle être</w:t>
      </w:r>
      <w:r w:rsidR="00D278CA">
        <w:rPr>
          <w:rFonts w:ascii="Traditional Arabic" w:hAnsi="Traditional Arabic" w:cs="Traditional Arabic"/>
          <w:sz w:val="28"/>
          <w:szCs w:val="28"/>
        </w:rPr>
        <w:t xml:space="preserve"> économi</w:t>
      </w:r>
      <w:r w:rsidRPr="008C7A97">
        <w:rPr>
          <w:rFonts w:ascii="Traditional Arabic" w:hAnsi="Traditional Arabic" w:cs="Traditional Arabic"/>
          <w:sz w:val="28"/>
          <w:szCs w:val="28"/>
        </w:rPr>
        <w:t>que ?</w:t>
      </w:r>
    </w:p>
    <w:p w:rsidR="008C7A97" w:rsidRDefault="008C7A97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>Q2/ expliquez à travers des exemples le phénomène de Don contre Don dans la société traditionnelle algérienne.</w:t>
      </w:r>
    </w:p>
    <w:p w:rsidR="008C7A97" w:rsidRDefault="008C7A97">
      <w:pPr>
        <w:rPr>
          <w:rFonts w:ascii="Traditional Arabic" w:hAnsi="Traditional Arabic" w:cs="Traditional Arabic"/>
          <w:sz w:val="28"/>
          <w:szCs w:val="28"/>
        </w:rPr>
      </w:pPr>
    </w:p>
    <w:p w:rsidR="008C7A97" w:rsidRDefault="008C7A97">
      <w:pPr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8C7A97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N.B</w:t>
      </w:r>
      <w:r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 :</w:t>
      </w:r>
    </w:p>
    <w:p w:rsidR="008C7A97" w:rsidRDefault="008C7A97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D278CA">
        <w:rPr>
          <w:rFonts w:ascii="Traditional Arabic" w:hAnsi="Traditional Arabic" w:cs="Traditional Arabic"/>
          <w:b/>
          <w:bCs/>
          <w:sz w:val="28"/>
          <w:szCs w:val="28"/>
        </w:rPr>
        <w:t xml:space="preserve">La remise des </w:t>
      </w:r>
      <w:r w:rsidR="00D278CA" w:rsidRPr="00D278CA">
        <w:rPr>
          <w:rFonts w:ascii="Traditional Arabic" w:hAnsi="Traditional Arabic" w:cs="Traditional Arabic"/>
          <w:b/>
          <w:bCs/>
          <w:sz w:val="28"/>
          <w:szCs w:val="28"/>
        </w:rPr>
        <w:t>travaux</w:t>
      </w:r>
      <w:r w:rsidRPr="00D278CA">
        <w:rPr>
          <w:rFonts w:ascii="Traditional Arabic" w:hAnsi="Traditional Arabic" w:cs="Traditional Arabic"/>
          <w:b/>
          <w:bCs/>
          <w:sz w:val="28"/>
          <w:szCs w:val="28"/>
        </w:rPr>
        <w:t xml:space="preserve"> est </w:t>
      </w:r>
      <w:r w:rsidR="00D278CA" w:rsidRPr="00D278CA">
        <w:rPr>
          <w:rFonts w:ascii="Traditional Arabic" w:hAnsi="Traditional Arabic" w:cs="Traditional Arabic"/>
          <w:b/>
          <w:bCs/>
          <w:sz w:val="28"/>
          <w:szCs w:val="28"/>
        </w:rPr>
        <w:t>programmée</w:t>
      </w:r>
      <w:r w:rsidR="004B16D9">
        <w:rPr>
          <w:rFonts w:ascii="Traditional Arabic" w:hAnsi="Traditional Arabic" w:cs="Traditional Arabic"/>
          <w:b/>
          <w:bCs/>
          <w:sz w:val="28"/>
          <w:szCs w:val="28"/>
        </w:rPr>
        <w:t xml:space="preserve"> pour le 12/04</w:t>
      </w:r>
      <w:r w:rsidRPr="00D278CA">
        <w:rPr>
          <w:rFonts w:ascii="Traditional Arabic" w:hAnsi="Traditional Arabic" w:cs="Traditional Arabic"/>
          <w:b/>
          <w:bCs/>
          <w:sz w:val="28"/>
          <w:szCs w:val="28"/>
        </w:rPr>
        <w:t>/2022</w:t>
      </w:r>
      <w:r w:rsidR="00D278CA" w:rsidRPr="00D278CA">
        <w:rPr>
          <w:rFonts w:ascii="Traditional Arabic" w:hAnsi="Traditional Arabic" w:cs="Traditional Arabic"/>
          <w:b/>
          <w:bCs/>
          <w:sz w:val="28"/>
          <w:szCs w:val="28"/>
        </w:rPr>
        <w:t xml:space="preserve"> sur l’adresse mail professionnelle.</w:t>
      </w:r>
    </w:p>
    <w:p w:rsidR="00D278CA" w:rsidRPr="008C7A97" w:rsidRDefault="00D278CA" w:rsidP="00D278CA">
      <w:pPr>
        <w:rPr>
          <w:rFonts w:ascii="Traditional Arabic" w:hAnsi="Traditional Arabic" w:cs="Traditional Arabic"/>
          <w:sz w:val="28"/>
          <w:szCs w:val="28"/>
        </w:rPr>
      </w:pPr>
      <w:r w:rsidRPr="008C7A97">
        <w:rPr>
          <w:rFonts w:ascii="Traditional Arabic" w:hAnsi="Traditional Arabic" w:cs="Traditional Arabic"/>
          <w:sz w:val="28"/>
          <w:szCs w:val="28"/>
        </w:rPr>
        <w:t xml:space="preserve">Email : naima.gonzar@univ-bejaia.dz                                                                                                  </w:t>
      </w:r>
    </w:p>
    <w:p w:rsidR="00D278CA" w:rsidRPr="00D278CA" w:rsidRDefault="00D278CA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D278CA" w:rsidRPr="00D278CA" w:rsidSect="0072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7A97"/>
    <w:rsid w:val="00424C1A"/>
    <w:rsid w:val="004B16D9"/>
    <w:rsid w:val="0072452B"/>
    <w:rsid w:val="008C7A97"/>
    <w:rsid w:val="00D2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</cp:revision>
  <dcterms:created xsi:type="dcterms:W3CDTF">2022-04-07T10:09:00Z</dcterms:created>
  <dcterms:modified xsi:type="dcterms:W3CDTF">2022-04-07T10:32:00Z</dcterms:modified>
</cp:coreProperties>
</file>