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9B6FF" w14:textId="77777777" w:rsidR="0076636E" w:rsidRPr="007A7A88" w:rsidRDefault="0076636E" w:rsidP="0076636E">
      <w:pPr>
        <w:tabs>
          <w:tab w:val="left" w:pos="6404"/>
        </w:tabs>
        <w:spacing w:line="240" w:lineRule="auto"/>
        <w:rPr>
          <w:rFonts w:ascii="Traditional Arabic" w:hAnsi="Traditional Arabic" w:cs="Traditional Arabic"/>
          <w:b/>
          <w:bCs/>
          <w:sz w:val="18"/>
          <w:szCs w:val="18"/>
        </w:rPr>
      </w:pPr>
      <w:r w:rsidRPr="007A7A88">
        <w:rPr>
          <w:rFonts w:ascii="Traditional Arabic" w:hAnsi="Traditional Arabic" w:cs="Traditional Arabic"/>
          <w:b/>
          <w:bCs/>
          <w:sz w:val="18"/>
          <w:szCs w:val="18"/>
        </w:rPr>
        <w:t xml:space="preserve">Université Abderrahmane Mira de Bejaia.                              Examen du rattrapage (Les théories d’apprentissage)                                                    </w:t>
      </w:r>
    </w:p>
    <w:p w14:paraId="38FE208A" w14:textId="77777777" w:rsidR="0076636E" w:rsidRPr="007A7A88" w:rsidRDefault="0076636E" w:rsidP="0076636E">
      <w:pPr>
        <w:spacing w:line="240" w:lineRule="auto"/>
        <w:rPr>
          <w:rFonts w:ascii="Traditional Arabic" w:hAnsi="Traditional Arabic" w:cs="Traditional Arabic"/>
          <w:b/>
          <w:bCs/>
          <w:sz w:val="18"/>
          <w:szCs w:val="18"/>
        </w:rPr>
      </w:pPr>
      <w:r w:rsidRPr="007A7A88">
        <w:rPr>
          <w:rFonts w:ascii="Traditional Arabic" w:hAnsi="Traditional Arabic" w:cs="Traditional Arabic"/>
          <w:b/>
          <w:bCs/>
          <w:sz w:val="18"/>
          <w:szCs w:val="18"/>
        </w:rPr>
        <w:t xml:space="preserve">Faculté des sciences humaines et sociales.                        </w:t>
      </w:r>
      <w:r w:rsidR="007A7A88">
        <w:rPr>
          <w:rFonts w:ascii="Traditional Arabic" w:hAnsi="Traditional Arabic" w:cs="Traditional Arabic"/>
          <w:b/>
          <w:bCs/>
          <w:sz w:val="18"/>
          <w:szCs w:val="18"/>
        </w:rPr>
        <w:t xml:space="preserve"> </w:t>
      </w:r>
      <w:r w:rsidRPr="007A7A88">
        <w:rPr>
          <w:rFonts w:ascii="Traditional Arabic" w:hAnsi="Traditional Arabic" w:cs="Traditional Arabic"/>
          <w:b/>
          <w:bCs/>
          <w:sz w:val="18"/>
          <w:szCs w:val="18"/>
        </w:rPr>
        <w:t xml:space="preserve">     Promotion</w:t>
      </w:r>
      <w:r w:rsidRPr="007A7A88">
        <w:rPr>
          <w:rFonts w:ascii="Traditional Arabic" w:hAnsi="Traditional Arabic" w:cs="Traditional Arabic"/>
          <w:b/>
          <w:bCs/>
          <w:sz w:val="18"/>
          <w:szCs w:val="18"/>
          <w:u w:val="single"/>
        </w:rPr>
        <w:t> </w:t>
      </w:r>
      <w:r w:rsidRPr="007A7A88">
        <w:rPr>
          <w:rFonts w:ascii="Traditional Arabic" w:hAnsi="Traditional Arabic" w:cs="Traditional Arabic"/>
          <w:b/>
          <w:bCs/>
          <w:sz w:val="18"/>
          <w:szCs w:val="18"/>
        </w:rPr>
        <w:t>: 2</w:t>
      </w:r>
      <w:r w:rsidRPr="007A7A88">
        <w:rPr>
          <w:rFonts w:ascii="Traditional Arabic" w:hAnsi="Traditional Arabic" w:cs="Traditional Arabic"/>
          <w:b/>
          <w:bCs/>
          <w:sz w:val="18"/>
          <w:szCs w:val="18"/>
          <w:vertAlign w:val="superscript"/>
        </w:rPr>
        <w:t>ère</w:t>
      </w:r>
      <w:r w:rsidRPr="007A7A88">
        <w:rPr>
          <w:rFonts w:ascii="Traditional Arabic" w:hAnsi="Traditional Arabic" w:cs="Traditional Arabic"/>
          <w:b/>
          <w:bCs/>
          <w:sz w:val="18"/>
          <w:szCs w:val="18"/>
        </w:rPr>
        <w:t xml:space="preserve"> année (LMD) Psychologie</w:t>
      </w:r>
      <w:r w:rsidRPr="007A7A88">
        <w:rPr>
          <w:rFonts w:ascii="Traditional Arabic" w:hAnsi="Traditional Arabic" w:cs="Traditional Arabic"/>
          <w:b/>
          <w:bCs/>
          <w:sz w:val="18"/>
          <w:szCs w:val="18"/>
        </w:rPr>
        <w:tab/>
      </w:r>
    </w:p>
    <w:p w14:paraId="0833280D" w14:textId="77777777" w:rsidR="0076636E" w:rsidRPr="007A7A88" w:rsidRDefault="009F380D" w:rsidP="009F380D">
      <w:pPr>
        <w:tabs>
          <w:tab w:val="left" w:pos="4680"/>
        </w:tabs>
        <w:spacing w:line="240" w:lineRule="auto"/>
        <w:rPr>
          <w:rFonts w:ascii="Traditional Arabic" w:hAnsi="Traditional Arabic" w:cs="Traditional Arabic"/>
          <w:b/>
          <w:bCs/>
          <w:sz w:val="18"/>
          <w:szCs w:val="18"/>
        </w:rPr>
      </w:pPr>
      <w:r>
        <w:rPr>
          <w:rFonts w:ascii="Traditional Arabic" w:hAnsi="Traditional Arabic" w:cs="Traditional Arabic"/>
          <w:b/>
          <w:bCs/>
          <w:sz w:val="18"/>
          <w:szCs w:val="18"/>
        </w:rPr>
        <w:t xml:space="preserve">Département de psychologie et orthophonie                        </w:t>
      </w:r>
      <w:r w:rsidR="00AE5859" w:rsidRPr="007A7A88">
        <w:rPr>
          <w:rFonts w:ascii="Traditional Arabic" w:hAnsi="Traditional Arabic" w:cs="Traditional Arabic"/>
          <w:b/>
          <w:bCs/>
          <w:sz w:val="18"/>
          <w:szCs w:val="18"/>
        </w:rPr>
        <w:t>ENS</w:t>
      </w:r>
      <w:r w:rsidR="0076636E" w:rsidRPr="007A7A88">
        <w:rPr>
          <w:rFonts w:ascii="Traditional Arabic" w:hAnsi="Traditional Arabic" w:cs="Traditional Arabic"/>
          <w:b/>
          <w:bCs/>
          <w:sz w:val="18"/>
          <w:szCs w:val="18"/>
        </w:rPr>
        <w:t>. Mme AMROUCHE. N</w:t>
      </w:r>
    </w:p>
    <w:p w14:paraId="2D942D00" w14:textId="77777777" w:rsidR="0076636E" w:rsidRPr="007A7A88" w:rsidRDefault="0076636E" w:rsidP="007A219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aditional Arabic" w:hAnsi="Traditional Arabic" w:cs="Traditional Arabic"/>
          <w:b/>
          <w:bCs/>
          <w:sz w:val="18"/>
          <w:szCs w:val="18"/>
        </w:rPr>
      </w:pPr>
      <w:r w:rsidRPr="007A7A88">
        <w:rPr>
          <w:rFonts w:ascii="Traditional Arabic" w:hAnsi="Traditional Arabic" w:cs="Traditional Arabic"/>
          <w:b/>
          <w:bCs/>
          <w:sz w:val="18"/>
          <w:szCs w:val="18"/>
        </w:rPr>
        <w:t xml:space="preserve">Nom (majuscule) :                                             Prénom :                                </w:t>
      </w:r>
      <w:r w:rsidR="007A2193">
        <w:rPr>
          <w:rFonts w:ascii="Traditional Arabic" w:hAnsi="Traditional Arabic" w:cs="Traditional Arabic"/>
          <w:b/>
          <w:bCs/>
          <w:sz w:val="18"/>
          <w:szCs w:val="18"/>
        </w:rPr>
        <w:t xml:space="preserve">    </w:t>
      </w:r>
      <w:r w:rsidRPr="007A7A88">
        <w:rPr>
          <w:rFonts w:ascii="Traditional Arabic" w:hAnsi="Traditional Arabic" w:cs="Traditional Arabic"/>
          <w:b/>
          <w:bCs/>
          <w:sz w:val="18"/>
          <w:szCs w:val="18"/>
        </w:rPr>
        <w:t xml:space="preserve">           Groupe :      Matricule : </w:t>
      </w:r>
    </w:p>
    <w:p w14:paraId="288F2E45" w14:textId="77777777" w:rsidR="0076636E" w:rsidRPr="0076636E" w:rsidRDefault="0076636E" w:rsidP="0076636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6636E">
        <w:rPr>
          <w:rFonts w:asciiTheme="majorBidi" w:hAnsiTheme="majorBidi" w:cstheme="majorBidi"/>
          <w:b/>
          <w:bCs/>
          <w:sz w:val="24"/>
          <w:szCs w:val="24"/>
        </w:rPr>
        <w:t>– Répondez aux questions suivantes:</w:t>
      </w:r>
    </w:p>
    <w:p w14:paraId="17EEDBAB" w14:textId="77777777" w:rsidR="0076636E" w:rsidRPr="005C3C6A" w:rsidRDefault="00AE5859" w:rsidP="00BD1EE9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E6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E6"/>
        </w:rPr>
        <w:t>Comparez</w:t>
      </w:r>
      <w:r w:rsidR="007A7A88" w:rsidRPr="005C3C6A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E6"/>
        </w:rPr>
        <w:t xml:space="preserve"> </w:t>
      </w:r>
      <w:r w:rsidR="005C3C6A" w:rsidRPr="005C3C6A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E6"/>
        </w:rPr>
        <w:t xml:space="preserve">les trois théories en remplissant le tableau </w:t>
      </w:r>
      <w:r w:rsidR="00BD1EE9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E6"/>
        </w:rPr>
        <w:t>ci-dessous</w:t>
      </w:r>
      <w:r w:rsidR="005C3C6A" w:rsidRPr="005C3C6A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E6"/>
        </w:rPr>
        <w:t> :</w:t>
      </w:r>
    </w:p>
    <w:tbl>
      <w:tblPr>
        <w:tblStyle w:val="Grilledutableau"/>
        <w:tblW w:w="10632" w:type="dxa"/>
        <w:tblInd w:w="-318" w:type="dxa"/>
        <w:tblLook w:val="04A0" w:firstRow="1" w:lastRow="0" w:firstColumn="1" w:lastColumn="0" w:noHBand="0" w:noVBand="1"/>
      </w:tblPr>
      <w:tblGrid>
        <w:gridCol w:w="1483"/>
        <w:gridCol w:w="3196"/>
        <w:gridCol w:w="2972"/>
        <w:gridCol w:w="2981"/>
      </w:tblGrid>
      <w:tr w:rsidR="0076636E" w:rsidRPr="007A7A88" w14:paraId="64DEE5D1" w14:textId="77777777" w:rsidTr="00BD1EE9">
        <w:trPr>
          <w:trHeight w:val="697"/>
        </w:trPr>
        <w:tc>
          <w:tcPr>
            <w:tcW w:w="1483" w:type="dxa"/>
            <w:tcBorders>
              <w:tl2br w:val="single" w:sz="4" w:space="0" w:color="auto"/>
            </w:tcBorders>
          </w:tcPr>
          <w:p w14:paraId="416DF75A" w14:textId="77777777" w:rsidR="0076636E" w:rsidRPr="0076636E" w:rsidRDefault="0076636E">
            <w:pP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E6"/>
              </w:rPr>
            </w:pPr>
          </w:p>
        </w:tc>
        <w:tc>
          <w:tcPr>
            <w:tcW w:w="3196" w:type="dxa"/>
          </w:tcPr>
          <w:p w14:paraId="32B7156F" w14:textId="77777777" w:rsidR="0076636E" w:rsidRPr="007A7A88" w:rsidRDefault="007A7A88" w:rsidP="007A7A8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E6"/>
              </w:rPr>
            </w:pPr>
            <w:r w:rsidRPr="007A7A88">
              <w:rPr>
                <w:rFonts w:asciiTheme="majorBidi" w:hAnsiTheme="majorBidi" w:cstheme="majorBidi"/>
                <w:b/>
                <w:bCs/>
                <w:color w:val="000000"/>
                <w:shd w:val="clear" w:color="auto" w:fill="FFFFE6"/>
              </w:rPr>
              <w:t>Le b</w:t>
            </w:r>
            <w:r w:rsidR="0076636E" w:rsidRPr="007A7A88">
              <w:rPr>
                <w:rFonts w:asciiTheme="majorBidi" w:hAnsiTheme="majorBidi" w:cstheme="majorBidi"/>
                <w:b/>
                <w:bCs/>
                <w:color w:val="000000"/>
                <w:shd w:val="clear" w:color="auto" w:fill="FFFFE6"/>
              </w:rPr>
              <w:t>ehaviorisme</w:t>
            </w:r>
          </w:p>
        </w:tc>
        <w:tc>
          <w:tcPr>
            <w:tcW w:w="2972" w:type="dxa"/>
          </w:tcPr>
          <w:p w14:paraId="34BDFFB8" w14:textId="77777777" w:rsidR="0076636E" w:rsidRPr="007A7A88" w:rsidRDefault="007A7A88" w:rsidP="007A7A8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E6"/>
              </w:rPr>
            </w:pPr>
            <w:r w:rsidRPr="007A7A88">
              <w:rPr>
                <w:rFonts w:asciiTheme="majorBidi" w:hAnsiTheme="majorBidi" w:cstheme="majorBidi"/>
                <w:b/>
                <w:bCs/>
                <w:color w:val="000000"/>
                <w:shd w:val="clear" w:color="auto" w:fill="FFFFE6"/>
              </w:rPr>
              <w:t>Le c</w:t>
            </w:r>
            <w:r w:rsidR="0076636E" w:rsidRPr="007A7A88">
              <w:rPr>
                <w:rFonts w:asciiTheme="majorBidi" w:hAnsiTheme="majorBidi" w:cstheme="majorBidi"/>
                <w:b/>
                <w:bCs/>
                <w:color w:val="000000"/>
                <w:shd w:val="clear" w:color="auto" w:fill="FFFFE6"/>
              </w:rPr>
              <w:t>onstructivisme</w:t>
            </w:r>
          </w:p>
        </w:tc>
        <w:tc>
          <w:tcPr>
            <w:tcW w:w="2981" w:type="dxa"/>
          </w:tcPr>
          <w:p w14:paraId="7807F8C0" w14:textId="77777777" w:rsidR="0076636E" w:rsidRPr="007A7A88" w:rsidRDefault="007A7A88" w:rsidP="007A7A8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E6"/>
              </w:rPr>
            </w:pPr>
            <w:r w:rsidRPr="007A7A88">
              <w:rPr>
                <w:rFonts w:asciiTheme="majorBidi" w:hAnsiTheme="majorBidi" w:cstheme="majorBidi"/>
                <w:b/>
                <w:bCs/>
                <w:color w:val="000000"/>
                <w:shd w:val="clear" w:color="auto" w:fill="FFFFE6"/>
              </w:rPr>
              <w:t>Le socioconstructivisme</w:t>
            </w:r>
          </w:p>
        </w:tc>
      </w:tr>
      <w:tr w:rsidR="0076636E" w:rsidRPr="0076636E" w14:paraId="6C781112" w14:textId="77777777" w:rsidTr="00F72923">
        <w:trPr>
          <w:trHeight w:val="928"/>
        </w:trPr>
        <w:tc>
          <w:tcPr>
            <w:tcW w:w="1483" w:type="dxa"/>
          </w:tcPr>
          <w:p w14:paraId="56237DBB" w14:textId="77777777" w:rsidR="0076636E" w:rsidRPr="007A7A88" w:rsidRDefault="007A7A88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E6"/>
              </w:rPr>
            </w:pPr>
            <w:r w:rsidRPr="007A7A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E6"/>
              </w:rPr>
              <w:t>I</w:t>
            </w:r>
            <w:r w:rsidR="0076636E" w:rsidRPr="007A7A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E6"/>
              </w:rPr>
              <w:t>nitiateurs</w:t>
            </w:r>
          </w:p>
        </w:tc>
        <w:tc>
          <w:tcPr>
            <w:tcW w:w="3196" w:type="dxa"/>
          </w:tcPr>
          <w:p w14:paraId="2A9B63F9" w14:textId="77777777" w:rsidR="0076636E" w:rsidRPr="0076636E" w:rsidRDefault="0076636E">
            <w:pP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E6"/>
              </w:rPr>
            </w:pPr>
          </w:p>
        </w:tc>
        <w:tc>
          <w:tcPr>
            <w:tcW w:w="2972" w:type="dxa"/>
          </w:tcPr>
          <w:p w14:paraId="265716A8" w14:textId="77777777" w:rsidR="0076636E" w:rsidRPr="0076636E" w:rsidRDefault="0076636E">
            <w:pP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E6"/>
              </w:rPr>
            </w:pPr>
          </w:p>
        </w:tc>
        <w:tc>
          <w:tcPr>
            <w:tcW w:w="2981" w:type="dxa"/>
          </w:tcPr>
          <w:p w14:paraId="760D04A4" w14:textId="77777777" w:rsidR="0076636E" w:rsidRPr="0076636E" w:rsidRDefault="0076636E">
            <w:pP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E6"/>
              </w:rPr>
            </w:pPr>
          </w:p>
        </w:tc>
      </w:tr>
      <w:tr w:rsidR="0076636E" w:rsidRPr="0076636E" w14:paraId="1B979922" w14:textId="77777777" w:rsidTr="00F72923">
        <w:trPr>
          <w:trHeight w:val="984"/>
        </w:trPr>
        <w:tc>
          <w:tcPr>
            <w:tcW w:w="1483" w:type="dxa"/>
          </w:tcPr>
          <w:p w14:paraId="5533C55E" w14:textId="77777777" w:rsidR="0076636E" w:rsidRPr="007A7A88" w:rsidRDefault="0076636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E6"/>
              </w:rPr>
            </w:pPr>
            <w:r w:rsidRPr="007A7A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E6"/>
              </w:rPr>
              <w:t xml:space="preserve">Principes </w:t>
            </w:r>
          </w:p>
        </w:tc>
        <w:tc>
          <w:tcPr>
            <w:tcW w:w="3196" w:type="dxa"/>
          </w:tcPr>
          <w:p w14:paraId="3E277B4B" w14:textId="77777777" w:rsidR="0076636E" w:rsidRPr="0076636E" w:rsidRDefault="0076636E">
            <w:pP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E6"/>
              </w:rPr>
            </w:pPr>
          </w:p>
        </w:tc>
        <w:tc>
          <w:tcPr>
            <w:tcW w:w="2972" w:type="dxa"/>
          </w:tcPr>
          <w:p w14:paraId="0BB1C56A" w14:textId="77777777" w:rsidR="0076636E" w:rsidRPr="0076636E" w:rsidRDefault="0076636E">
            <w:pP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E6"/>
              </w:rPr>
            </w:pPr>
          </w:p>
        </w:tc>
        <w:tc>
          <w:tcPr>
            <w:tcW w:w="2981" w:type="dxa"/>
          </w:tcPr>
          <w:p w14:paraId="3DEF2CD4" w14:textId="77777777" w:rsidR="0076636E" w:rsidRPr="0076636E" w:rsidRDefault="0076636E">
            <w:pP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E6"/>
              </w:rPr>
            </w:pPr>
          </w:p>
        </w:tc>
      </w:tr>
      <w:tr w:rsidR="0076636E" w:rsidRPr="0076636E" w14:paraId="191922E8" w14:textId="77777777" w:rsidTr="00F72923">
        <w:trPr>
          <w:trHeight w:val="1107"/>
        </w:trPr>
        <w:tc>
          <w:tcPr>
            <w:tcW w:w="1483" w:type="dxa"/>
          </w:tcPr>
          <w:p w14:paraId="21DA7835" w14:textId="77777777" w:rsidR="0076636E" w:rsidRPr="007A7A88" w:rsidRDefault="007A7A88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E6"/>
              </w:rPr>
            </w:pPr>
            <w:r w:rsidRPr="007A7A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E6"/>
              </w:rPr>
              <w:t>N</w:t>
            </w:r>
            <w:r w:rsidR="0076636E" w:rsidRPr="007A7A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E6"/>
              </w:rPr>
              <w:t>otions</w:t>
            </w:r>
          </w:p>
        </w:tc>
        <w:tc>
          <w:tcPr>
            <w:tcW w:w="3196" w:type="dxa"/>
          </w:tcPr>
          <w:p w14:paraId="55424E56" w14:textId="77777777" w:rsidR="0076636E" w:rsidRPr="0076636E" w:rsidRDefault="0076636E">
            <w:pP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E6"/>
              </w:rPr>
            </w:pPr>
          </w:p>
        </w:tc>
        <w:tc>
          <w:tcPr>
            <w:tcW w:w="2972" w:type="dxa"/>
          </w:tcPr>
          <w:p w14:paraId="6BC42536" w14:textId="77777777" w:rsidR="0076636E" w:rsidRPr="0076636E" w:rsidRDefault="0076636E">
            <w:pP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E6"/>
              </w:rPr>
            </w:pPr>
          </w:p>
        </w:tc>
        <w:tc>
          <w:tcPr>
            <w:tcW w:w="2981" w:type="dxa"/>
          </w:tcPr>
          <w:p w14:paraId="5ED47F01" w14:textId="77777777" w:rsidR="0076636E" w:rsidRPr="0076636E" w:rsidRDefault="0076636E">
            <w:pP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E6"/>
              </w:rPr>
            </w:pPr>
          </w:p>
        </w:tc>
      </w:tr>
      <w:tr w:rsidR="0076636E" w:rsidRPr="0076636E" w14:paraId="7D811A68" w14:textId="77777777" w:rsidTr="00F72923">
        <w:trPr>
          <w:trHeight w:val="1109"/>
        </w:trPr>
        <w:tc>
          <w:tcPr>
            <w:tcW w:w="1483" w:type="dxa"/>
          </w:tcPr>
          <w:p w14:paraId="745CD414" w14:textId="77777777" w:rsidR="0076636E" w:rsidRPr="007A7A88" w:rsidRDefault="0076636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E6"/>
              </w:rPr>
            </w:pPr>
            <w:r w:rsidRPr="007A7A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E6"/>
              </w:rPr>
              <w:t>Enseigner c’est</w:t>
            </w:r>
            <w:r w:rsidR="00AE58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E6"/>
              </w:rPr>
              <w:t> :</w:t>
            </w:r>
          </w:p>
        </w:tc>
        <w:tc>
          <w:tcPr>
            <w:tcW w:w="3196" w:type="dxa"/>
          </w:tcPr>
          <w:p w14:paraId="2840ED24" w14:textId="77777777" w:rsidR="0076636E" w:rsidRPr="0076636E" w:rsidRDefault="0076636E">
            <w:pP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E6"/>
              </w:rPr>
            </w:pPr>
          </w:p>
        </w:tc>
        <w:tc>
          <w:tcPr>
            <w:tcW w:w="2972" w:type="dxa"/>
          </w:tcPr>
          <w:p w14:paraId="5DD64AE1" w14:textId="77777777" w:rsidR="0076636E" w:rsidRPr="0076636E" w:rsidRDefault="0076636E">
            <w:pP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E6"/>
              </w:rPr>
            </w:pPr>
          </w:p>
        </w:tc>
        <w:tc>
          <w:tcPr>
            <w:tcW w:w="2981" w:type="dxa"/>
          </w:tcPr>
          <w:p w14:paraId="01037A8D" w14:textId="77777777" w:rsidR="0076636E" w:rsidRPr="0076636E" w:rsidRDefault="0076636E">
            <w:pP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E6"/>
              </w:rPr>
            </w:pPr>
          </w:p>
        </w:tc>
      </w:tr>
      <w:tr w:rsidR="0076636E" w:rsidRPr="0076636E" w14:paraId="416D5F08" w14:textId="77777777" w:rsidTr="00F72923">
        <w:trPr>
          <w:trHeight w:val="1421"/>
        </w:trPr>
        <w:tc>
          <w:tcPr>
            <w:tcW w:w="1483" w:type="dxa"/>
          </w:tcPr>
          <w:p w14:paraId="5CDF07E9" w14:textId="77777777" w:rsidR="0076636E" w:rsidRPr="007A7A88" w:rsidRDefault="0076636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E6"/>
              </w:rPr>
            </w:pPr>
            <w:r w:rsidRPr="007A7A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E6"/>
              </w:rPr>
              <w:t>Apprendre c’est</w:t>
            </w:r>
            <w:r w:rsidR="00AE5859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E6"/>
              </w:rPr>
              <w:t> :</w:t>
            </w:r>
          </w:p>
        </w:tc>
        <w:tc>
          <w:tcPr>
            <w:tcW w:w="3196" w:type="dxa"/>
          </w:tcPr>
          <w:p w14:paraId="733F4BE2" w14:textId="77777777" w:rsidR="0076636E" w:rsidRPr="0076636E" w:rsidRDefault="0076636E">
            <w:pP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E6"/>
              </w:rPr>
            </w:pPr>
          </w:p>
        </w:tc>
        <w:tc>
          <w:tcPr>
            <w:tcW w:w="2972" w:type="dxa"/>
          </w:tcPr>
          <w:p w14:paraId="5E4F1FED" w14:textId="77777777" w:rsidR="0076636E" w:rsidRPr="0076636E" w:rsidRDefault="0076636E">
            <w:pP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E6"/>
              </w:rPr>
            </w:pPr>
          </w:p>
        </w:tc>
        <w:tc>
          <w:tcPr>
            <w:tcW w:w="2981" w:type="dxa"/>
          </w:tcPr>
          <w:p w14:paraId="1C88A6A2" w14:textId="77777777" w:rsidR="0076636E" w:rsidRPr="0076636E" w:rsidRDefault="0076636E">
            <w:pP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E6"/>
              </w:rPr>
            </w:pPr>
          </w:p>
        </w:tc>
      </w:tr>
      <w:tr w:rsidR="0076636E" w:rsidRPr="0076636E" w14:paraId="6F851015" w14:textId="77777777" w:rsidTr="00F72923">
        <w:trPr>
          <w:trHeight w:val="1116"/>
        </w:trPr>
        <w:tc>
          <w:tcPr>
            <w:tcW w:w="1483" w:type="dxa"/>
          </w:tcPr>
          <w:p w14:paraId="1BE38901" w14:textId="77777777" w:rsidR="0076636E" w:rsidRPr="007A7A88" w:rsidRDefault="0076636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E6"/>
              </w:rPr>
            </w:pPr>
            <w:r w:rsidRPr="007A7A8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E6"/>
              </w:rPr>
              <w:t>Application (démarches)</w:t>
            </w:r>
          </w:p>
        </w:tc>
        <w:tc>
          <w:tcPr>
            <w:tcW w:w="3196" w:type="dxa"/>
          </w:tcPr>
          <w:p w14:paraId="030BAFB4" w14:textId="77777777" w:rsidR="0076636E" w:rsidRPr="0076636E" w:rsidRDefault="0076636E">
            <w:pP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E6"/>
              </w:rPr>
            </w:pPr>
          </w:p>
        </w:tc>
        <w:tc>
          <w:tcPr>
            <w:tcW w:w="5953" w:type="dxa"/>
            <w:gridSpan w:val="2"/>
          </w:tcPr>
          <w:p w14:paraId="726032AD" w14:textId="77777777" w:rsidR="0076636E" w:rsidRPr="0076636E" w:rsidRDefault="0076636E">
            <w:pP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E6"/>
              </w:rPr>
            </w:pPr>
          </w:p>
        </w:tc>
      </w:tr>
    </w:tbl>
    <w:p w14:paraId="5EC6E280" w14:textId="77777777" w:rsidR="0076636E" w:rsidRPr="0076636E" w:rsidRDefault="0076636E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E6"/>
        </w:rPr>
      </w:pPr>
    </w:p>
    <w:p w14:paraId="0EEC1F7F" w14:textId="77777777" w:rsidR="005C3C6A" w:rsidRPr="005C3C6A" w:rsidRDefault="005C3C6A" w:rsidP="005C3C6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5C3C6A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Comment l'apprentissage collaboratif favorise-t-il l'acquisition de compétences métacognitives ?</w:t>
      </w:r>
      <w:r w:rsidRPr="005C3C6A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E6"/>
        </w:rPr>
        <w:t xml:space="preserve"> </w:t>
      </w:r>
      <w:r w:rsidRPr="005C3C6A">
        <w:rPr>
          <w:rFonts w:asciiTheme="majorBidi" w:hAnsiTheme="majorBidi" w:cstheme="majorBidi"/>
          <w:b/>
          <w:bCs/>
          <w:color w:val="FF0000"/>
          <w:sz w:val="24"/>
          <w:szCs w:val="24"/>
          <w:shd w:val="clear" w:color="auto" w:fill="FFFFE6"/>
        </w:rPr>
        <w:t>(05 lignes maximum)</w:t>
      </w:r>
    </w:p>
    <w:p w14:paraId="1380FA32" w14:textId="77777777" w:rsidR="005C3C6A" w:rsidRPr="005C3C6A" w:rsidRDefault="005C3C6A">
      <w:pPr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E6"/>
        </w:rPr>
      </w:pPr>
    </w:p>
    <w:p w14:paraId="560B0656" w14:textId="77777777" w:rsidR="005C3C6A" w:rsidRDefault="005C3C6A">
      <w:pPr>
        <w:rPr>
          <w:rFonts w:asciiTheme="majorBidi" w:hAnsiTheme="majorBidi" w:cstheme="majorBidi"/>
          <w:color w:val="000000"/>
          <w:sz w:val="24"/>
          <w:szCs w:val="24"/>
          <w:shd w:val="clear" w:color="auto" w:fill="FFFFE6"/>
        </w:rPr>
      </w:pPr>
    </w:p>
    <w:p w14:paraId="7FFEF797" w14:textId="77777777" w:rsidR="00F85D61" w:rsidRDefault="000F3DAA" w:rsidP="00AE5859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36D60B3" w14:textId="77777777" w:rsidR="009300B3" w:rsidRDefault="009300B3" w:rsidP="00AE5859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623B52E" w14:textId="77777777" w:rsidR="009300B3" w:rsidRDefault="009300B3" w:rsidP="00AE5859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62EA6CD1" w14:textId="77777777" w:rsidR="009300B3" w:rsidRDefault="009300B3" w:rsidP="00AE5859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65D763A" w14:textId="77777777" w:rsidR="009300B3" w:rsidRDefault="009300B3" w:rsidP="009300B3">
      <w:pPr>
        <w:pStyle w:val="Paragraphedeliste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71C70">
        <w:rPr>
          <w:rFonts w:asciiTheme="majorBidi" w:hAnsiTheme="majorBidi" w:cstheme="majorBidi"/>
          <w:b/>
          <w:bCs/>
          <w:sz w:val="24"/>
          <w:szCs w:val="24"/>
        </w:rPr>
        <w:lastRenderedPageBreak/>
        <w:t>NB</w:t>
      </w:r>
      <w:r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14:paraId="5A8D62EA" w14:textId="77777777" w:rsidR="009300B3" w:rsidRDefault="009300B3" w:rsidP="009300B3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FD3EC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Répondez directement</w:t>
      </w:r>
      <w:r w:rsidRPr="00FD3EC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9B22A8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sur ordinateur</w:t>
      </w:r>
      <w:r w:rsidRPr="00FD3EC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, </w:t>
      </w:r>
      <w:r w:rsidRPr="0032017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avant </w:t>
      </w:r>
      <w:r w:rsidRPr="009B22A8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l’impression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et même les informations personnelles (</w:t>
      </w:r>
      <w:r w:rsidRPr="00AB244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yellow"/>
          <w:u w:val="single"/>
        </w:rPr>
        <w:t>nom, prénom, groupe et matricule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)</w:t>
      </w:r>
      <w:r w:rsidRPr="00FD3EC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.</w:t>
      </w:r>
    </w:p>
    <w:p w14:paraId="7D188EA9" w14:textId="77777777" w:rsidR="009300B3" w:rsidRPr="009B22A8" w:rsidRDefault="009300B3" w:rsidP="009300B3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B22A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Aucune trace d’une</w:t>
      </w:r>
      <w:r w:rsidRPr="009B22A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9B22A8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écriture manuelle</w:t>
      </w:r>
      <w:r w:rsidRPr="009B22A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9B22A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n’est acceptable.</w:t>
      </w:r>
    </w:p>
    <w:p w14:paraId="3225D990" w14:textId="77777777" w:rsidR="009300B3" w:rsidRDefault="009300B3" w:rsidP="009300B3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B22A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Utilisez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la</w:t>
      </w:r>
      <w:r w:rsidRPr="009B22A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 couleur</w:t>
      </w:r>
      <w:r w:rsidRPr="009B22A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AB2440"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highlight w:val="yellow"/>
        </w:rPr>
        <w:t>bleu</w:t>
      </w:r>
      <w:r w:rsidRPr="009B22A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dans la réponse aux deux questions.</w:t>
      </w:r>
    </w:p>
    <w:p w14:paraId="71184000" w14:textId="77777777" w:rsidR="009300B3" w:rsidRPr="009B22A8" w:rsidRDefault="009300B3" w:rsidP="009300B3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Utilisé dans la saisie des réponses </w:t>
      </w:r>
      <w:r w:rsidRPr="002A7693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le numéro de police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(</w:t>
      </w:r>
      <w:r w:rsidRPr="00AB2440"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  <w:t>14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) </w:t>
      </w:r>
      <w:r w:rsidRPr="002A7693">
        <w:rPr>
          <w:rFonts w:asciiTheme="majorBidi" w:hAnsiTheme="majorBidi" w:cstheme="majorBidi"/>
          <w:b/>
          <w:bCs/>
          <w:sz w:val="28"/>
          <w:szCs w:val="28"/>
          <w:u w:val="single"/>
        </w:rPr>
        <w:t>et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 le caractère (</w:t>
      </w:r>
      <w:r w:rsidRPr="00AB2440"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  <w:t>Time New Roman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).</w:t>
      </w:r>
    </w:p>
    <w:p w14:paraId="4A5C4645" w14:textId="77777777" w:rsidR="009300B3" w:rsidRDefault="009300B3" w:rsidP="009300B3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FD3EC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Respectez </w:t>
      </w:r>
      <w:r w:rsidRPr="002A7693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l’espace attribué pour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la deuxième </w:t>
      </w:r>
      <w:r w:rsidRPr="002A7693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 xml:space="preserve"> question</w:t>
      </w:r>
      <w:r w:rsidR="00AB244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(</w:t>
      </w:r>
      <w:r w:rsidR="00AB2440" w:rsidRPr="00AB244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yellow"/>
          <w:u w:val="single"/>
        </w:rPr>
        <w:t>05 Ligne</w:t>
      </w:r>
      <w:r w:rsidR="00AB244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).</w:t>
      </w:r>
    </w:p>
    <w:p w14:paraId="5100B216" w14:textId="77777777" w:rsidR="009300B3" w:rsidRDefault="009300B3" w:rsidP="009300B3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Respectez la forme du </w:t>
      </w:r>
      <w:r w:rsidR="00AB244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sujet.</w:t>
      </w:r>
    </w:p>
    <w:p w14:paraId="22BCDAD9" w14:textId="77777777" w:rsidR="009300B3" w:rsidRDefault="009300B3" w:rsidP="009300B3">
      <w:pPr>
        <w:spacing w:line="36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14:paraId="42247D0A" w14:textId="77777777" w:rsidR="009300B3" w:rsidRDefault="009300B3" w:rsidP="009300B3">
      <w:pPr>
        <w:spacing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                                              -</w:t>
      </w:r>
      <w:r w:rsidRPr="00AB36D0">
        <w:rPr>
          <w:rFonts w:asciiTheme="majorBidi" w:hAnsiTheme="majorBidi" w:cstheme="majorBidi"/>
          <w:b/>
          <w:bCs/>
          <w:sz w:val="20"/>
          <w:szCs w:val="20"/>
        </w:rPr>
        <w:t>Bon courage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-                                                                     </w:t>
      </w:r>
    </w:p>
    <w:p w14:paraId="0CDDCA0B" w14:textId="77777777" w:rsidR="009300B3" w:rsidRPr="00871C70" w:rsidRDefault="009300B3" w:rsidP="009300B3">
      <w:pPr>
        <w:spacing w:line="36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                                          </w:t>
      </w:r>
      <w:r w:rsidRPr="00AB36D0">
        <w:rPr>
          <w:rFonts w:asciiTheme="majorBidi" w:hAnsiTheme="majorBidi" w:cstheme="majorBidi"/>
          <w:b/>
          <w:bCs/>
          <w:sz w:val="20"/>
          <w:szCs w:val="20"/>
        </w:rPr>
        <w:t>M</w:t>
      </w:r>
      <w:r w:rsidRPr="00AB36D0">
        <w:rPr>
          <w:rFonts w:asciiTheme="majorBidi" w:hAnsiTheme="majorBidi" w:cstheme="majorBidi"/>
          <w:b/>
          <w:bCs/>
          <w:sz w:val="20"/>
          <w:szCs w:val="20"/>
          <w:vertAlign w:val="superscript"/>
        </w:rPr>
        <w:t>me</w:t>
      </w:r>
      <w:r w:rsidRPr="00AB36D0">
        <w:rPr>
          <w:rFonts w:asciiTheme="majorBidi" w:hAnsiTheme="majorBidi" w:cstheme="majorBidi"/>
          <w:b/>
          <w:bCs/>
          <w:sz w:val="20"/>
          <w:szCs w:val="20"/>
        </w:rPr>
        <w:t xml:space="preserve"> AMROUCHE</w:t>
      </w:r>
      <w:r>
        <w:rPr>
          <w:rFonts w:asciiTheme="majorBidi" w:hAnsiTheme="majorBidi" w:cstheme="majorBidi"/>
          <w:b/>
          <w:bCs/>
          <w:sz w:val="20"/>
          <w:szCs w:val="20"/>
        </w:rPr>
        <w:t>.N</w:t>
      </w:r>
    </w:p>
    <w:p w14:paraId="339CC091" w14:textId="77777777" w:rsidR="009300B3" w:rsidRPr="00AE5859" w:rsidRDefault="009300B3" w:rsidP="00AE5859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9300B3" w:rsidRPr="00AE5859" w:rsidSect="00AE585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3274"/>
    <w:multiLevelType w:val="hybridMultilevel"/>
    <w:tmpl w:val="359AE47C"/>
    <w:lvl w:ilvl="0" w:tplc="BF1E76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90493"/>
    <w:multiLevelType w:val="multilevel"/>
    <w:tmpl w:val="62ACF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6F4768"/>
    <w:multiLevelType w:val="hybridMultilevel"/>
    <w:tmpl w:val="DF8805BC"/>
    <w:lvl w:ilvl="0" w:tplc="69266C4E">
      <w:start w:val="1"/>
      <w:numFmt w:val="decimal"/>
      <w:lvlText w:val="%1."/>
      <w:lvlJc w:val="left"/>
      <w:pPr>
        <w:ind w:left="1080" w:hanging="360"/>
      </w:pPr>
      <w:rPr>
        <w:color w:val="0070C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F4"/>
    <w:rsid w:val="000F3DAA"/>
    <w:rsid w:val="00124736"/>
    <w:rsid w:val="0015223D"/>
    <w:rsid w:val="00286CD7"/>
    <w:rsid w:val="00353FF7"/>
    <w:rsid w:val="004C2E9D"/>
    <w:rsid w:val="005C3C6A"/>
    <w:rsid w:val="0076636E"/>
    <w:rsid w:val="007A2193"/>
    <w:rsid w:val="007A7A88"/>
    <w:rsid w:val="007F0339"/>
    <w:rsid w:val="008E682E"/>
    <w:rsid w:val="009300B3"/>
    <w:rsid w:val="009F380D"/>
    <w:rsid w:val="00AB2440"/>
    <w:rsid w:val="00AE5859"/>
    <w:rsid w:val="00B707F4"/>
    <w:rsid w:val="00BD1EE9"/>
    <w:rsid w:val="00C07F24"/>
    <w:rsid w:val="00DB701F"/>
    <w:rsid w:val="00F7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3472"/>
  <w15:docId w15:val="{C96AD070-D8E1-4313-B33F-90E1527C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36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6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A7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Mr KINZI</cp:lastModifiedBy>
  <cp:revision>3</cp:revision>
  <dcterms:created xsi:type="dcterms:W3CDTF">2022-04-12T02:55:00Z</dcterms:created>
  <dcterms:modified xsi:type="dcterms:W3CDTF">2022-04-12T02:55:00Z</dcterms:modified>
</cp:coreProperties>
</file>