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7A" w:rsidRPr="00C40511" w:rsidRDefault="0003467A" w:rsidP="00080F8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 w:rsidRPr="00C40511">
        <w:rPr>
          <w:rFonts w:asciiTheme="majorBidi" w:eastAsia="Times New Roman" w:hAnsiTheme="majorBidi" w:cstheme="majorBidi"/>
          <w:b/>
          <w:bCs/>
          <w:color w:val="000000"/>
        </w:rPr>
        <w:t xml:space="preserve">Université </w:t>
      </w:r>
      <w:r w:rsidR="00C957FA" w:rsidRPr="00C40511">
        <w:rPr>
          <w:rFonts w:asciiTheme="majorBidi" w:eastAsia="Times New Roman" w:hAnsiTheme="majorBidi" w:cstheme="majorBidi"/>
          <w:b/>
          <w:bCs/>
          <w:color w:val="000000"/>
        </w:rPr>
        <w:t>A</w:t>
      </w:r>
      <w:r w:rsidRPr="00C40511">
        <w:rPr>
          <w:rFonts w:asciiTheme="majorBidi" w:eastAsia="Times New Roman" w:hAnsiTheme="majorBidi" w:cstheme="majorBidi"/>
          <w:b/>
          <w:bCs/>
          <w:color w:val="000000"/>
        </w:rPr>
        <w:t>bderrahmane Mira-Bejaia</w:t>
      </w:r>
      <w:r w:rsidR="00080F8C" w:rsidRPr="00C40511">
        <w:rPr>
          <w:rFonts w:asciiTheme="majorBidi" w:eastAsia="Times New Roman" w:hAnsiTheme="majorBidi" w:cstheme="majorBidi"/>
          <w:b/>
          <w:bCs/>
          <w:color w:val="000000"/>
        </w:rPr>
        <w:t xml:space="preserve">                                                      Faculté des Sciences Humaines et Sociales</w:t>
      </w:r>
    </w:p>
    <w:p w:rsidR="0003467A" w:rsidRPr="00C40511" w:rsidRDefault="0003467A" w:rsidP="0003467A">
      <w:pPr>
        <w:ind w:left="-284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 w:rsidRPr="00C40511">
        <w:rPr>
          <w:rFonts w:asciiTheme="majorBidi" w:eastAsia="Times New Roman" w:hAnsiTheme="majorBidi" w:cstheme="majorBidi"/>
          <w:b/>
          <w:bCs/>
          <w:color w:val="000000"/>
        </w:rPr>
        <w:t>Département de Psychologie et Orthophonie</w:t>
      </w:r>
    </w:p>
    <w:p w:rsidR="0003467A" w:rsidRPr="0003467A" w:rsidRDefault="0003467A" w:rsidP="0003467A">
      <w:pPr>
        <w:ind w:left="-284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C4051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Emplois du temps de 1</w:t>
      </w:r>
      <w:r w:rsidRPr="00C4051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  <w:vertAlign w:val="superscript"/>
        </w:rPr>
        <w:t>er</w:t>
      </w:r>
      <w:r w:rsidRPr="00C40511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 xml:space="preserve"> semestre de l'année universitaire 2022/2023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highlight w:val="green"/>
          <w:u w:val="single"/>
        </w:rPr>
        <w:t xml:space="preserve"> L3 Orthophonie</w:t>
      </w:r>
    </w:p>
    <w:tbl>
      <w:tblPr>
        <w:tblStyle w:val="Grilledutableau"/>
        <w:tblW w:w="16127" w:type="dxa"/>
        <w:tblInd w:w="-993" w:type="dxa"/>
        <w:tblLayout w:type="fixed"/>
        <w:tblLook w:val="04A0"/>
      </w:tblPr>
      <w:tblGrid>
        <w:gridCol w:w="536"/>
        <w:gridCol w:w="2550"/>
        <w:gridCol w:w="2705"/>
        <w:gridCol w:w="2717"/>
        <w:gridCol w:w="2694"/>
        <w:gridCol w:w="3082"/>
        <w:gridCol w:w="1843"/>
      </w:tblGrid>
      <w:tr w:rsidR="0003467A" w:rsidRPr="0003467A" w:rsidTr="00345432">
        <w:trPr>
          <w:trHeight w:val="192"/>
        </w:trPr>
        <w:tc>
          <w:tcPr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hideMark/>
          </w:tcPr>
          <w:p w:rsidR="0003467A" w:rsidRPr="0003467A" w:rsidRDefault="000346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0346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08H00-09H30</w:t>
            </w:r>
          </w:p>
        </w:tc>
        <w:tc>
          <w:tcPr>
            <w:tcW w:w="2705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0346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09H40-11H10</w:t>
            </w:r>
          </w:p>
        </w:tc>
        <w:tc>
          <w:tcPr>
            <w:tcW w:w="2717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0346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03467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13H00-14H30</w:t>
            </w:r>
          </w:p>
        </w:tc>
        <w:tc>
          <w:tcPr>
            <w:tcW w:w="3082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900EB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14H40-16</w:t>
            </w:r>
            <w:r w:rsidR="0003467A"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H10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hideMark/>
          </w:tcPr>
          <w:p w:rsidR="0003467A" w:rsidRPr="0003467A" w:rsidRDefault="00900EBE" w:rsidP="00900EB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  <w:r w:rsidR="0003467A"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H20-1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  <w:r w:rsidR="0003467A" w:rsidRPr="0003467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H50</w:t>
            </w:r>
          </w:p>
        </w:tc>
      </w:tr>
      <w:tr w:rsidR="00A9232B" w:rsidRPr="0003467A" w:rsidTr="0004603B">
        <w:trPr>
          <w:cantSplit/>
          <w:trHeight w:val="510"/>
        </w:trPr>
        <w:tc>
          <w:tcPr>
            <w:tcW w:w="53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A9232B" w:rsidRPr="00900EBE" w:rsidRDefault="00A9232B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232B" w:rsidRPr="00900EBE" w:rsidRDefault="00A9232B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255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A9232B" w:rsidRPr="0003467A" w:rsidRDefault="00A9232B" w:rsidP="0003467A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5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A9232B" w:rsidRPr="0003467A" w:rsidRDefault="00A9232B" w:rsidP="00D0728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717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952F9B" w:rsidRDefault="00A9232B" w:rsidP="00C825C1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A9232B" w:rsidRPr="00FB31B5" w:rsidRDefault="00A9232B" w:rsidP="00C825C1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Surdité et prise en charge</w:t>
            </w:r>
          </w:p>
          <w:p w:rsidR="00A9232B" w:rsidRPr="00FB31B5" w:rsidRDefault="00A9232B" w:rsidP="00862DD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Cours S16</w:t>
            </w:r>
          </w:p>
          <w:p w:rsidR="00A9232B" w:rsidRPr="00FB31B5" w:rsidRDefault="00A9232B" w:rsidP="00C825C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BECHATTA</w:t>
            </w: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A9232B" w:rsidRPr="00FB31B5" w:rsidRDefault="00A9232B" w:rsidP="00952F9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Surdité et prise en charge</w:t>
            </w:r>
          </w:p>
          <w:p w:rsidR="00A9232B" w:rsidRPr="00FB31B5" w:rsidRDefault="00A9232B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</w:t>
            </w:r>
            <w:r w:rsidR="0009133E"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 16</w:t>
            </w:r>
          </w:p>
          <w:p w:rsidR="00A9232B" w:rsidRPr="00FB31B5" w:rsidRDefault="00A9232B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BECHATTA</w:t>
            </w:r>
          </w:p>
        </w:tc>
        <w:tc>
          <w:tcPr>
            <w:tcW w:w="3082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</w:tcPr>
          <w:p w:rsidR="00037A04" w:rsidRPr="00FB31B5" w:rsidRDefault="00037A04" w:rsidP="00037A04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Surdité et prise en charge</w:t>
            </w:r>
          </w:p>
          <w:p w:rsidR="00037A04" w:rsidRPr="00FB31B5" w:rsidRDefault="00037A04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</w:t>
            </w:r>
            <w:r w:rsidR="0009133E"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 16</w:t>
            </w:r>
          </w:p>
          <w:p w:rsidR="00A9232B" w:rsidRPr="00FB31B5" w:rsidRDefault="00037A04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BECHATTA</w:t>
            </w:r>
          </w:p>
        </w:tc>
        <w:tc>
          <w:tcPr>
            <w:tcW w:w="184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9232B" w:rsidRPr="0003467A" w:rsidRDefault="00A923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9232B" w:rsidRPr="0003467A" w:rsidTr="0004603B">
        <w:trPr>
          <w:cantSplit/>
          <w:trHeight w:val="510"/>
        </w:trPr>
        <w:tc>
          <w:tcPr>
            <w:tcW w:w="536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A9232B" w:rsidRPr="00900EBE" w:rsidRDefault="00A9232B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A9232B" w:rsidRPr="0003467A" w:rsidRDefault="00A9232B" w:rsidP="0003467A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05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A9232B" w:rsidRPr="0003467A" w:rsidRDefault="00A9232B" w:rsidP="00D0728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717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A9232B" w:rsidRPr="00FB31B5" w:rsidRDefault="00A9232B" w:rsidP="00C825C1">
            <w:pP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8B0AB6" w:rsidRPr="00FB31B5" w:rsidRDefault="008B0AB6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5F4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du langage oral prise en charge </w:t>
            </w:r>
            <w:r w:rsidR="00275F4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G2 S</w:t>
            </w:r>
            <w:r w:rsidR="00A322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  <w:p w:rsidR="00A9232B" w:rsidRPr="00275F46" w:rsidRDefault="00B50D85" w:rsidP="00952F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</w:t>
            </w:r>
            <w:r w:rsidR="00275F46"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KHOUKHE</w:t>
            </w:r>
          </w:p>
        </w:tc>
        <w:tc>
          <w:tcPr>
            <w:tcW w:w="3082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9232B" w:rsidRPr="00FB31B5" w:rsidRDefault="00A923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9232B" w:rsidRPr="0003467A" w:rsidRDefault="00A923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52751" w:rsidRPr="0003467A" w:rsidTr="0004603B">
        <w:trPr>
          <w:cantSplit/>
          <w:trHeight w:val="518"/>
        </w:trPr>
        <w:tc>
          <w:tcPr>
            <w:tcW w:w="53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252751" w:rsidRPr="00900EBE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52751" w:rsidRPr="00900EBE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52751" w:rsidRPr="00900EBE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52751" w:rsidRPr="00FB31B5" w:rsidRDefault="00252751" w:rsidP="0091307B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de la voix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prise en charge TD G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  <w:p w:rsidR="00252751" w:rsidRPr="0003587B" w:rsidRDefault="00252751" w:rsidP="00862DD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HOUARI</w:t>
            </w:r>
          </w:p>
        </w:tc>
        <w:tc>
          <w:tcPr>
            <w:tcW w:w="2717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952F9B" w:rsidRDefault="00952F9B" w:rsidP="004C26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52F9B" w:rsidRDefault="00952F9B" w:rsidP="004C26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2751" w:rsidRPr="00FB31B5" w:rsidRDefault="00252751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Trouble du langage oral prise en charge Cours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S16</w:t>
            </w:r>
          </w:p>
          <w:p w:rsidR="00252751" w:rsidRPr="00FB31B5" w:rsidRDefault="00B50D85" w:rsidP="004C26B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</w:t>
            </w:r>
            <w:r w:rsidR="00252751"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KHOUKHE</w:t>
            </w:r>
          </w:p>
          <w:p w:rsidR="00252751" w:rsidRPr="00275F46" w:rsidRDefault="00252751" w:rsidP="00275F4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52751" w:rsidRPr="00FB31B5" w:rsidRDefault="00252751" w:rsidP="004C26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</w:tcPr>
          <w:p w:rsidR="0091307B" w:rsidRPr="00FB31B5" w:rsidRDefault="0091307B" w:rsidP="0091307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Surdité et prise en charge</w:t>
            </w:r>
          </w:p>
          <w:p w:rsidR="0091307B" w:rsidRPr="00FB31B5" w:rsidRDefault="0091307B" w:rsidP="0091307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G2 S 16</w:t>
            </w:r>
          </w:p>
          <w:p w:rsidR="0091307B" w:rsidRDefault="0091307B" w:rsidP="0091307B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HAMLAOUI</w:t>
            </w:r>
          </w:p>
          <w:p w:rsidR="00252751" w:rsidRPr="00FB31B5" w:rsidRDefault="0025275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252751" w:rsidRPr="0003467A" w:rsidRDefault="0025275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52751" w:rsidRPr="00105619" w:rsidTr="0004603B">
        <w:trPr>
          <w:cantSplit/>
          <w:trHeight w:val="517"/>
        </w:trPr>
        <w:tc>
          <w:tcPr>
            <w:tcW w:w="536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252751" w:rsidRPr="00900EBE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52751" w:rsidRPr="00FB31B5" w:rsidRDefault="00252751" w:rsidP="00A322B1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Aphasie et prise en charge</w:t>
            </w:r>
          </w:p>
          <w:p w:rsidR="00252751" w:rsidRPr="00FB31B5" w:rsidRDefault="00252751" w:rsidP="00862DD6">
            <w:pPr>
              <w:ind w:left="-11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G1  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BAA</w:t>
            </w:r>
          </w:p>
          <w:p w:rsidR="00252751" w:rsidRPr="00FB31B5" w:rsidRDefault="00252751" w:rsidP="00275F4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252751" w:rsidRPr="00FB31B5" w:rsidRDefault="00252751" w:rsidP="00FB31B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B8CCE4" w:themeFill="accent1" w:themeFillTint="66"/>
          </w:tcPr>
          <w:p w:rsidR="00252751" w:rsidRPr="00FB31B5" w:rsidRDefault="00252751" w:rsidP="00144EA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252751" w:rsidRPr="00FB31B5" w:rsidRDefault="00252751" w:rsidP="007E086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52751" w:rsidRPr="00A322B1" w:rsidRDefault="00252751" w:rsidP="00B63A52">
            <w:pP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52751" w:rsidRPr="00A322B1" w:rsidRDefault="0025275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52751" w:rsidRPr="0003467A" w:rsidTr="0004603B">
        <w:trPr>
          <w:cantSplit/>
          <w:trHeight w:val="960"/>
        </w:trPr>
        <w:tc>
          <w:tcPr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252751" w:rsidRPr="00A322B1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52751" w:rsidRPr="00A322B1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252751" w:rsidRPr="00900EBE" w:rsidRDefault="0025275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952F9B" w:rsidRDefault="00952F9B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Aphasie et prise en charge 1</w:t>
            </w:r>
          </w:p>
          <w:p w:rsidR="00252751" w:rsidRPr="00FB31B5" w:rsidRDefault="00252751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S16</w:t>
            </w: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BAA</w:t>
            </w: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952F9B" w:rsidRDefault="00952F9B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5F4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du langage oral prise en charge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G3 S 13</w:t>
            </w:r>
          </w:p>
          <w:p w:rsidR="00252751" w:rsidRPr="00FB31B5" w:rsidRDefault="00B50D85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</w:t>
            </w:r>
            <w:r w:rsidR="00252751"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KHOUKHE</w:t>
            </w:r>
          </w:p>
        </w:tc>
        <w:tc>
          <w:tcPr>
            <w:tcW w:w="2717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952F9B" w:rsidRDefault="00952F9B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862DD6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75F4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du langage oral prise en charge </w:t>
            </w: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 G1 S 16</w:t>
            </w:r>
          </w:p>
          <w:p w:rsidR="00252751" w:rsidRPr="00FB31B5" w:rsidRDefault="00B50D85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</w:t>
            </w:r>
            <w:r w:rsidR="00252751"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KHOUKHE</w:t>
            </w:r>
          </w:p>
          <w:p w:rsidR="00252751" w:rsidRPr="00FB31B5" w:rsidRDefault="00252751" w:rsidP="00952F9B">
            <w:pPr>
              <w:ind w:left="-1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</w:tcPr>
          <w:p w:rsidR="00952F9B" w:rsidRDefault="00952F9B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862DD6" w:rsidRDefault="00252751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de la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voix et prise en charge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252751" w:rsidRPr="00FB31B5" w:rsidRDefault="00252751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S16</w:t>
            </w:r>
          </w:p>
          <w:p w:rsidR="00252751" w:rsidRPr="00FB31B5" w:rsidRDefault="0025275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HOUARI</w:t>
            </w:r>
          </w:p>
        </w:tc>
        <w:tc>
          <w:tcPr>
            <w:tcW w:w="3082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52751" w:rsidRPr="00FB31B5" w:rsidRDefault="00252751" w:rsidP="005B09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52751" w:rsidRPr="0003467A" w:rsidRDefault="0025275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47201" w:rsidRPr="0003467A" w:rsidTr="00537AB9">
        <w:trPr>
          <w:cantSplit/>
          <w:trHeight w:val="525"/>
        </w:trPr>
        <w:tc>
          <w:tcPr>
            <w:tcW w:w="53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55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Pr="00537AB9" w:rsidRDefault="00347201" w:rsidP="0003467A">
            <w:pPr>
              <w:jc w:val="center"/>
              <w:rPr>
                <w:rFonts w:ascii="Andalus" w:hAnsi="Andalus" w:cs="Andalus"/>
                <w:b/>
                <w:bCs/>
                <w:sz w:val="16"/>
                <w:szCs w:val="16"/>
              </w:rPr>
            </w:pPr>
          </w:p>
          <w:p w:rsidR="00347201" w:rsidRPr="00537AB9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37A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Troubles envahissants du     développement G2 S 17</w:t>
            </w:r>
          </w:p>
          <w:p w:rsidR="00347201" w:rsidRPr="00537AB9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37AB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TATAR</w:t>
            </w:r>
          </w:p>
        </w:tc>
        <w:tc>
          <w:tcPr>
            <w:tcW w:w="2705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53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Troubles envahissants du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Pr="00FA53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développement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G3  S1</w:t>
            </w:r>
            <w:r w:rsidR="00537A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  <w:p w:rsidR="00347201" w:rsidRPr="00FB31B5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TATAR</w:t>
            </w:r>
          </w:p>
        </w:tc>
        <w:tc>
          <w:tcPr>
            <w:tcW w:w="2717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347201" w:rsidRDefault="00347201" w:rsidP="00974F9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FB31B5" w:rsidRDefault="00347201" w:rsidP="00974F9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Exploration et diagnostique </w:t>
            </w:r>
          </w:p>
          <w:p w:rsidR="00347201" w:rsidRPr="00FB31B5" w:rsidRDefault="00347201" w:rsidP="00862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S16</w:t>
            </w:r>
          </w:p>
          <w:p w:rsidR="00347201" w:rsidRPr="00FB31B5" w:rsidRDefault="00347201" w:rsidP="0075532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GU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E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DDOUCHE</w:t>
            </w:r>
          </w:p>
          <w:p w:rsidR="00347201" w:rsidRPr="00FB31B5" w:rsidRDefault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347201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FB31B5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de la voix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prise en charge TD G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:rsidR="00347201" w:rsidRPr="00FB31B5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HOUARI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082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</w:tcPr>
          <w:p w:rsidR="00347201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347201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 de la voix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&amp;</w:t>
            </w: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prise en charge    TD G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S23 </w:t>
            </w:r>
          </w:p>
          <w:p w:rsidR="00347201" w:rsidRPr="00FB31B5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HOUARI</w:t>
            </w:r>
          </w:p>
        </w:tc>
        <w:tc>
          <w:tcPr>
            <w:tcW w:w="184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347201" w:rsidRPr="0003467A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47201" w:rsidRPr="0003467A" w:rsidTr="00537AB9">
        <w:trPr>
          <w:cantSplit/>
          <w:trHeight w:val="525"/>
        </w:trPr>
        <w:tc>
          <w:tcPr>
            <w:tcW w:w="536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Pr="00FB31B5" w:rsidRDefault="00347201" w:rsidP="0003467A">
            <w:pPr>
              <w:jc w:val="center"/>
              <w:rPr>
                <w:rFonts w:ascii="Andalus" w:hAnsi="Andalus" w:cs="Andalus"/>
                <w:b/>
                <w:bCs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Pr="00FA53FA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347201" w:rsidRDefault="00347201" w:rsidP="00974F9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A53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Troubles envahissants du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Pr="00FA53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développement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G1  S2</w:t>
            </w:r>
            <w:r w:rsidR="00537A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:rsidR="00347201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TATAR</w:t>
            </w:r>
          </w:p>
        </w:tc>
        <w:tc>
          <w:tcPr>
            <w:tcW w:w="3082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347201" w:rsidRDefault="00347201" w:rsidP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2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Exploration et diagnostique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TD          </w:t>
            </w:r>
          </w:p>
          <w:p w:rsidR="00347201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S</w:t>
            </w:r>
            <w:r w:rsidR="00537AB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:rsidR="00347201" w:rsidRDefault="00347201" w:rsidP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322B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MERAKCHI</w:t>
            </w:r>
          </w:p>
        </w:tc>
        <w:tc>
          <w:tcPr>
            <w:tcW w:w="184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47201" w:rsidRPr="0003467A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47201" w:rsidRPr="00C838AE" w:rsidTr="002B5A25">
        <w:trPr>
          <w:cantSplit/>
          <w:trHeight w:val="458"/>
        </w:trPr>
        <w:tc>
          <w:tcPr>
            <w:tcW w:w="53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347201" w:rsidRPr="00C838AE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838A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Relaxation </w:t>
            </w:r>
          </w:p>
          <w:p w:rsidR="00347201" w:rsidRDefault="00347201" w:rsidP="00C838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838A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 G1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838A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16</w:t>
            </w:r>
          </w:p>
          <w:p w:rsidR="00347201" w:rsidRPr="00C838AE" w:rsidRDefault="00347201" w:rsidP="00C838A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838A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 xml:space="preserve"> HA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F</w:t>
            </w:r>
            <w:r w:rsidR="0057714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FAF</w:t>
            </w:r>
          </w:p>
          <w:p w:rsidR="00347201" w:rsidRPr="00C838AE" w:rsidRDefault="00347201" w:rsidP="00D0728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05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hideMark/>
          </w:tcPr>
          <w:p w:rsidR="00347201" w:rsidRPr="00105619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05619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Relaxation TD G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3</w:t>
            </w:r>
          </w:p>
          <w:p w:rsidR="00347201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10561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16</w:t>
            </w:r>
          </w:p>
          <w:p w:rsidR="00347201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10561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HA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F</w:t>
            </w:r>
            <w:r w:rsidR="0057714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FAF</w:t>
            </w:r>
          </w:p>
          <w:p w:rsidR="00347201" w:rsidRPr="00105619" w:rsidRDefault="00347201" w:rsidP="00952F9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17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47201" w:rsidRPr="0003587B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3587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Relaxation TD G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2</w:t>
            </w:r>
          </w:p>
          <w:p w:rsidR="00347201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  <w:proofErr w:type="spellStart"/>
            <w:r w:rsidRPr="00C838A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Amphi</w:t>
            </w:r>
            <w:proofErr w:type="spellEnd"/>
            <w:r w:rsidRPr="00C838A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 « </w:t>
            </w:r>
            <w:r w:rsidR="00537AB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40</w:t>
            </w:r>
            <w:r w:rsidRPr="00C838A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 »</w:t>
            </w:r>
          </w:p>
          <w:p w:rsidR="00347201" w:rsidRPr="00C838AE" w:rsidRDefault="00347201" w:rsidP="003F05EF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03587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HAF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F</w:t>
            </w:r>
            <w:r w:rsidRPr="0003587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AF</w:t>
            </w:r>
          </w:p>
          <w:p w:rsidR="00347201" w:rsidRPr="00C838AE" w:rsidRDefault="00347201" w:rsidP="00C838A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347201" w:rsidRPr="0057714B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FB31B5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Aphasie et prise en charge </w:t>
            </w:r>
          </w:p>
          <w:p w:rsidR="00347201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0561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G2  </w:t>
            </w:r>
            <w:r w:rsidRPr="00537AB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S14</w:t>
            </w:r>
            <w:r w:rsidRPr="0010561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</w:p>
          <w:p w:rsidR="00347201" w:rsidRDefault="00347201" w:rsidP="004356E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10561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Z</w:t>
            </w:r>
            <w:r w:rsidRPr="0010561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ZOUG H</w:t>
            </w:r>
            <w:r w:rsidRPr="0010561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10561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347201" w:rsidRPr="00105619" w:rsidRDefault="00347201" w:rsidP="0010561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</w:tcPr>
          <w:p w:rsidR="00347201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FB31B5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B31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Aphasie et prise en charge </w:t>
            </w:r>
          </w:p>
          <w:p w:rsidR="00347201" w:rsidRPr="00A54C32" w:rsidRDefault="00347201" w:rsidP="003F05E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54C3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G3  </w:t>
            </w:r>
            <w:r w:rsidRPr="00A54C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S14</w:t>
            </w:r>
          </w:p>
          <w:p w:rsidR="00347201" w:rsidRPr="00C838AE" w:rsidRDefault="00347201" w:rsidP="003F05E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Z</w:t>
            </w:r>
            <w:r w:rsidRPr="00FB31B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ZOUG H</w:t>
            </w:r>
          </w:p>
        </w:tc>
        <w:tc>
          <w:tcPr>
            <w:tcW w:w="1843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347201" w:rsidRPr="00C838AE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347201" w:rsidRPr="00C838AE" w:rsidTr="00537AB9">
        <w:trPr>
          <w:cantSplit/>
          <w:trHeight w:val="457"/>
        </w:trPr>
        <w:tc>
          <w:tcPr>
            <w:tcW w:w="536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347201" w:rsidRPr="00900EBE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347201" w:rsidRDefault="00347201" w:rsidP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2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Exploration et diagnostique</w:t>
            </w:r>
          </w:p>
          <w:p w:rsidR="00347201" w:rsidRPr="00537AB9" w:rsidRDefault="00347201" w:rsidP="00477A9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S</w:t>
            </w:r>
            <w:r w:rsidR="00477A9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28</w:t>
            </w:r>
            <w:r w:rsidRPr="00A54C3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Pr="00A54C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</w:t>
            </w:r>
            <w:r w:rsidRPr="00A322B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MERAKCHI</w:t>
            </w:r>
          </w:p>
        </w:tc>
        <w:tc>
          <w:tcPr>
            <w:tcW w:w="2705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auto"/>
            <w:hideMark/>
          </w:tcPr>
          <w:p w:rsidR="00347201" w:rsidRDefault="00347201" w:rsidP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2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Exploration et diagnostique</w:t>
            </w:r>
          </w:p>
          <w:p w:rsidR="00347201" w:rsidRPr="00537AB9" w:rsidRDefault="00347201" w:rsidP="00537AB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537AB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Pr="00B63A5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  <w:r w:rsidRPr="00A322B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MERAKCHI</w:t>
            </w:r>
          </w:p>
        </w:tc>
        <w:tc>
          <w:tcPr>
            <w:tcW w:w="2717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347201" w:rsidRPr="00537AB9" w:rsidRDefault="00347201" w:rsidP="00952F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347201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47201" w:rsidRDefault="00347201" w:rsidP="005B09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347201" w:rsidRPr="00537AB9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47201" w:rsidRPr="005B093F" w:rsidTr="00862DD6">
        <w:trPr>
          <w:cantSplit/>
          <w:trHeight w:val="534"/>
        </w:trPr>
        <w:tc>
          <w:tcPr>
            <w:tcW w:w="53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DE9D9" w:themeFill="accent6" w:themeFillTint="33"/>
            <w:textDirection w:val="tbRl"/>
            <w:vAlign w:val="bottom"/>
          </w:tcPr>
          <w:p w:rsidR="00347201" w:rsidRPr="00537AB9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537AB9" w:rsidRDefault="00347201" w:rsidP="00252751">
            <w:pPr>
              <w:ind w:left="-141" w:right="-106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47201" w:rsidRPr="00900EBE" w:rsidRDefault="00347201" w:rsidP="00347201">
            <w:pPr>
              <w:ind w:left="-141" w:right="-10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</w:t>
            </w:r>
            <w:r w:rsidRPr="00900EB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55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hideMark/>
          </w:tcPr>
          <w:p w:rsidR="00347201" w:rsidRPr="00B63A52" w:rsidRDefault="00347201" w:rsidP="0034720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63A5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347201" w:rsidRPr="00B63A52" w:rsidRDefault="00347201" w:rsidP="003F05E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347201" w:rsidRPr="00A322B1" w:rsidRDefault="00347201" w:rsidP="0034720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63A5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347201" w:rsidRPr="00A322B1" w:rsidRDefault="00347201" w:rsidP="005B093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47201" w:rsidRPr="00B63A52" w:rsidRDefault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47201" w:rsidRPr="00B63A52" w:rsidRDefault="0034720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24" w:space="0" w:color="000000" w:themeColor="text1"/>
              <w:left w:val="single" w:sz="18" w:space="0" w:color="000000" w:themeColor="text1"/>
              <w:right w:val="single" w:sz="24" w:space="0" w:color="000000" w:themeColor="text1"/>
            </w:tcBorders>
          </w:tcPr>
          <w:p w:rsidR="00347201" w:rsidRPr="00B63A52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347201" w:rsidRPr="00B63A52" w:rsidRDefault="0034720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tbl>
      <w:tblPr>
        <w:tblW w:w="14209" w:type="dxa"/>
        <w:tblInd w:w="-65" w:type="dxa"/>
        <w:tblCellMar>
          <w:left w:w="70" w:type="dxa"/>
          <w:right w:w="70" w:type="dxa"/>
        </w:tblCellMar>
        <w:tblLook w:val="04A0"/>
      </w:tblPr>
      <w:tblGrid>
        <w:gridCol w:w="8296"/>
        <w:gridCol w:w="1971"/>
        <w:gridCol w:w="3942"/>
      </w:tblGrid>
      <w:tr w:rsidR="00345432" w:rsidTr="00345432">
        <w:trPr>
          <w:trHeight w:val="600"/>
        </w:trPr>
        <w:tc>
          <w:tcPr>
            <w:tcW w:w="8296" w:type="dxa"/>
            <w:noWrap/>
            <w:hideMark/>
          </w:tcPr>
          <w:tbl>
            <w:tblPr>
              <w:tblW w:w="754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406"/>
              <w:gridCol w:w="299"/>
              <w:gridCol w:w="1843"/>
            </w:tblGrid>
            <w:tr w:rsidR="00345432" w:rsidTr="00547260">
              <w:trPr>
                <w:trHeight w:val="367"/>
              </w:trPr>
              <w:tc>
                <w:tcPr>
                  <w:tcW w:w="5406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nil"/>
                    <w:right w:val="nil"/>
                  </w:tcBorders>
                  <w:shd w:val="clear" w:color="auto" w:fill="D8D8D8"/>
                  <w:noWrap/>
                  <w:vAlign w:val="bottom"/>
                  <w:hideMark/>
                </w:tcPr>
                <w:p w:rsidR="00345432" w:rsidRDefault="00345432" w:rsidP="00967E80">
                  <w:pPr>
                    <w:spacing w:after="0" w:line="240" w:lineRule="auto"/>
                    <w:jc w:val="center"/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  <w:t xml:space="preserve">Module </w:t>
                  </w:r>
                  <w:r w:rsidRPr="00494C8E">
                    <w:rPr>
                      <w:rFonts w:ascii="Andalus" w:eastAsia="Times New Roman" w:hAnsi="Andalus" w:cs="Andalus"/>
                      <w:b/>
                      <w:bCs/>
                      <w:color w:val="FF0000"/>
                      <w:sz w:val="18"/>
                      <w:szCs w:val="18"/>
                    </w:rPr>
                    <w:t>(EN LIGNE)</w:t>
                  </w:r>
                </w:p>
              </w:tc>
              <w:tc>
                <w:tcPr>
                  <w:tcW w:w="299" w:type="dxa"/>
                  <w:tcBorders>
                    <w:top w:val="single" w:sz="24" w:space="0" w:color="000000" w:themeColor="text1"/>
                    <w:left w:val="nil"/>
                    <w:bottom w:val="nil"/>
                    <w:right w:val="single" w:sz="24" w:space="0" w:color="000000" w:themeColor="text1"/>
                  </w:tcBorders>
                  <w:shd w:val="clear" w:color="auto" w:fill="D8D8D8"/>
                  <w:noWrap/>
                  <w:vAlign w:val="bottom"/>
                  <w:hideMark/>
                </w:tcPr>
                <w:p w:rsidR="00345432" w:rsidRDefault="00345432" w:rsidP="00967E80">
                  <w:pPr>
                    <w:spacing w:after="0" w:line="240" w:lineRule="auto"/>
                    <w:jc w:val="center"/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nil"/>
                    <w:right w:val="single" w:sz="24" w:space="0" w:color="000000" w:themeColor="text1"/>
                  </w:tcBorders>
                  <w:shd w:val="clear" w:color="auto" w:fill="D8D8D8"/>
                  <w:vAlign w:val="bottom"/>
                </w:tcPr>
                <w:p w:rsidR="00345432" w:rsidRDefault="00345432" w:rsidP="00967E80">
                  <w:pPr>
                    <w:spacing w:after="0" w:line="240" w:lineRule="auto"/>
                    <w:jc w:val="center"/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  <w:t xml:space="preserve">Enseignant (e) </w:t>
                  </w:r>
                </w:p>
              </w:tc>
            </w:tr>
            <w:tr w:rsidR="00345432" w:rsidRPr="006F68C8" w:rsidTr="00547260">
              <w:trPr>
                <w:trHeight w:val="367"/>
              </w:trPr>
              <w:tc>
                <w:tcPr>
                  <w:tcW w:w="5406" w:type="dxa"/>
                  <w:tcBorders>
                    <w:top w:val="single" w:sz="8" w:space="0" w:color="FF0000"/>
                    <w:left w:val="single" w:sz="24" w:space="0" w:color="000000" w:themeColor="text1"/>
                    <w:bottom w:val="single" w:sz="12" w:space="0" w:color="FF0000"/>
                    <w:right w:val="nil"/>
                  </w:tcBorders>
                  <w:shd w:val="clear" w:color="auto" w:fill="D6E3BC" w:themeFill="accent3" w:themeFillTint="66"/>
                  <w:noWrap/>
                  <w:vAlign w:val="bottom"/>
                  <w:hideMark/>
                </w:tcPr>
                <w:p w:rsidR="00345432" w:rsidRPr="00494C8E" w:rsidRDefault="00345432" w:rsidP="00967E8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1FD4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  <w:t>Bonne gouvernance et déontologie</w:t>
                  </w:r>
                  <w:r w:rsidRPr="00B21285"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1F409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(En ligne +Présentielle)</w:t>
                  </w:r>
                </w:p>
              </w:tc>
              <w:tc>
                <w:tcPr>
                  <w:tcW w:w="299" w:type="dxa"/>
                  <w:tcBorders>
                    <w:top w:val="single" w:sz="8" w:space="0" w:color="FF0000"/>
                    <w:left w:val="nil"/>
                    <w:bottom w:val="single" w:sz="12" w:space="0" w:color="FF0000"/>
                    <w:right w:val="single" w:sz="24" w:space="0" w:color="000000" w:themeColor="text1"/>
                  </w:tcBorders>
                  <w:shd w:val="clear" w:color="auto" w:fill="D6E3BC" w:themeFill="accent3" w:themeFillTint="66"/>
                  <w:noWrap/>
                  <w:vAlign w:val="bottom"/>
                  <w:hideMark/>
                </w:tcPr>
                <w:p w:rsidR="00345432" w:rsidRPr="00494C8E" w:rsidRDefault="00345432" w:rsidP="00967E8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0000"/>
                    <w:left w:val="single" w:sz="24" w:space="0" w:color="000000" w:themeColor="text1"/>
                    <w:bottom w:val="single" w:sz="12" w:space="0" w:color="FF0000"/>
                    <w:right w:val="single" w:sz="24" w:space="0" w:color="000000" w:themeColor="text1"/>
                  </w:tcBorders>
                  <w:shd w:val="clear" w:color="auto" w:fill="D6E3BC" w:themeFill="accent3" w:themeFillTint="66"/>
                  <w:vAlign w:val="bottom"/>
                </w:tcPr>
                <w:p w:rsidR="00345432" w:rsidRPr="00494C8E" w:rsidRDefault="00345432" w:rsidP="00967E8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B21285">
                    <w:rPr>
                      <w:rFonts w:ascii="Andalus" w:eastAsia="Times New Roman" w:hAnsi="Andalus" w:cs="Andalus"/>
                      <w:b/>
                      <w:bCs/>
                      <w:color w:val="FF0000"/>
                      <w:sz w:val="18"/>
                      <w:szCs w:val="18"/>
                    </w:rPr>
                    <w:t>M, BECHATTA</w:t>
                  </w:r>
                </w:p>
              </w:tc>
            </w:tr>
            <w:tr w:rsidR="00345432" w:rsidRPr="006F68C8" w:rsidTr="00547260">
              <w:trPr>
                <w:trHeight w:val="367"/>
              </w:trPr>
              <w:tc>
                <w:tcPr>
                  <w:tcW w:w="5406" w:type="dxa"/>
                  <w:tcBorders>
                    <w:top w:val="single" w:sz="12" w:space="0" w:color="FF0000"/>
                    <w:left w:val="single" w:sz="24" w:space="0" w:color="000000" w:themeColor="text1"/>
                    <w:bottom w:val="single" w:sz="24" w:space="0" w:color="000000" w:themeColor="text1"/>
                    <w:right w:val="nil"/>
                  </w:tcBorders>
                  <w:shd w:val="clear" w:color="auto" w:fill="D6E3BC" w:themeFill="accent3" w:themeFillTint="66"/>
                  <w:noWrap/>
                  <w:vAlign w:val="bottom"/>
                  <w:hideMark/>
                </w:tcPr>
                <w:p w:rsidR="00345432" w:rsidRPr="00494C8E" w:rsidRDefault="00345432" w:rsidP="00CB7A69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94C8E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CB7A69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  <w:t>ANGLAIS</w:t>
                  </w:r>
                  <w:r w:rsidRPr="00494C8E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F409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(En ligne +Présentielle)</w:t>
                  </w:r>
                </w:p>
              </w:tc>
              <w:tc>
                <w:tcPr>
                  <w:tcW w:w="299" w:type="dxa"/>
                  <w:tcBorders>
                    <w:top w:val="single" w:sz="12" w:space="0" w:color="FF0000"/>
                    <w:left w:val="nil"/>
                    <w:bottom w:val="single" w:sz="24" w:space="0" w:color="000000" w:themeColor="text1"/>
                    <w:right w:val="single" w:sz="24" w:space="0" w:color="000000" w:themeColor="text1"/>
                  </w:tcBorders>
                  <w:shd w:val="clear" w:color="auto" w:fill="D6E3BC" w:themeFill="accent3" w:themeFillTint="66"/>
                  <w:noWrap/>
                  <w:vAlign w:val="bottom"/>
                  <w:hideMark/>
                </w:tcPr>
                <w:p w:rsidR="00345432" w:rsidRPr="00494C8E" w:rsidRDefault="00345432" w:rsidP="00967E8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FF0000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  <w:shd w:val="clear" w:color="auto" w:fill="D6E3BC" w:themeFill="accent3" w:themeFillTint="66"/>
                  <w:vAlign w:val="bottom"/>
                </w:tcPr>
                <w:p w:rsidR="00345432" w:rsidRPr="00494C8E" w:rsidRDefault="00345432" w:rsidP="00967E8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494C8E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18"/>
                      <w:szCs w:val="18"/>
                    </w:rPr>
                    <w:t>MME, AICHOUCHEN</w:t>
                  </w:r>
                </w:p>
              </w:tc>
            </w:tr>
          </w:tbl>
          <w:p w:rsidR="00345432" w:rsidRDefault="00345432">
            <w:pPr>
              <w:rPr>
                <w:rFonts w:cs="Times New Roman"/>
              </w:rPr>
            </w:pPr>
          </w:p>
        </w:tc>
        <w:tc>
          <w:tcPr>
            <w:tcW w:w="1971" w:type="dxa"/>
            <w:noWrap/>
            <w:hideMark/>
          </w:tcPr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</w:tc>
        <w:tc>
          <w:tcPr>
            <w:tcW w:w="3942" w:type="dxa"/>
            <w:noWrap/>
            <w:hideMark/>
          </w:tcPr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  <w:p w:rsidR="00345432" w:rsidRDefault="00345432">
            <w:pPr>
              <w:rPr>
                <w:rFonts w:cs="Times New Roman"/>
              </w:rPr>
            </w:pPr>
          </w:p>
        </w:tc>
      </w:tr>
    </w:tbl>
    <w:p w:rsidR="0003467A" w:rsidRDefault="0003467A" w:rsidP="0003467A">
      <w:pPr>
        <w:ind w:left="-993"/>
      </w:pPr>
    </w:p>
    <w:p w:rsidR="006C6CB5" w:rsidRDefault="006C6CB5"/>
    <w:sectPr w:rsidR="006C6CB5" w:rsidSect="00FC1FD4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467A"/>
    <w:rsid w:val="0003467A"/>
    <w:rsid w:val="0003587B"/>
    <w:rsid w:val="00035BDF"/>
    <w:rsid w:val="00037A04"/>
    <w:rsid w:val="0004603B"/>
    <w:rsid w:val="0007286C"/>
    <w:rsid w:val="00080F8C"/>
    <w:rsid w:val="0009133E"/>
    <w:rsid w:val="00091442"/>
    <w:rsid w:val="000B0DDE"/>
    <w:rsid w:val="000C3F5D"/>
    <w:rsid w:val="00105619"/>
    <w:rsid w:val="00144EAF"/>
    <w:rsid w:val="0016619A"/>
    <w:rsid w:val="001B76D4"/>
    <w:rsid w:val="001C484B"/>
    <w:rsid w:val="001E156A"/>
    <w:rsid w:val="001F0A22"/>
    <w:rsid w:val="001F4092"/>
    <w:rsid w:val="00252751"/>
    <w:rsid w:val="00275F46"/>
    <w:rsid w:val="002B0866"/>
    <w:rsid w:val="002D5732"/>
    <w:rsid w:val="002E17D6"/>
    <w:rsid w:val="0033700B"/>
    <w:rsid w:val="0034159C"/>
    <w:rsid w:val="00345432"/>
    <w:rsid w:val="00347201"/>
    <w:rsid w:val="00377A79"/>
    <w:rsid w:val="003E51CE"/>
    <w:rsid w:val="003F05EF"/>
    <w:rsid w:val="004003E5"/>
    <w:rsid w:val="0040593F"/>
    <w:rsid w:val="0041202C"/>
    <w:rsid w:val="00426448"/>
    <w:rsid w:val="004356D7"/>
    <w:rsid w:val="004356E7"/>
    <w:rsid w:val="004529E4"/>
    <w:rsid w:val="00454AE6"/>
    <w:rsid w:val="00477A91"/>
    <w:rsid w:val="004C26B2"/>
    <w:rsid w:val="004C3BD5"/>
    <w:rsid w:val="004E27F8"/>
    <w:rsid w:val="004E7B6C"/>
    <w:rsid w:val="004F0969"/>
    <w:rsid w:val="004F3386"/>
    <w:rsid w:val="005145EE"/>
    <w:rsid w:val="00521D47"/>
    <w:rsid w:val="00537AB9"/>
    <w:rsid w:val="00547260"/>
    <w:rsid w:val="00555F2D"/>
    <w:rsid w:val="0057714B"/>
    <w:rsid w:val="00593793"/>
    <w:rsid w:val="005B093F"/>
    <w:rsid w:val="005C35CA"/>
    <w:rsid w:val="005C6463"/>
    <w:rsid w:val="005C6F20"/>
    <w:rsid w:val="005D2579"/>
    <w:rsid w:val="00695D31"/>
    <w:rsid w:val="006C6CB5"/>
    <w:rsid w:val="006D27E8"/>
    <w:rsid w:val="006F2665"/>
    <w:rsid w:val="00727617"/>
    <w:rsid w:val="007545BD"/>
    <w:rsid w:val="00755320"/>
    <w:rsid w:val="007602FA"/>
    <w:rsid w:val="00771E45"/>
    <w:rsid w:val="007C0B09"/>
    <w:rsid w:val="007C4D67"/>
    <w:rsid w:val="007E0863"/>
    <w:rsid w:val="00814E48"/>
    <w:rsid w:val="0085084E"/>
    <w:rsid w:val="00862DD6"/>
    <w:rsid w:val="00875070"/>
    <w:rsid w:val="008B0AB6"/>
    <w:rsid w:val="00900EBE"/>
    <w:rsid w:val="0091307B"/>
    <w:rsid w:val="00927BE3"/>
    <w:rsid w:val="00951748"/>
    <w:rsid w:val="00952F9B"/>
    <w:rsid w:val="00974F9F"/>
    <w:rsid w:val="00993F41"/>
    <w:rsid w:val="009B50F9"/>
    <w:rsid w:val="009E5740"/>
    <w:rsid w:val="00A23A15"/>
    <w:rsid w:val="00A322B1"/>
    <w:rsid w:val="00A54C32"/>
    <w:rsid w:val="00A54F13"/>
    <w:rsid w:val="00A9232B"/>
    <w:rsid w:val="00AA01D8"/>
    <w:rsid w:val="00AE2748"/>
    <w:rsid w:val="00B21285"/>
    <w:rsid w:val="00B50D85"/>
    <w:rsid w:val="00B63A52"/>
    <w:rsid w:val="00C30646"/>
    <w:rsid w:val="00C36706"/>
    <w:rsid w:val="00C40511"/>
    <w:rsid w:val="00C665AE"/>
    <w:rsid w:val="00C825C1"/>
    <w:rsid w:val="00C838AE"/>
    <w:rsid w:val="00C957FA"/>
    <w:rsid w:val="00CB7A69"/>
    <w:rsid w:val="00CC5862"/>
    <w:rsid w:val="00D07284"/>
    <w:rsid w:val="00D20CB3"/>
    <w:rsid w:val="00D2213F"/>
    <w:rsid w:val="00D5152A"/>
    <w:rsid w:val="00D60843"/>
    <w:rsid w:val="00DB75B9"/>
    <w:rsid w:val="00DD0FDB"/>
    <w:rsid w:val="00DE0252"/>
    <w:rsid w:val="00E217FE"/>
    <w:rsid w:val="00E52A21"/>
    <w:rsid w:val="00E77A1C"/>
    <w:rsid w:val="00ED613B"/>
    <w:rsid w:val="00F0093C"/>
    <w:rsid w:val="00F11B35"/>
    <w:rsid w:val="00F3572E"/>
    <w:rsid w:val="00F428E6"/>
    <w:rsid w:val="00F45C87"/>
    <w:rsid w:val="00F47BCE"/>
    <w:rsid w:val="00FB31B5"/>
    <w:rsid w:val="00F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BCF0808-B03E-4C21-9960-09077741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BOUMEGOURA</dc:creator>
  <cp:lastModifiedBy>hp</cp:lastModifiedBy>
  <cp:revision>15</cp:revision>
  <cp:lastPrinted>2022-10-06T09:57:00Z</cp:lastPrinted>
  <dcterms:created xsi:type="dcterms:W3CDTF">2022-10-03T19:14:00Z</dcterms:created>
  <dcterms:modified xsi:type="dcterms:W3CDTF">2022-10-15T13:10:00Z</dcterms:modified>
</cp:coreProperties>
</file>