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8C" w:rsidRPr="00FB5906" w:rsidRDefault="00FB5906" w:rsidP="0057718C">
      <w:pPr>
        <w:pStyle w:val="Titre3"/>
        <w:numPr>
          <w:ilvl w:val="0"/>
          <w:numId w:val="0"/>
        </w:numPr>
        <w:spacing w:before="0" w:after="0" w:line="360" w:lineRule="auto"/>
        <w:jc w:val="both"/>
        <w:rPr>
          <w:rFonts w:ascii="Times New Roman" w:hAnsi="Times New Roman" w:cs="Times New Roman"/>
          <w:color w:val="000000"/>
          <w:sz w:val="24"/>
          <w:szCs w:val="24"/>
        </w:rPr>
      </w:pPr>
      <w:r w:rsidRPr="00FB5906">
        <w:rPr>
          <w:rFonts w:ascii="Times New Roman" w:hAnsi="Times New Roman" w:cs="Times New Roman"/>
          <w:color w:val="000000"/>
          <w:sz w:val="24"/>
          <w:szCs w:val="24"/>
        </w:rPr>
        <w:t>2. L’organisation globale </w:t>
      </w:r>
    </w:p>
    <w:p w:rsidR="0057718C" w:rsidRDefault="00FB5906" w:rsidP="0057718C">
      <w:pPr>
        <w:pStyle w:val="Retraitcorpsdetexte"/>
        <w:tabs>
          <w:tab w:val="left" w:pos="900"/>
        </w:tabs>
        <w:spacing w:line="360" w:lineRule="auto"/>
        <w:ind w:firstLine="0"/>
        <w:rPr>
          <w:color w:val="000000"/>
        </w:rPr>
      </w:pPr>
      <w:r>
        <w:rPr>
          <w:color w:val="000000"/>
        </w:rPr>
        <w:tab/>
      </w:r>
      <w:r w:rsidR="0057718C" w:rsidRPr="001E4FD6">
        <w:rPr>
          <w:color w:val="000000"/>
        </w:rPr>
        <w:t>L’interaction verbale n’est pas seulement définie par les données extérieures que sont les participants, le cadre et les objectifs de l’interactio</w:t>
      </w:r>
      <w:r w:rsidR="0057718C">
        <w:rPr>
          <w:color w:val="000000"/>
        </w:rPr>
        <w:t xml:space="preserve">n. </w:t>
      </w:r>
      <w:r w:rsidR="0057718C" w:rsidRPr="001E4FD6">
        <w:rPr>
          <w:color w:val="000000"/>
        </w:rPr>
        <w:t>Elle obéit aussi à des données internes, des principes généraux et des régularités que l’analyse peut mettre en évidence. Il est possible de la fragmenter en unités et d’en saisir les articulations.</w:t>
      </w:r>
    </w:p>
    <w:p w:rsidR="00FB5906" w:rsidRPr="001E4FD6" w:rsidRDefault="00FB5906" w:rsidP="0057718C">
      <w:pPr>
        <w:pStyle w:val="Retraitcorpsdetexte"/>
        <w:tabs>
          <w:tab w:val="left" w:pos="900"/>
        </w:tabs>
        <w:spacing w:line="360" w:lineRule="auto"/>
        <w:ind w:firstLine="0"/>
        <w:rPr>
          <w:color w:val="000000"/>
        </w:rPr>
      </w:pPr>
    </w:p>
    <w:p w:rsidR="0057718C" w:rsidRPr="00FB5906" w:rsidRDefault="00FB5906" w:rsidP="0057718C">
      <w:pPr>
        <w:pStyle w:val="Titre4"/>
        <w:numPr>
          <w:ilvl w:val="0"/>
          <w:numId w:val="0"/>
        </w:numPr>
        <w:spacing w:before="0" w:after="0" w:line="360" w:lineRule="auto"/>
        <w:jc w:val="both"/>
        <w:rPr>
          <w:b w:val="0"/>
          <w:bCs w:val="0"/>
          <w:sz w:val="24"/>
          <w:szCs w:val="24"/>
        </w:rPr>
      </w:pPr>
      <w:bookmarkStart w:id="0" w:name="_Toc175320283"/>
      <w:bookmarkStart w:id="1" w:name="_Toc178502546"/>
      <w:bookmarkStart w:id="2" w:name="_Toc178789168"/>
      <w:bookmarkStart w:id="3" w:name="_Toc178873455"/>
      <w:bookmarkStart w:id="4" w:name="_Toc178915590"/>
      <w:bookmarkStart w:id="5" w:name="_Toc180164645"/>
      <w:bookmarkStart w:id="6" w:name="_Toc180164773"/>
      <w:bookmarkStart w:id="7" w:name="_Toc180165261"/>
      <w:bookmarkStart w:id="8" w:name="_Toc180293307"/>
      <w:bookmarkStart w:id="9" w:name="_Toc180294820"/>
      <w:r w:rsidRPr="00FB5906">
        <w:rPr>
          <w:sz w:val="24"/>
          <w:szCs w:val="24"/>
        </w:rPr>
        <w:t xml:space="preserve">2.1. </w:t>
      </w:r>
      <w:r w:rsidR="0057718C" w:rsidRPr="00FB5906">
        <w:rPr>
          <w:sz w:val="24"/>
          <w:szCs w:val="24"/>
        </w:rPr>
        <w:t>L’ouverture</w:t>
      </w:r>
      <w:bookmarkEnd w:id="0"/>
      <w:bookmarkEnd w:id="1"/>
      <w:bookmarkEnd w:id="2"/>
      <w:bookmarkEnd w:id="3"/>
      <w:bookmarkEnd w:id="4"/>
      <w:bookmarkEnd w:id="5"/>
      <w:bookmarkEnd w:id="6"/>
      <w:bookmarkEnd w:id="7"/>
      <w:bookmarkEnd w:id="8"/>
      <w:bookmarkEnd w:id="9"/>
      <w:r w:rsidR="0057718C" w:rsidRPr="00FB5906">
        <w:rPr>
          <w:sz w:val="24"/>
          <w:szCs w:val="24"/>
        </w:rPr>
        <w:t> </w:t>
      </w:r>
      <w:r w:rsidR="00C61818" w:rsidRPr="00FB5906">
        <w:rPr>
          <w:b w:val="0"/>
          <w:bCs w:val="0"/>
          <w:sz w:val="24"/>
          <w:szCs w:val="24"/>
        </w:rPr>
        <w:fldChar w:fldCharType="begin"/>
      </w:r>
      <w:r w:rsidR="0057718C" w:rsidRPr="00FB5906">
        <w:rPr>
          <w:b w:val="0"/>
          <w:bCs w:val="0"/>
          <w:sz w:val="24"/>
          <w:szCs w:val="24"/>
        </w:rPr>
        <w:instrText xml:space="preserve"> XE "ouverture" </w:instrText>
      </w:r>
      <w:r w:rsidR="00C61818" w:rsidRPr="00FB5906">
        <w:rPr>
          <w:b w:val="0"/>
          <w:bCs w:val="0"/>
          <w:sz w:val="24"/>
          <w:szCs w:val="24"/>
        </w:rPr>
        <w:fldChar w:fldCharType="end"/>
      </w:r>
    </w:p>
    <w:p w:rsidR="0057718C" w:rsidRDefault="00FB5906" w:rsidP="0057718C">
      <w:pPr>
        <w:pStyle w:val="Retraitcorpsdetexte"/>
        <w:tabs>
          <w:tab w:val="left" w:pos="900"/>
        </w:tabs>
        <w:spacing w:line="360" w:lineRule="auto"/>
        <w:ind w:firstLine="0"/>
      </w:pPr>
      <w:r>
        <w:tab/>
      </w:r>
      <w:r w:rsidR="0057718C">
        <w:t xml:space="preserve">Pour </w:t>
      </w:r>
      <w:r w:rsidR="0057718C" w:rsidRPr="001E4FD6">
        <w:t>Traverso</w:t>
      </w:r>
      <w:r w:rsidR="00C61818" w:rsidRPr="001E4FD6">
        <w:fldChar w:fldCharType="begin"/>
      </w:r>
      <w:r w:rsidR="0057718C" w:rsidRPr="001E4FD6">
        <w:instrText xml:space="preserve"> XE "Traverso" </w:instrText>
      </w:r>
      <w:r w:rsidR="00C61818" w:rsidRPr="001E4FD6">
        <w:fldChar w:fldCharType="end"/>
      </w:r>
      <w:r w:rsidR="0057718C">
        <w:t xml:space="preserve">, </w:t>
      </w:r>
      <w:r w:rsidR="0057718C" w:rsidRPr="001E4FD6">
        <w:t>« </w:t>
      </w:r>
      <w:r w:rsidR="0057718C" w:rsidRPr="006F7836">
        <w:rPr>
          <w:i/>
          <w:iCs/>
        </w:rPr>
        <w:t>l’ouverture</w:t>
      </w:r>
      <w:r w:rsidR="00C61818" w:rsidRPr="006F7836">
        <w:rPr>
          <w:i/>
          <w:iCs/>
        </w:rPr>
        <w:fldChar w:fldCharType="begin"/>
      </w:r>
      <w:r w:rsidR="0057718C" w:rsidRPr="006F7836">
        <w:rPr>
          <w:i/>
          <w:iCs/>
        </w:rPr>
        <w:instrText xml:space="preserve"> XE "ouverture" </w:instrText>
      </w:r>
      <w:r w:rsidR="00C61818" w:rsidRPr="006F7836">
        <w:rPr>
          <w:i/>
          <w:iCs/>
        </w:rPr>
        <w:fldChar w:fldCharType="end"/>
      </w:r>
      <w:r w:rsidR="0057718C" w:rsidRPr="006F7836">
        <w:rPr>
          <w:i/>
          <w:iCs/>
        </w:rPr>
        <w:t xml:space="preserve"> correspond à la mise en contact des participants. Elle comprend “ matériellement ” les salutations, obligatoires dans la majorité des cas »</w:t>
      </w:r>
      <w:bookmarkStart w:id="10" w:name="_Toc175320284"/>
      <w:bookmarkStart w:id="11" w:name="_Toc178502547"/>
      <w:bookmarkStart w:id="12" w:name="_Toc178789169"/>
      <w:bookmarkStart w:id="13" w:name="_Toc178873456"/>
      <w:bookmarkStart w:id="14" w:name="_Toc178915591"/>
      <w:bookmarkStart w:id="15" w:name="_Toc180164646"/>
      <w:bookmarkStart w:id="16" w:name="_Toc180164774"/>
      <w:bookmarkStart w:id="17" w:name="_Toc180165262"/>
      <w:bookmarkStart w:id="18" w:name="_Toc180293308"/>
      <w:bookmarkStart w:id="19" w:name="_Toc180294821"/>
      <w:r w:rsidR="0057718C" w:rsidRPr="005C26AF">
        <w:rPr>
          <w:rStyle w:val="Appelnotedebasdep"/>
          <w:color w:val="000000"/>
        </w:rPr>
        <w:t xml:space="preserve"> </w:t>
      </w:r>
      <w:r w:rsidR="0057718C" w:rsidRPr="001E4FD6">
        <w:rPr>
          <w:rStyle w:val="Appelnotedebasdep"/>
          <w:color w:val="000000"/>
        </w:rPr>
        <w:footnoteReference w:id="2"/>
      </w:r>
      <w:r w:rsidR="0057718C">
        <w:t>. Les</w:t>
      </w:r>
      <w:r w:rsidR="0057718C" w:rsidRPr="001E4FD6">
        <w:t xml:space="preserve"> formu</w:t>
      </w:r>
      <w:r w:rsidR="0057718C">
        <w:t xml:space="preserve">les de salutation constituent donc </w:t>
      </w:r>
      <w:r w:rsidR="0057718C" w:rsidRPr="001E4FD6">
        <w:t xml:space="preserve">les routines </w:t>
      </w:r>
      <w:r w:rsidR="0057718C">
        <w:t xml:space="preserve">de la conversation, et le choix </w:t>
      </w:r>
      <w:r w:rsidR="0057718C" w:rsidRPr="001E4FD6">
        <w:t>de leurs formes</w:t>
      </w:r>
      <w:r w:rsidR="0057718C">
        <w:t xml:space="preserve"> doit </w:t>
      </w:r>
      <w:r w:rsidR="0057718C" w:rsidRPr="001E4FD6">
        <w:t>correspondre au type de l’interaction établie.</w:t>
      </w:r>
    </w:p>
    <w:p w:rsidR="00FB5906" w:rsidRPr="00FB5906" w:rsidRDefault="00FB5906" w:rsidP="0057718C">
      <w:pPr>
        <w:pStyle w:val="Retraitcorpsdetexte"/>
        <w:tabs>
          <w:tab w:val="left" w:pos="900"/>
        </w:tabs>
        <w:spacing w:line="360" w:lineRule="auto"/>
        <w:ind w:firstLine="0"/>
        <w:rPr>
          <w:color w:val="000000"/>
        </w:rPr>
      </w:pPr>
    </w:p>
    <w:p w:rsidR="0057718C" w:rsidRPr="00FB5906" w:rsidRDefault="00FB5906" w:rsidP="0057718C">
      <w:pPr>
        <w:spacing w:line="360" w:lineRule="auto"/>
        <w:jc w:val="both"/>
        <w:rPr>
          <w:color w:val="000000"/>
        </w:rPr>
      </w:pPr>
      <w:r w:rsidRPr="00FB5906">
        <w:rPr>
          <w:b/>
        </w:rPr>
        <w:t xml:space="preserve">2.2. </w:t>
      </w:r>
      <w:r w:rsidR="0057718C" w:rsidRPr="00FB5906">
        <w:rPr>
          <w:b/>
        </w:rPr>
        <w:t xml:space="preserve"> Le corps de l’interaction </w:t>
      </w:r>
      <w:r w:rsidR="00C61818" w:rsidRPr="00FB5906">
        <w:rPr>
          <w:color w:val="000000"/>
        </w:rPr>
        <w:fldChar w:fldCharType="begin"/>
      </w:r>
      <w:r w:rsidR="0057718C" w:rsidRPr="00FB5906">
        <w:rPr>
          <w:color w:val="000000"/>
        </w:rPr>
        <w:instrText xml:space="preserve"> XE "conversation" </w:instrText>
      </w:r>
      <w:r w:rsidR="00C61818" w:rsidRPr="00FB5906">
        <w:rPr>
          <w:color w:val="000000"/>
        </w:rPr>
        <w:fldChar w:fldCharType="end"/>
      </w:r>
    </w:p>
    <w:p w:rsidR="0057718C" w:rsidRDefault="0057718C" w:rsidP="00FB5906">
      <w:pPr>
        <w:spacing w:line="360" w:lineRule="auto"/>
        <w:ind w:firstLine="708"/>
        <w:jc w:val="both"/>
        <w:rPr>
          <w:i/>
          <w:color w:val="000000"/>
        </w:rPr>
      </w:pPr>
      <w:r w:rsidRPr="001E4FD6">
        <w:rPr>
          <w:color w:val="000000"/>
        </w:rPr>
        <w:t>Le corps de l’interac</w:t>
      </w:r>
      <w:r>
        <w:rPr>
          <w:color w:val="000000"/>
        </w:rPr>
        <w:t xml:space="preserve">tion verbale se </w:t>
      </w:r>
      <w:r w:rsidRPr="001E4FD6">
        <w:rPr>
          <w:color w:val="000000"/>
        </w:rPr>
        <w:t>déco</w:t>
      </w:r>
      <w:r>
        <w:rPr>
          <w:color w:val="000000"/>
        </w:rPr>
        <w:t>m</w:t>
      </w:r>
      <w:r w:rsidRPr="001E4FD6">
        <w:rPr>
          <w:color w:val="000000"/>
        </w:rPr>
        <w:t>p</w:t>
      </w:r>
      <w:r>
        <w:rPr>
          <w:color w:val="000000"/>
        </w:rPr>
        <w:t>os</w:t>
      </w:r>
      <w:r w:rsidRPr="001E4FD6">
        <w:rPr>
          <w:color w:val="000000"/>
        </w:rPr>
        <w:t>e en un nombre indéfini de séquences (fonctionnelles ou thématiques) de longueur variable. Traverso</w:t>
      </w:r>
      <w:r w:rsidR="00C61818" w:rsidRPr="001E4FD6">
        <w:rPr>
          <w:color w:val="000000"/>
        </w:rPr>
        <w:fldChar w:fldCharType="begin"/>
      </w:r>
      <w:r w:rsidRPr="001E4FD6">
        <w:rPr>
          <w:color w:val="000000"/>
        </w:rPr>
        <w:instrText xml:space="preserve"> XE "Traverso" </w:instrText>
      </w:r>
      <w:r w:rsidR="00C61818" w:rsidRPr="001E4FD6">
        <w:rPr>
          <w:color w:val="000000"/>
        </w:rPr>
        <w:fldChar w:fldCharType="end"/>
      </w:r>
      <w:r>
        <w:rPr>
          <w:color w:val="000000"/>
        </w:rPr>
        <w:t xml:space="preserve"> </w:t>
      </w:r>
      <w:r w:rsidRPr="001E4FD6">
        <w:rPr>
          <w:color w:val="000000"/>
        </w:rPr>
        <w:t>signale que « </w:t>
      </w:r>
      <w:r w:rsidRPr="001E4FD6">
        <w:rPr>
          <w:i/>
          <w:color w:val="000000"/>
        </w:rPr>
        <w:t>la progression thématique est le résultat d’une collaboration entre les participants »</w:t>
      </w:r>
      <w:r w:rsidRPr="00E54B90">
        <w:rPr>
          <w:rStyle w:val="Appelnotedebasdep"/>
          <w:color w:val="000000"/>
        </w:rPr>
        <w:t xml:space="preserve"> </w:t>
      </w:r>
      <w:r w:rsidRPr="001E4FD6">
        <w:rPr>
          <w:rStyle w:val="Appelnotedebasdep"/>
          <w:color w:val="000000"/>
        </w:rPr>
        <w:footnoteReference w:id="3"/>
      </w:r>
      <w:r w:rsidRPr="001E4FD6">
        <w:rPr>
          <w:i/>
          <w:color w:val="000000"/>
        </w:rPr>
        <w:t>.</w:t>
      </w:r>
    </w:p>
    <w:p w:rsidR="00FB5906" w:rsidRPr="00FB5906" w:rsidRDefault="00FB5906" w:rsidP="00FB5906">
      <w:pPr>
        <w:spacing w:line="360" w:lineRule="auto"/>
        <w:ind w:firstLine="708"/>
        <w:jc w:val="both"/>
      </w:pPr>
    </w:p>
    <w:p w:rsidR="0057718C" w:rsidRPr="00FB5906" w:rsidRDefault="00FB5906" w:rsidP="0057718C">
      <w:pPr>
        <w:pStyle w:val="Retraitcorpsdetexte"/>
        <w:tabs>
          <w:tab w:val="left" w:pos="900"/>
        </w:tabs>
        <w:spacing w:line="360" w:lineRule="auto"/>
        <w:ind w:firstLine="0"/>
      </w:pPr>
      <w:r w:rsidRPr="00FB5906">
        <w:rPr>
          <w:b/>
        </w:rPr>
        <w:t xml:space="preserve">2.3. </w:t>
      </w:r>
      <w:r w:rsidR="0057718C" w:rsidRPr="00FB5906">
        <w:rPr>
          <w:b/>
        </w:rPr>
        <w:t>La clôture</w:t>
      </w:r>
      <w:bookmarkEnd w:id="10"/>
      <w:bookmarkEnd w:id="11"/>
      <w:bookmarkEnd w:id="12"/>
      <w:bookmarkEnd w:id="13"/>
      <w:bookmarkEnd w:id="14"/>
      <w:bookmarkEnd w:id="15"/>
      <w:bookmarkEnd w:id="16"/>
      <w:bookmarkEnd w:id="17"/>
      <w:bookmarkEnd w:id="18"/>
      <w:bookmarkEnd w:id="19"/>
      <w:r w:rsidR="0057718C" w:rsidRPr="00FB5906">
        <w:rPr>
          <w:b/>
        </w:rPr>
        <w:t> </w:t>
      </w:r>
      <w:r w:rsidR="00C61818" w:rsidRPr="00FB5906">
        <w:fldChar w:fldCharType="begin"/>
      </w:r>
      <w:r w:rsidR="0057718C" w:rsidRPr="00FB5906">
        <w:instrText xml:space="preserve"> XE "clôture" </w:instrText>
      </w:r>
      <w:r w:rsidR="00C61818" w:rsidRPr="00FB5906">
        <w:fldChar w:fldCharType="end"/>
      </w:r>
    </w:p>
    <w:p w:rsidR="0057718C" w:rsidRPr="001E4FD6" w:rsidRDefault="0057718C" w:rsidP="00FB5906">
      <w:pPr>
        <w:spacing w:line="360" w:lineRule="auto"/>
        <w:ind w:firstLine="708"/>
        <w:jc w:val="both"/>
      </w:pPr>
      <w:r w:rsidRPr="001E4FD6">
        <w:t>C’est la d</w:t>
      </w:r>
      <w:r w:rsidR="00FB5906">
        <w:t>ernière étape de l’interaction</w:t>
      </w:r>
      <w:r w:rsidR="00C61818" w:rsidRPr="001E4FD6">
        <w:fldChar w:fldCharType="begin"/>
      </w:r>
      <w:r w:rsidRPr="001E4FD6">
        <w:instrText xml:space="preserve"> XE "conversation" </w:instrText>
      </w:r>
      <w:r w:rsidR="00C61818" w:rsidRPr="001E4FD6">
        <w:fldChar w:fldCharType="end"/>
      </w:r>
      <w:r w:rsidRPr="001E4FD6">
        <w:t>, où les interactants</w:t>
      </w:r>
      <w:r w:rsidR="00C61818" w:rsidRPr="001E4FD6">
        <w:fldChar w:fldCharType="begin"/>
      </w:r>
      <w:r w:rsidRPr="001E4FD6">
        <w:instrText xml:space="preserve"> XE "interactants" </w:instrText>
      </w:r>
      <w:r w:rsidR="00C61818" w:rsidRPr="001E4FD6">
        <w:fldChar w:fldCharType="end"/>
      </w:r>
      <w:r w:rsidRPr="001E4FD6">
        <w:t xml:space="preserve"> se mettent d’accord pour mettre fin à l’échange.</w:t>
      </w:r>
      <w:r>
        <w:t xml:space="preserve"> Cette séquence est vraiment délicate car  « </w:t>
      </w:r>
      <w:r w:rsidRPr="0032227D">
        <w:rPr>
          <w:i/>
          <w:iCs/>
        </w:rPr>
        <w:t>elle marque le passage de la communauté à l’isolement »</w:t>
      </w:r>
      <w:r>
        <w:rPr>
          <w:rStyle w:val="Appelnotedebasdep"/>
          <w:i/>
          <w:iCs/>
        </w:rPr>
        <w:footnoteReference w:id="4"/>
      </w:r>
      <w:r>
        <w:rPr>
          <w:i/>
          <w:iCs/>
        </w:rPr>
        <w:t>.</w:t>
      </w:r>
      <w:r w:rsidRPr="0032227D">
        <w:t xml:space="preserve"> </w:t>
      </w:r>
      <w:r w:rsidRPr="0032227D">
        <w:rPr>
          <w:color w:val="000000"/>
        </w:rPr>
        <w:t>Les interactants tentent de quitter l’interaction sans offenser l’a</w:t>
      </w:r>
      <w:r>
        <w:rPr>
          <w:color w:val="000000"/>
        </w:rPr>
        <w:t>utre ni perdre eux</w:t>
      </w:r>
      <w:r w:rsidRPr="0032227D">
        <w:rPr>
          <w:color w:val="000000"/>
        </w:rPr>
        <w:t>-mêmes la face</w:t>
      </w:r>
      <w:r>
        <w:t xml:space="preserve">. </w:t>
      </w:r>
      <w:r w:rsidRPr="001E4FD6">
        <w:t>La procédure de clôture</w:t>
      </w:r>
      <w:r w:rsidR="00C61818" w:rsidRPr="001E4FD6">
        <w:fldChar w:fldCharType="begin"/>
      </w:r>
      <w:r w:rsidRPr="001E4FD6">
        <w:instrText xml:space="preserve"> XE "</w:instrText>
      </w:r>
      <w:r w:rsidRPr="001E4FD6">
        <w:rPr>
          <w:noProof/>
        </w:rPr>
        <w:instrText>clôture</w:instrText>
      </w:r>
      <w:r w:rsidRPr="001E4FD6">
        <w:instrText xml:space="preserve">" </w:instrText>
      </w:r>
      <w:r w:rsidR="00C61818" w:rsidRPr="001E4FD6">
        <w:fldChar w:fldCharType="end"/>
      </w:r>
      <w:r w:rsidRPr="001E4FD6">
        <w:t xml:space="preserve"> comprend une étape préparatoire où le locuteur utilise des formules de conclusion, qui sont marquées verbalement</w:t>
      </w:r>
      <w:r>
        <w:t xml:space="preserve"> (les vœux, les remerciements, des projets, etc.)</w:t>
      </w:r>
      <w:r w:rsidRPr="001E4FD6">
        <w:t xml:space="preserve"> ou exprimées par le non verbal (se mettre deb</w:t>
      </w:r>
      <w:r>
        <w:t xml:space="preserve">out, regarder sa montre, etc.) </w:t>
      </w:r>
      <w:r w:rsidRPr="001E4FD6">
        <w:t xml:space="preserve">pour signifier à son </w:t>
      </w:r>
      <w:r>
        <w:t>partenaire la fin de l’échange et marquer l’</w:t>
      </w:r>
      <w:r w:rsidRPr="001E4FD6">
        <w:t>ét</w:t>
      </w:r>
      <w:bookmarkStart w:id="20" w:name="_Toc175320285"/>
      <w:bookmarkStart w:id="21" w:name="_Toc178502548"/>
      <w:bookmarkStart w:id="22" w:name="_Toc178789170"/>
      <w:bookmarkStart w:id="23" w:name="_Toc178873457"/>
      <w:bookmarkStart w:id="24" w:name="_Toc178915592"/>
      <w:bookmarkStart w:id="25" w:name="_Toc180164647"/>
      <w:bookmarkStart w:id="26" w:name="_Toc180164775"/>
      <w:bookmarkStart w:id="27" w:name="_Toc180165263"/>
      <w:bookmarkStart w:id="28" w:name="_Toc180293309"/>
      <w:bookmarkStart w:id="29" w:name="_Toc180294822"/>
      <w:r w:rsidRPr="001E4FD6">
        <w:t>ape de clôture proprement dite.</w:t>
      </w:r>
    </w:p>
    <w:p w:rsidR="0057718C" w:rsidRPr="002310D9" w:rsidRDefault="002310D9" w:rsidP="0057718C">
      <w:pPr>
        <w:spacing w:line="360" w:lineRule="auto"/>
        <w:jc w:val="both"/>
        <w:rPr>
          <w:color w:val="000000"/>
        </w:rPr>
      </w:pPr>
      <w:r>
        <w:rPr>
          <w:b/>
          <w:bCs/>
          <w:iCs/>
        </w:rPr>
        <w:t xml:space="preserve">3. </w:t>
      </w:r>
      <w:r w:rsidR="0057718C" w:rsidRPr="002310D9">
        <w:rPr>
          <w:b/>
          <w:bCs/>
          <w:iCs/>
        </w:rPr>
        <w:t>Les unités de l’interaction </w:t>
      </w:r>
    </w:p>
    <w:p w:rsidR="0057718C" w:rsidRDefault="0057718C" w:rsidP="002310D9">
      <w:pPr>
        <w:spacing w:line="360" w:lineRule="auto"/>
        <w:ind w:firstLine="708"/>
        <w:jc w:val="both"/>
        <w:rPr>
          <w:color w:val="000000"/>
        </w:rPr>
      </w:pPr>
      <w:r>
        <w:rPr>
          <w:color w:val="000000"/>
        </w:rPr>
        <w:t>Il nous paraît inconcevable d’envisager l’étude des interactions verbales sans en présenter les différentes unités constitutives.</w:t>
      </w:r>
    </w:p>
    <w:p w:rsidR="0057718C" w:rsidRDefault="0057718C" w:rsidP="0057718C">
      <w:pPr>
        <w:spacing w:line="360" w:lineRule="auto"/>
        <w:jc w:val="both"/>
        <w:rPr>
          <w:color w:val="000000"/>
        </w:rPr>
      </w:pPr>
      <w:r>
        <w:rPr>
          <w:color w:val="000000"/>
        </w:rPr>
        <w:t xml:space="preserve">Nombreux sont les linguistes qui ont travaillé sur ces unités qui structurent les interactions, les plus avancés en la matière étaient les linguistes de l’école de Genève avec Roulet qui ont </w:t>
      </w:r>
      <w:r>
        <w:rPr>
          <w:color w:val="000000"/>
        </w:rPr>
        <w:lastRenderedPageBreak/>
        <w:t>présenté un modèle comportant quatre catégories d’unités emboîtées : l’incursion ou l’interaction, l’échange, l’intervention, l’acte de langage.</w:t>
      </w:r>
    </w:p>
    <w:p w:rsidR="0057718C" w:rsidRDefault="0057718C" w:rsidP="0057718C">
      <w:pPr>
        <w:spacing w:line="360" w:lineRule="auto"/>
        <w:jc w:val="both"/>
        <w:rPr>
          <w:color w:val="000000"/>
        </w:rPr>
      </w:pPr>
      <w:r>
        <w:rPr>
          <w:color w:val="000000"/>
        </w:rPr>
        <w:t>Kerbrat-Orecchioni a apporté quelques aménagements à ce modèle en y insérant une unité intermédiaire entre l’incursion et l’échange, la séquence présentant ainsi un modèle à cinq rangs.</w:t>
      </w:r>
    </w:p>
    <w:p w:rsidR="0057718C" w:rsidRDefault="0057718C" w:rsidP="0057718C">
      <w:pPr>
        <w:spacing w:line="360" w:lineRule="auto"/>
        <w:jc w:val="both"/>
        <w:rPr>
          <w:color w:val="000000"/>
        </w:rPr>
      </w:pPr>
      <w:r>
        <w:rPr>
          <w:color w:val="000000"/>
        </w:rPr>
        <w:t>Pour notre part, nous nous référons au modèle élaboré par Vion, qui est constitué de six rangs</w:t>
      </w:r>
      <w:r>
        <w:rPr>
          <w:rStyle w:val="Appelnotedebasdep"/>
          <w:color w:val="000000"/>
        </w:rPr>
        <w:footnoteReference w:id="5"/>
      </w:r>
      <w:r>
        <w:rPr>
          <w:color w:val="000000"/>
        </w:rPr>
        <w:t>: l’interaction, le module, la séquence, l’échange, l’intervention, l’acte de langage.</w:t>
      </w:r>
    </w:p>
    <w:p w:rsidR="0057718C" w:rsidRDefault="0057718C" w:rsidP="0057718C">
      <w:pPr>
        <w:spacing w:line="360" w:lineRule="auto"/>
        <w:jc w:val="both"/>
        <w:rPr>
          <w:color w:val="000000"/>
        </w:rPr>
      </w:pPr>
      <w:r>
        <w:rPr>
          <w:color w:val="000000"/>
        </w:rPr>
        <w:t>D’après ce modèle, l’interaction</w:t>
      </w:r>
      <w:r>
        <w:rPr>
          <w:rStyle w:val="Appelnotedebasdep"/>
          <w:color w:val="000000"/>
        </w:rPr>
        <w:footnoteReference w:id="6"/>
      </w:r>
      <w:r>
        <w:rPr>
          <w:color w:val="000000"/>
        </w:rPr>
        <w:t xml:space="preserve"> est constituée d’unités monologales (l’acte de langage, l’intervention) et d’unités dialogales (la séquence et le module).</w:t>
      </w:r>
    </w:p>
    <w:p w:rsidR="0057718C" w:rsidRDefault="0057718C" w:rsidP="0057718C">
      <w:pPr>
        <w:spacing w:line="360" w:lineRule="auto"/>
        <w:jc w:val="both"/>
        <w:rPr>
          <w:color w:val="000000"/>
        </w:rPr>
      </w:pPr>
      <w:r>
        <w:rPr>
          <w:color w:val="000000"/>
        </w:rPr>
        <w:t>En établissant cette hiérarchie, Vion n’a pas conçu l’interaction « </w:t>
      </w:r>
      <w:r>
        <w:rPr>
          <w:i/>
          <w:iCs/>
          <w:color w:val="000000"/>
        </w:rPr>
        <w:t xml:space="preserve">comme unité de premier rang, </w:t>
      </w:r>
      <w:r w:rsidRPr="00D132AF">
        <w:rPr>
          <w:i/>
          <w:iCs/>
          <w:color w:val="000000"/>
        </w:rPr>
        <w:t>c'est-à-dire une entité autonome qui ne s’intègrerait pas dans un ensemble plus vaste »</w:t>
      </w:r>
      <w:r>
        <w:rPr>
          <w:rStyle w:val="Appelnotedebasdep"/>
          <w:i/>
          <w:iCs/>
          <w:color w:val="000000"/>
        </w:rPr>
        <w:footnoteReference w:id="7"/>
      </w:r>
      <w:r>
        <w:rPr>
          <w:i/>
          <w:iCs/>
          <w:color w:val="000000"/>
        </w:rPr>
        <w:t>.</w:t>
      </w:r>
      <w:r>
        <w:rPr>
          <w:color w:val="000000"/>
        </w:rPr>
        <w:t xml:space="preserve"> L’interaction, pour lui, est inscrite dans une </w:t>
      </w:r>
      <w:r>
        <w:rPr>
          <w:i/>
          <w:iCs/>
          <w:color w:val="000000"/>
        </w:rPr>
        <w:t>histoire interac</w:t>
      </w:r>
      <w:r w:rsidRPr="00084E11">
        <w:rPr>
          <w:i/>
          <w:iCs/>
          <w:color w:val="000000"/>
        </w:rPr>
        <w:t>tionnelle</w:t>
      </w:r>
      <w:r>
        <w:rPr>
          <w:rStyle w:val="Appelnotedebasdep"/>
          <w:i/>
          <w:iCs/>
          <w:color w:val="000000"/>
        </w:rPr>
        <w:footnoteReference w:id="8"/>
      </w:r>
      <w:r>
        <w:rPr>
          <w:color w:val="000000"/>
        </w:rPr>
        <w:t xml:space="preserve">  qui comprend toutes les interactions successives des interactants.</w:t>
      </w:r>
    </w:p>
    <w:p w:rsidR="002310D9" w:rsidRDefault="002310D9" w:rsidP="0057718C">
      <w:pPr>
        <w:spacing w:line="360" w:lineRule="auto"/>
        <w:jc w:val="both"/>
        <w:rPr>
          <w:color w:val="000000"/>
        </w:rPr>
      </w:pPr>
    </w:p>
    <w:p w:rsidR="0057718C" w:rsidRPr="002310D9" w:rsidRDefault="002310D9" w:rsidP="0057718C">
      <w:pPr>
        <w:spacing w:line="360" w:lineRule="auto"/>
        <w:jc w:val="both"/>
        <w:rPr>
          <w:color w:val="000000"/>
        </w:rPr>
      </w:pPr>
      <w:r w:rsidRPr="002310D9">
        <w:rPr>
          <w:b/>
          <w:bCs/>
          <w:iCs/>
          <w:color w:val="000000"/>
        </w:rPr>
        <w:t xml:space="preserve">3.1. </w:t>
      </w:r>
      <w:r w:rsidR="0057718C" w:rsidRPr="002310D9">
        <w:rPr>
          <w:b/>
          <w:bCs/>
          <w:iCs/>
          <w:color w:val="000000"/>
        </w:rPr>
        <w:t xml:space="preserve"> Le module</w:t>
      </w:r>
      <w:r w:rsidR="0057718C" w:rsidRPr="002310D9">
        <w:rPr>
          <w:rStyle w:val="Appelnotedebasdep"/>
          <w:iCs/>
          <w:color w:val="000000"/>
        </w:rPr>
        <w:footnoteReference w:id="9"/>
      </w:r>
      <w:r w:rsidR="0057718C" w:rsidRPr="002310D9">
        <w:rPr>
          <w:iCs/>
          <w:color w:val="000000"/>
        </w:rPr>
        <w:t> </w:t>
      </w:r>
    </w:p>
    <w:p w:rsidR="0057718C" w:rsidRPr="00460560" w:rsidRDefault="0057718C" w:rsidP="002310D9">
      <w:pPr>
        <w:spacing w:line="360" w:lineRule="auto"/>
        <w:ind w:firstLine="708"/>
        <w:jc w:val="both"/>
        <w:rPr>
          <w:color w:val="000000"/>
        </w:rPr>
      </w:pPr>
      <w:r>
        <w:rPr>
          <w:color w:val="000000"/>
        </w:rPr>
        <w:t>Il correspond au rapport de places dominé qui se développe au sein d’une interaction délimitée par son propre cadre interactif ou par le rapport de places dominant. « </w:t>
      </w:r>
      <w:r w:rsidRPr="009C1F9C">
        <w:rPr>
          <w:i/>
          <w:iCs/>
          <w:color w:val="000000"/>
        </w:rPr>
        <w:t>C’est un moment interactionnel relevant d’un type déterminé et qui se trouve subordonné au type d’interaction qui  définit le cadre interactif »</w:t>
      </w:r>
      <w:r>
        <w:rPr>
          <w:i/>
          <w:iCs/>
          <w:color w:val="000000"/>
        </w:rPr>
        <w:t>.</w:t>
      </w:r>
      <w:r>
        <w:rPr>
          <w:rStyle w:val="Appelnotedebasdep"/>
          <w:i/>
          <w:iCs/>
          <w:color w:val="000000"/>
        </w:rPr>
        <w:footnoteReference w:id="10"/>
      </w:r>
      <w:r w:rsidRPr="009C1F9C">
        <w:rPr>
          <w:i/>
          <w:iCs/>
          <w:color w:val="000000"/>
        </w:rPr>
        <w:t xml:space="preserve"> </w:t>
      </w:r>
    </w:p>
    <w:p w:rsidR="0057718C" w:rsidRDefault="0057718C" w:rsidP="0057718C">
      <w:pPr>
        <w:spacing w:line="360" w:lineRule="auto"/>
        <w:jc w:val="both"/>
        <w:rPr>
          <w:i/>
          <w:iCs/>
          <w:color w:val="000000"/>
        </w:rPr>
      </w:pPr>
      <w:r>
        <w:rPr>
          <w:color w:val="000000"/>
        </w:rPr>
        <w:t>L’interaction, donc, peut se présenter comme une succession de modules.</w:t>
      </w:r>
      <w:r w:rsidRPr="009C1F9C">
        <w:rPr>
          <w:i/>
          <w:iCs/>
          <w:color w:val="000000"/>
        </w:rPr>
        <w:t xml:space="preserve"> </w:t>
      </w:r>
    </w:p>
    <w:p w:rsidR="002310D9" w:rsidRDefault="002310D9" w:rsidP="0057718C">
      <w:pPr>
        <w:spacing w:line="360" w:lineRule="auto"/>
        <w:jc w:val="both"/>
        <w:rPr>
          <w:i/>
          <w:iCs/>
          <w:color w:val="000000"/>
        </w:rPr>
      </w:pPr>
    </w:p>
    <w:p w:rsidR="0057718C" w:rsidRPr="002310D9" w:rsidRDefault="002310D9" w:rsidP="0057718C">
      <w:pPr>
        <w:spacing w:line="360" w:lineRule="auto"/>
        <w:jc w:val="both"/>
        <w:rPr>
          <w:b/>
          <w:bCs/>
          <w:iCs/>
          <w:color w:val="000000"/>
        </w:rPr>
      </w:pPr>
      <w:r w:rsidRPr="002310D9">
        <w:rPr>
          <w:b/>
          <w:bCs/>
          <w:iCs/>
          <w:color w:val="000000"/>
        </w:rPr>
        <w:t xml:space="preserve">3.2. </w:t>
      </w:r>
      <w:r w:rsidR="0057718C" w:rsidRPr="002310D9">
        <w:rPr>
          <w:iCs/>
          <w:color w:val="000000"/>
        </w:rPr>
        <w:t xml:space="preserve"> </w:t>
      </w:r>
      <w:r w:rsidRPr="002310D9">
        <w:rPr>
          <w:b/>
          <w:bCs/>
          <w:iCs/>
          <w:color w:val="000000"/>
        </w:rPr>
        <w:t>La séquence </w:t>
      </w:r>
    </w:p>
    <w:p w:rsidR="0057718C" w:rsidRDefault="0057718C" w:rsidP="0057718C">
      <w:pPr>
        <w:spacing w:line="360" w:lineRule="auto"/>
        <w:jc w:val="both"/>
        <w:rPr>
          <w:i/>
          <w:iCs/>
          <w:color w:val="000000"/>
        </w:rPr>
      </w:pPr>
      <w:r>
        <w:rPr>
          <w:color w:val="000000"/>
        </w:rPr>
        <w:t>La séquence pour Kerbrat-Orecchioni « </w:t>
      </w:r>
      <w:r w:rsidRPr="00422393">
        <w:rPr>
          <w:i/>
          <w:iCs/>
          <w:color w:val="000000"/>
        </w:rPr>
        <w:t>peut être définie comme un bloc d’échanges relié par un fort degré de cohérence sémantique et/ou pragmatique »</w:t>
      </w:r>
      <w:r>
        <w:rPr>
          <w:rStyle w:val="Appelnotedebasdep"/>
          <w:i/>
          <w:iCs/>
          <w:color w:val="000000"/>
        </w:rPr>
        <w:footnoteReference w:id="11"/>
      </w:r>
      <w:r w:rsidRPr="00422393">
        <w:rPr>
          <w:i/>
          <w:iCs/>
          <w:color w:val="000000"/>
        </w:rPr>
        <w:t xml:space="preserve"> </w:t>
      </w:r>
      <w:r>
        <w:rPr>
          <w:i/>
          <w:iCs/>
          <w:color w:val="000000"/>
        </w:rPr>
        <w:t>.</w:t>
      </w:r>
    </w:p>
    <w:p w:rsidR="0057718C" w:rsidRDefault="0057718C" w:rsidP="0057718C">
      <w:pPr>
        <w:spacing w:line="360" w:lineRule="auto"/>
        <w:jc w:val="both"/>
        <w:rPr>
          <w:color w:val="000000"/>
        </w:rPr>
      </w:pPr>
      <w:r>
        <w:rPr>
          <w:color w:val="000000"/>
        </w:rPr>
        <w:t>Donc, la séquence se manifeste sous forme de deux types d’unités distincts :</w:t>
      </w:r>
    </w:p>
    <w:p w:rsidR="002310D9" w:rsidRDefault="002310D9" w:rsidP="0057718C">
      <w:pPr>
        <w:spacing w:line="360" w:lineRule="auto"/>
        <w:jc w:val="both"/>
        <w:rPr>
          <w:color w:val="000000"/>
        </w:rPr>
      </w:pPr>
    </w:p>
    <w:p w:rsidR="002310D9" w:rsidRDefault="002310D9" w:rsidP="0057718C">
      <w:pPr>
        <w:spacing w:line="360" w:lineRule="auto"/>
        <w:jc w:val="both"/>
        <w:rPr>
          <w:color w:val="000000"/>
        </w:rPr>
      </w:pPr>
    </w:p>
    <w:p w:rsidR="002310D9" w:rsidRDefault="002310D9" w:rsidP="0057718C">
      <w:pPr>
        <w:spacing w:line="360" w:lineRule="auto"/>
        <w:jc w:val="both"/>
        <w:rPr>
          <w:color w:val="000000"/>
        </w:rPr>
      </w:pPr>
    </w:p>
    <w:p w:rsidR="002310D9" w:rsidRDefault="002310D9" w:rsidP="0057718C">
      <w:pPr>
        <w:spacing w:line="360" w:lineRule="auto"/>
        <w:jc w:val="both"/>
        <w:rPr>
          <w:color w:val="000000"/>
        </w:rPr>
      </w:pPr>
    </w:p>
    <w:p w:rsidR="0057718C" w:rsidRPr="002310D9" w:rsidRDefault="002310D9" w:rsidP="0057718C">
      <w:pPr>
        <w:spacing w:line="360" w:lineRule="auto"/>
        <w:jc w:val="both"/>
        <w:rPr>
          <w:b/>
          <w:bCs/>
          <w:iCs/>
          <w:color w:val="000000"/>
        </w:rPr>
      </w:pPr>
      <w:r w:rsidRPr="002310D9">
        <w:rPr>
          <w:b/>
          <w:bCs/>
          <w:iCs/>
          <w:color w:val="000000"/>
        </w:rPr>
        <w:lastRenderedPageBreak/>
        <w:t xml:space="preserve">3.2.1. </w:t>
      </w:r>
      <w:r w:rsidR="0057718C" w:rsidRPr="002310D9">
        <w:rPr>
          <w:b/>
          <w:bCs/>
          <w:iCs/>
          <w:color w:val="000000"/>
        </w:rPr>
        <w:t xml:space="preserve"> La séqu</w:t>
      </w:r>
      <w:r w:rsidRPr="002310D9">
        <w:rPr>
          <w:b/>
          <w:bCs/>
          <w:iCs/>
          <w:color w:val="000000"/>
        </w:rPr>
        <w:t>ence comme unité fonctionnelle </w:t>
      </w:r>
    </w:p>
    <w:p w:rsidR="0057718C" w:rsidRPr="005B2F65" w:rsidRDefault="0057718C" w:rsidP="002310D9">
      <w:pPr>
        <w:spacing w:line="360" w:lineRule="auto"/>
        <w:ind w:firstLine="708"/>
        <w:jc w:val="both"/>
        <w:rPr>
          <w:b/>
          <w:bCs/>
          <w:i/>
          <w:iCs/>
          <w:color w:val="000000"/>
        </w:rPr>
      </w:pPr>
      <w:r>
        <w:rPr>
          <w:color w:val="000000"/>
        </w:rPr>
        <w:t>Les linguistes ont distingué ces unités selon les fonctions qu’elles remplissent dans une interaction, c’est ainsi qu’ils ont dégagé la séquence d’ouverture, de clôture, des séquences dites latérales.</w:t>
      </w:r>
    </w:p>
    <w:p w:rsidR="0057718C" w:rsidRDefault="0057718C" w:rsidP="0057718C">
      <w:pPr>
        <w:numPr>
          <w:ilvl w:val="0"/>
          <w:numId w:val="2"/>
        </w:numPr>
        <w:spacing w:line="360" w:lineRule="auto"/>
        <w:jc w:val="both"/>
        <w:rPr>
          <w:color w:val="000000"/>
        </w:rPr>
      </w:pPr>
      <w:r w:rsidRPr="002310D9">
        <w:rPr>
          <w:b/>
          <w:bCs/>
          <w:iCs/>
          <w:color w:val="000000"/>
        </w:rPr>
        <w:t>la séquence d’ouverture</w:t>
      </w:r>
      <w:r>
        <w:rPr>
          <w:color w:val="000000"/>
        </w:rPr>
        <w:t xml:space="preserve"> est constituée d’un ensemble d’échanges qui a pour fonction principale la mise en place de l’interaction. Les échanges se répartissent en plusieurs catégories, nous trouvons l’échange de salutation, l’échange complimenteur, celui qui porte sur la santé, etc. La séquence d’ouverture ne se réalise pas souvent de la même manière, elle est dépendante de la situation dans laquelle se trouve l’individu, tout comme la séquence de clôture. </w:t>
      </w:r>
    </w:p>
    <w:p w:rsidR="0057718C" w:rsidRDefault="0057718C" w:rsidP="0057718C">
      <w:pPr>
        <w:numPr>
          <w:ilvl w:val="0"/>
          <w:numId w:val="2"/>
        </w:numPr>
        <w:spacing w:line="360" w:lineRule="auto"/>
        <w:jc w:val="both"/>
        <w:rPr>
          <w:color w:val="000000"/>
        </w:rPr>
      </w:pPr>
      <w:r w:rsidRPr="002310D9">
        <w:rPr>
          <w:b/>
          <w:bCs/>
          <w:iCs/>
          <w:color w:val="000000"/>
        </w:rPr>
        <w:t>la séquence de clôture</w:t>
      </w:r>
      <w:r>
        <w:rPr>
          <w:b/>
          <w:bCs/>
          <w:i/>
          <w:iCs/>
          <w:color w:val="000000"/>
        </w:rPr>
        <w:t xml:space="preserve"> </w:t>
      </w:r>
      <w:r>
        <w:rPr>
          <w:color w:val="000000"/>
        </w:rPr>
        <w:t>a pour fonction de mettre fin à l’interaction. Elle comporte aussi plusieurs échanges : les échanges de pré-clôture où nous repérons quelques actes rituels tels que les remerciements, les projets, les souhaits, l’excuse, etc ; le dernier échange est celui des salutations finales.</w:t>
      </w:r>
    </w:p>
    <w:p w:rsidR="0057718C" w:rsidRDefault="0057718C" w:rsidP="0057718C">
      <w:pPr>
        <w:numPr>
          <w:ilvl w:val="0"/>
          <w:numId w:val="2"/>
        </w:numPr>
        <w:spacing w:line="360" w:lineRule="auto"/>
        <w:jc w:val="both"/>
        <w:rPr>
          <w:color w:val="000000"/>
        </w:rPr>
      </w:pPr>
      <w:r w:rsidRPr="002310D9">
        <w:rPr>
          <w:b/>
          <w:bCs/>
          <w:iCs/>
          <w:color w:val="000000"/>
        </w:rPr>
        <w:t>les séquences latérales</w:t>
      </w:r>
      <w:r w:rsidRPr="002310D9">
        <w:rPr>
          <w:b/>
          <w:bCs/>
          <w:color w:val="000000"/>
        </w:rPr>
        <w:t> :</w:t>
      </w:r>
      <w:r>
        <w:rPr>
          <w:color w:val="000000"/>
        </w:rPr>
        <w:t xml:space="preserve"> ce sont des moments de séquences (des parenthèses)</w:t>
      </w:r>
      <w:r>
        <w:rPr>
          <w:rStyle w:val="Appelnotedebasdep"/>
          <w:color w:val="000000"/>
        </w:rPr>
        <w:footnoteReference w:id="12"/>
      </w:r>
      <w:r>
        <w:rPr>
          <w:color w:val="000000"/>
        </w:rPr>
        <w:t xml:space="preserve"> qui permettent aux interactants de suspendre momentanément le déroulement de l’interaction pour trouver une solution à un problème survenu, ou gérer les malentendus et les incompréhensions et permettre ainsi à l’interaction de suivre son cours. Ces séquences sont fortement codées et délimitées par divers types de régulateurs.  </w:t>
      </w:r>
    </w:p>
    <w:p w:rsidR="002310D9" w:rsidRDefault="002310D9" w:rsidP="002310D9">
      <w:pPr>
        <w:spacing w:line="360" w:lineRule="auto"/>
        <w:ind w:left="1080"/>
        <w:jc w:val="both"/>
        <w:rPr>
          <w:color w:val="000000"/>
        </w:rPr>
      </w:pPr>
    </w:p>
    <w:p w:rsidR="0057718C" w:rsidRPr="002310D9" w:rsidRDefault="002310D9" w:rsidP="0057718C">
      <w:pPr>
        <w:spacing w:line="360" w:lineRule="auto"/>
        <w:jc w:val="both"/>
        <w:rPr>
          <w:color w:val="000000"/>
        </w:rPr>
      </w:pPr>
      <w:r w:rsidRPr="002310D9">
        <w:rPr>
          <w:b/>
          <w:bCs/>
          <w:iCs/>
          <w:color w:val="000000"/>
        </w:rPr>
        <w:t xml:space="preserve">3.2.2. </w:t>
      </w:r>
      <w:r w:rsidR="0057718C" w:rsidRPr="002310D9">
        <w:rPr>
          <w:iCs/>
          <w:color w:val="000000"/>
        </w:rPr>
        <w:t xml:space="preserve"> </w:t>
      </w:r>
      <w:r w:rsidR="0057718C" w:rsidRPr="002310D9">
        <w:rPr>
          <w:b/>
          <w:bCs/>
          <w:iCs/>
          <w:color w:val="000000"/>
        </w:rPr>
        <w:t>La séquence comme unité thématique </w:t>
      </w:r>
    </w:p>
    <w:p w:rsidR="0057718C" w:rsidRDefault="0057718C" w:rsidP="002310D9">
      <w:pPr>
        <w:spacing w:line="360" w:lineRule="auto"/>
        <w:ind w:firstLine="708"/>
        <w:jc w:val="both"/>
        <w:rPr>
          <w:color w:val="000000"/>
        </w:rPr>
      </w:pPr>
      <w:r>
        <w:rPr>
          <w:color w:val="000000"/>
        </w:rPr>
        <w:t>Elle est constituée d’un ensemble d’échanges qui est centré sur la même thématique.</w:t>
      </w:r>
    </w:p>
    <w:p w:rsidR="0057718C" w:rsidRDefault="0057718C" w:rsidP="0057718C">
      <w:pPr>
        <w:spacing w:line="360" w:lineRule="auto"/>
        <w:jc w:val="both"/>
        <w:rPr>
          <w:color w:val="000000"/>
        </w:rPr>
      </w:pPr>
      <w:r>
        <w:rPr>
          <w:color w:val="000000"/>
        </w:rPr>
        <w:t>Cette séquence a causé aux linguistes de sérieux problèmes de délimitation car il n’est pas facile de distinguer la dérive de la rupture thématique.</w:t>
      </w:r>
    </w:p>
    <w:p w:rsidR="0057718C" w:rsidRDefault="0057718C" w:rsidP="0057718C">
      <w:pPr>
        <w:spacing w:line="360" w:lineRule="auto"/>
        <w:jc w:val="both"/>
        <w:rPr>
          <w:color w:val="000000"/>
        </w:rPr>
      </w:pPr>
    </w:p>
    <w:p w:rsidR="0057718C" w:rsidRPr="00C357FB" w:rsidRDefault="00C357FB" w:rsidP="0057718C">
      <w:pPr>
        <w:spacing w:line="360" w:lineRule="auto"/>
        <w:jc w:val="both"/>
        <w:rPr>
          <w:b/>
          <w:bCs/>
          <w:color w:val="000000"/>
        </w:rPr>
      </w:pPr>
      <w:r w:rsidRPr="00C357FB">
        <w:rPr>
          <w:b/>
          <w:bCs/>
          <w:iCs/>
          <w:color w:val="000000"/>
        </w:rPr>
        <w:t xml:space="preserve">4. </w:t>
      </w:r>
      <w:r w:rsidR="0057718C" w:rsidRPr="00C357FB">
        <w:rPr>
          <w:b/>
          <w:bCs/>
          <w:iCs/>
          <w:color w:val="000000"/>
        </w:rPr>
        <w:t>L’échange </w:t>
      </w:r>
    </w:p>
    <w:p w:rsidR="0057718C" w:rsidRDefault="0057718C" w:rsidP="00C357FB">
      <w:pPr>
        <w:spacing w:line="360" w:lineRule="auto"/>
        <w:ind w:firstLine="708"/>
        <w:jc w:val="both"/>
        <w:rPr>
          <w:i/>
          <w:iCs/>
          <w:color w:val="000000"/>
        </w:rPr>
      </w:pPr>
      <w:r>
        <w:rPr>
          <w:color w:val="000000"/>
        </w:rPr>
        <w:t>L’échange « </w:t>
      </w:r>
      <w:r>
        <w:rPr>
          <w:i/>
          <w:iCs/>
          <w:color w:val="000000"/>
        </w:rPr>
        <w:t>correspond en principe à la ‘’petite unité dialogale’’. Ce rang est donc fondamental : c’est avec l‘’échange’’ que commence l’échange, c'est-à-dire le dialogue au sens strict »</w:t>
      </w:r>
      <w:r>
        <w:rPr>
          <w:rStyle w:val="Appelnotedebasdep"/>
          <w:i/>
          <w:iCs/>
          <w:color w:val="000000"/>
        </w:rPr>
        <w:footnoteReference w:id="13"/>
      </w:r>
      <w:r>
        <w:rPr>
          <w:i/>
          <w:iCs/>
          <w:color w:val="000000"/>
        </w:rPr>
        <w:t>.</w:t>
      </w:r>
    </w:p>
    <w:p w:rsidR="0057718C" w:rsidRDefault="0057718C" w:rsidP="0057718C">
      <w:pPr>
        <w:spacing w:line="360" w:lineRule="auto"/>
        <w:jc w:val="both"/>
        <w:rPr>
          <w:color w:val="000000"/>
        </w:rPr>
      </w:pPr>
      <w:r w:rsidRPr="003202F4">
        <w:rPr>
          <w:color w:val="000000"/>
        </w:rPr>
        <w:lastRenderedPageBreak/>
        <w:t>La forme</w:t>
      </w:r>
      <w:r w:rsidRPr="004E4012">
        <w:rPr>
          <w:color w:val="000000"/>
        </w:rPr>
        <w:t xml:space="preserve"> </w:t>
      </w:r>
      <w:r>
        <w:rPr>
          <w:color w:val="000000"/>
        </w:rPr>
        <w:t>schématique</w:t>
      </w:r>
      <w:r w:rsidRPr="003202F4">
        <w:rPr>
          <w:color w:val="000000"/>
        </w:rPr>
        <w:t xml:space="preserve"> la plus </w:t>
      </w:r>
      <w:r>
        <w:rPr>
          <w:color w:val="000000"/>
        </w:rPr>
        <w:t>simple que peut avoir cette unité dialogale est : Question/Réponse ; Salutation/Salutation ; Requête /Acceptation ou refus ; Reproche/Excuse.</w:t>
      </w:r>
    </w:p>
    <w:p w:rsidR="0057718C" w:rsidRDefault="0057718C" w:rsidP="0057718C">
      <w:pPr>
        <w:spacing w:line="360" w:lineRule="auto"/>
        <w:jc w:val="both"/>
        <w:rPr>
          <w:color w:val="000000"/>
        </w:rPr>
      </w:pPr>
      <w:r>
        <w:rPr>
          <w:color w:val="000000"/>
        </w:rPr>
        <w:t xml:space="preserve">La notion d’échange fut décortiquée par plusieurs disciplines qui s’intéressent à l’analyse de la parole en interaction, en particulier l’ethnométhodologie et l’analyse conversationnelle. Les travaux de Goffman </w:t>
      </w:r>
      <w:r>
        <w:rPr>
          <w:rStyle w:val="Appelnotedebasdep"/>
          <w:color w:val="000000"/>
        </w:rPr>
        <w:footnoteReference w:id="14"/>
      </w:r>
      <w:r>
        <w:rPr>
          <w:color w:val="000000"/>
        </w:rPr>
        <w:t>ont aussi aidé et enrichi la linguistique interactionniste.</w:t>
      </w:r>
    </w:p>
    <w:p w:rsidR="0057718C" w:rsidRDefault="0057718C" w:rsidP="0057718C">
      <w:pPr>
        <w:spacing w:line="360" w:lineRule="auto"/>
        <w:jc w:val="both"/>
        <w:rPr>
          <w:i/>
          <w:iCs/>
          <w:color w:val="000000"/>
        </w:rPr>
      </w:pPr>
      <w:r>
        <w:rPr>
          <w:color w:val="000000"/>
        </w:rPr>
        <w:t>La notion d’échange est remplacée chez Sacks et Garfinkel par la « paire adjacente » : « </w:t>
      </w:r>
      <w:r>
        <w:rPr>
          <w:i/>
          <w:iCs/>
          <w:color w:val="000000"/>
        </w:rPr>
        <w:t>L</w:t>
      </w:r>
      <w:r w:rsidRPr="00D941D9">
        <w:rPr>
          <w:i/>
          <w:iCs/>
          <w:color w:val="000000"/>
        </w:rPr>
        <w:t xml:space="preserve">es paires </w:t>
      </w:r>
      <w:r>
        <w:rPr>
          <w:i/>
          <w:iCs/>
          <w:color w:val="000000"/>
        </w:rPr>
        <w:t xml:space="preserve">adjacentes </w:t>
      </w:r>
      <w:r w:rsidRPr="00D941D9">
        <w:rPr>
          <w:i/>
          <w:iCs/>
          <w:color w:val="000000"/>
        </w:rPr>
        <w:t>consistent en deux tours formant une paire (p.ex : question/réponse ; invitation/acceptation ou refus ; salutation/salutation ; compliment/ rejet ou acceptation ; etc.) catégorisable comme première et seconde partie de pa</w:t>
      </w:r>
      <w:r>
        <w:rPr>
          <w:i/>
          <w:iCs/>
          <w:color w:val="000000"/>
        </w:rPr>
        <w:t>ire ; se suivant de façon adjace</w:t>
      </w:r>
      <w:r w:rsidRPr="00D941D9">
        <w:rPr>
          <w:i/>
          <w:iCs/>
          <w:color w:val="000000"/>
        </w:rPr>
        <w:t>nte »</w:t>
      </w:r>
      <w:r>
        <w:rPr>
          <w:i/>
          <w:iCs/>
          <w:color w:val="000000"/>
        </w:rPr>
        <w:t>.</w:t>
      </w:r>
      <w:r w:rsidRPr="00D941D9">
        <w:rPr>
          <w:rStyle w:val="Appelnotedebasdep"/>
          <w:i/>
          <w:iCs/>
          <w:color w:val="000000"/>
        </w:rPr>
        <w:footnoteReference w:id="15"/>
      </w:r>
      <w:r w:rsidRPr="00D941D9">
        <w:rPr>
          <w:i/>
          <w:iCs/>
          <w:color w:val="000000"/>
        </w:rPr>
        <w:t xml:space="preserve"> </w:t>
      </w:r>
    </w:p>
    <w:p w:rsidR="0057718C" w:rsidRDefault="0057718C" w:rsidP="0057718C">
      <w:pPr>
        <w:spacing w:line="360" w:lineRule="auto"/>
        <w:jc w:val="both"/>
        <w:rPr>
          <w:color w:val="000000"/>
        </w:rPr>
      </w:pPr>
      <w:r w:rsidRPr="009439D4">
        <w:rPr>
          <w:color w:val="000000"/>
        </w:rPr>
        <w:t xml:space="preserve">Mais </w:t>
      </w:r>
      <w:r>
        <w:rPr>
          <w:color w:val="000000"/>
        </w:rPr>
        <w:t>l’échange minimal entre deux personnes ne se déroule pas forcément selon la paire adjacente définie ci-dessus. Prenons l’exemple de la paire adjacente question/réponse, nous pouvons trouver des cas où la question en engendre une autre et la réponse est ainsi différée. Soit l’exemple suivant :</w:t>
      </w:r>
      <w:r>
        <w:rPr>
          <w:rStyle w:val="Appelnotedebasdep"/>
          <w:color w:val="000000"/>
        </w:rPr>
        <w:footnoteReference w:id="16"/>
      </w:r>
      <w:r>
        <w:rPr>
          <w:color w:val="000000"/>
        </w:rPr>
        <w:t xml:space="preserve"> </w:t>
      </w:r>
    </w:p>
    <w:p w:rsidR="0057718C" w:rsidRDefault="0057718C" w:rsidP="0057718C">
      <w:pPr>
        <w:spacing w:line="360" w:lineRule="auto"/>
        <w:jc w:val="both"/>
        <w:rPr>
          <w:color w:val="000000"/>
        </w:rPr>
      </w:pPr>
      <w:r>
        <w:rPr>
          <w:color w:val="000000"/>
        </w:rPr>
        <w:t>A1- Je peux vous emprunter votre tuyau d’arrosage ?</w:t>
      </w:r>
    </w:p>
    <w:p w:rsidR="0057718C" w:rsidRDefault="0057718C" w:rsidP="0057718C">
      <w:pPr>
        <w:spacing w:line="360" w:lineRule="auto"/>
        <w:jc w:val="both"/>
        <w:rPr>
          <w:color w:val="000000"/>
        </w:rPr>
      </w:pPr>
      <w:r>
        <w:rPr>
          <w:color w:val="000000"/>
        </w:rPr>
        <w:t>B1- Vous en avez besoin pour longtemps ?</w:t>
      </w:r>
    </w:p>
    <w:p w:rsidR="0057718C" w:rsidRDefault="0057718C" w:rsidP="0057718C">
      <w:pPr>
        <w:spacing w:line="360" w:lineRule="auto"/>
        <w:jc w:val="both"/>
        <w:rPr>
          <w:color w:val="000000"/>
        </w:rPr>
      </w:pPr>
      <w:r>
        <w:rPr>
          <w:color w:val="000000"/>
        </w:rPr>
        <w:t>A2- Non !</w:t>
      </w:r>
    </w:p>
    <w:p w:rsidR="0057718C" w:rsidRDefault="0057718C" w:rsidP="0057718C">
      <w:pPr>
        <w:spacing w:line="360" w:lineRule="auto"/>
        <w:jc w:val="both"/>
        <w:rPr>
          <w:color w:val="000000"/>
        </w:rPr>
      </w:pPr>
      <w:r>
        <w:rPr>
          <w:color w:val="000000"/>
        </w:rPr>
        <w:t>B2- Alors oui !</w:t>
      </w:r>
    </w:p>
    <w:p w:rsidR="0057718C" w:rsidRDefault="0057718C" w:rsidP="0057718C">
      <w:pPr>
        <w:spacing w:line="360" w:lineRule="auto"/>
        <w:jc w:val="both"/>
        <w:rPr>
          <w:color w:val="000000"/>
        </w:rPr>
      </w:pPr>
      <w:r>
        <w:rPr>
          <w:color w:val="000000"/>
        </w:rPr>
        <w:t xml:space="preserve">Ces raisons ont poussé Goffman à opter pour une autre conception qui est </w:t>
      </w:r>
      <w:r w:rsidRPr="00151C5C">
        <w:rPr>
          <w:i/>
          <w:iCs/>
          <w:color w:val="000000"/>
        </w:rPr>
        <w:t xml:space="preserve">l’assertion </w:t>
      </w:r>
      <w:r>
        <w:rPr>
          <w:color w:val="000000"/>
        </w:rPr>
        <w:t xml:space="preserve">et </w:t>
      </w:r>
      <w:r w:rsidRPr="00151C5C">
        <w:rPr>
          <w:i/>
          <w:iCs/>
          <w:color w:val="000000"/>
        </w:rPr>
        <w:t xml:space="preserve">sa réplique </w:t>
      </w:r>
      <w:r>
        <w:rPr>
          <w:color w:val="000000"/>
        </w:rPr>
        <w:t>illustrée par cet exemple :</w:t>
      </w:r>
    </w:p>
    <w:p w:rsidR="0057718C" w:rsidRDefault="0057718C" w:rsidP="0057718C">
      <w:pPr>
        <w:spacing w:line="360" w:lineRule="auto"/>
        <w:jc w:val="both"/>
        <w:rPr>
          <w:color w:val="000000"/>
        </w:rPr>
      </w:pPr>
      <w:r>
        <w:rPr>
          <w:color w:val="000000"/>
        </w:rPr>
        <w:t xml:space="preserve">Une femme rentre chez elle avec un nouveau chapeau sur la tête, son mari la voyant lui fait un compliment : </w:t>
      </w:r>
    </w:p>
    <w:p w:rsidR="0057718C" w:rsidRDefault="0057718C" w:rsidP="0057718C">
      <w:pPr>
        <w:spacing w:line="360" w:lineRule="auto"/>
        <w:jc w:val="both"/>
        <w:rPr>
          <w:color w:val="000000"/>
        </w:rPr>
      </w:pPr>
      <w:r>
        <w:rPr>
          <w:color w:val="000000"/>
        </w:rPr>
        <w:t>A1- Ce n’est pas mal, ça te va bien !</w:t>
      </w:r>
    </w:p>
    <w:p w:rsidR="0057718C" w:rsidRDefault="0057718C" w:rsidP="0057718C">
      <w:pPr>
        <w:spacing w:line="360" w:lineRule="auto"/>
        <w:jc w:val="both"/>
        <w:rPr>
          <w:i/>
          <w:iCs/>
          <w:color w:val="000000"/>
        </w:rPr>
      </w:pPr>
      <w:r>
        <w:rPr>
          <w:color w:val="000000"/>
        </w:rPr>
        <w:t>B1- Il te plait ? Je me demandais ce que tu en penserais…</w:t>
      </w:r>
      <w:r w:rsidRPr="00151C5C">
        <w:rPr>
          <w:i/>
          <w:iCs/>
          <w:color w:val="000000"/>
        </w:rPr>
        <w:t xml:space="preserve"> </w:t>
      </w:r>
    </w:p>
    <w:p w:rsidR="0057718C" w:rsidRDefault="0057718C" w:rsidP="0057718C">
      <w:pPr>
        <w:spacing w:line="360" w:lineRule="auto"/>
        <w:jc w:val="both"/>
        <w:rPr>
          <w:i/>
          <w:iCs/>
          <w:color w:val="000000"/>
        </w:rPr>
      </w:pPr>
      <w:r>
        <w:rPr>
          <w:i/>
          <w:iCs/>
          <w:color w:val="000000"/>
        </w:rPr>
        <w:t>« Il est évident que, sur le plan uniquement dialogique, le premier tour initié est un commentaire et le second une question suivie d’un mouvement de commentaire. Plutôt que de se restreindre à la question/réponse comme unité conversationnelle, mieux vaudrait donc parler d’une unité plus large que Goffman propose d’appeler l’assertion et sa réplique »</w:t>
      </w:r>
      <w:r>
        <w:rPr>
          <w:rStyle w:val="Appelnotedebasdep"/>
          <w:i/>
          <w:iCs/>
          <w:color w:val="000000"/>
        </w:rPr>
        <w:footnoteReference w:id="17"/>
      </w:r>
      <w:r>
        <w:rPr>
          <w:i/>
          <w:iCs/>
          <w:color w:val="000000"/>
        </w:rPr>
        <w:t>.</w:t>
      </w:r>
      <w:r w:rsidRPr="00151C5C">
        <w:rPr>
          <w:i/>
          <w:iCs/>
          <w:color w:val="000000"/>
        </w:rPr>
        <w:t xml:space="preserve"> </w:t>
      </w:r>
    </w:p>
    <w:p w:rsidR="0057718C" w:rsidRDefault="0057718C" w:rsidP="0057718C">
      <w:pPr>
        <w:spacing w:line="360" w:lineRule="auto"/>
        <w:jc w:val="both"/>
        <w:rPr>
          <w:i/>
          <w:iCs/>
          <w:color w:val="000000"/>
        </w:rPr>
      </w:pPr>
      <w:r>
        <w:rPr>
          <w:color w:val="000000"/>
        </w:rPr>
        <w:lastRenderedPageBreak/>
        <w:t>La notion de « paire adjacente » est redéfinie par Kerbrat-Orecchioni comme un échange constitué de deux interventions, l’une est initiative, l’autre réactive. « </w:t>
      </w:r>
      <w:r w:rsidRPr="00191AA5">
        <w:rPr>
          <w:i/>
          <w:iCs/>
          <w:color w:val="000000"/>
        </w:rPr>
        <w:t>Lorsque l’échange est constitué de deux interv</w:t>
      </w:r>
      <w:r>
        <w:rPr>
          <w:i/>
          <w:iCs/>
          <w:color w:val="000000"/>
        </w:rPr>
        <w:t>entions, on parle de paire adjace</w:t>
      </w:r>
      <w:r w:rsidRPr="00191AA5">
        <w:rPr>
          <w:i/>
          <w:iCs/>
          <w:color w:val="000000"/>
        </w:rPr>
        <w:t>nte. La première intervention est dite initiative et la deuxième r</w:t>
      </w:r>
      <w:r>
        <w:rPr>
          <w:i/>
          <w:iCs/>
          <w:color w:val="000000"/>
        </w:rPr>
        <w:t xml:space="preserve">éactive. Exemple de paires adjacente : </w:t>
      </w:r>
      <w:r w:rsidRPr="00191AA5">
        <w:rPr>
          <w:i/>
          <w:iCs/>
          <w:color w:val="000000"/>
        </w:rPr>
        <w:t>le</w:t>
      </w:r>
      <w:r>
        <w:rPr>
          <w:i/>
          <w:iCs/>
          <w:color w:val="000000"/>
        </w:rPr>
        <w:t xml:space="preserve">s couples salutation-salutation (échange symétrique), </w:t>
      </w:r>
      <w:r w:rsidRPr="00191AA5">
        <w:rPr>
          <w:i/>
          <w:iCs/>
          <w:color w:val="000000"/>
        </w:rPr>
        <w:t>ou question-réponse (échange complémentaire) »</w:t>
      </w:r>
      <w:r>
        <w:rPr>
          <w:rStyle w:val="Appelnotedebasdep"/>
          <w:i/>
          <w:iCs/>
          <w:color w:val="000000"/>
        </w:rPr>
        <w:footnoteReference w:id="18"/>
      </w:r>
      <w:r>
        <w:rPr>
          <w:i/>
          <w:iCs/>
          <w:color w:val="000000"/>
        </w:rPr>
        <w:t>.</w:t>
      </w:r>
    </w:p>
    <w:p w:rsidR="0057718C" w:rsidRDefault="0057718C" w:rsidP="0057718C">
      <w:pPr>
        <w:spacing w:line="360" w:lineRule="auto"/>
        <w:jc w:val="both"/>
        <w:rPr>
          <w:color w:val="000000"/>
        </w:rPr>
      </w:pPr>
      <w:r>
        <w:rPr>
          <w:color w:val="000000"/>
        </w:rPr>
        <w:t>Cet échange peut être complété par une troisième intervention dite « évaluative » (dans le cas de la question) beaucoup plus</w:t>
      </w:r>
      <w:r w:rsidRPr="0039425D">
        <w:rPr>
          <w:color w:val="000000"/>
        </w:rPr>
        <w:t xml:space="preserve"> </w:t>
      </w:r>
      <w:r>
        <w:rPr>
          <w:color w:val="000000"/>
        </w:rPr>
        <w:t>présente dans les interactions téléphoniques que dans les interactions de face à face, et cela pour compenser l’absence du canal visuel par lequel passent des évaluateurs de nature non verbaux.</w:t>
      </w:r>
    </w:p>
    <w:p w:rsidR="0057718C" w:rsidRDefault="0057718C" w:rsidP="0057718C">
      <w:pPr>
        <w:spacing w:line="360" w:lineRule="auto"/>
        <w:jc w:val="both"/>
        <w:rPr>
          <w:color w:val="000000"/>
        </w:rPr>
      </w:pPr>
      <w:r>
        <w:rPr>
          <w:color w:val="000000"/>
        </w:rPr>
        <w:t>L’échange, pour Kerbrat-Orecchioni, peut être aussi composé d’une seule intervention parce que l’autre intervention est</w:t>
      </w:r>
      <w:r w:rsidRPr="0039425D">
        <w:rPr>
          <w:color w:val="000000"/>
        </w:rPr>
        <w:t xml:space="preserve"> </w:t>
      </w:r>
      <w:r>
        <w:rPr>
          <w:color w:val="000000"/>
        </w:rPr>
        <w:t xml:space="preserve">soit de nature non verbale (question-mouvement de tête) soit absente suite à une violation des règles conversationnelles ; cet échange est de ce fait tronqué. </w:t>
      </w:r>
    </w:p>
    <w:p w:rsidR="0057718C" w:rsidRDefault="0057718C" w:rsidP="0057718C">
      <w:pPr>
        <w:spacing w:line="360" w:lineRule="auto"/>
        <w:jc w:val="both"/>
        <w:rPr>
          <w:color w:val="000000"/>
        </w:rPr>
      </w:pPr>
      <w:r>
        <w:rPr>
          <w:color w:val="000000"/>
        </w:rPr>
        <w:t>L’échange étendu comprend plus de trois interventions. Kerbrat-Orecchioni a pris l’exemple de l’offre et le refus qui déclenche une série d’échanges afin que les deux locuteurs s’expliquent les raisons du refus. La même  idée a été développée par Sacks :  « </w:t>
      </w:r>
      <w:r>
        <w:rPr>
          <w:i/>
          <w:iCs/>
          <w:color w:val="000000"/>
        </w:rPr>
        <w:t>Ainsi Sacks</w:t>
      </w:r>
      <w:r w:rsidRPr="008157C6">
        <w:rPr>
          <w:i/>
          <w:iCs/>
          <w:color w:val="000000"/>
        </w:rPr>
        <w:t xml:space="preserve"> a démontré que la question ‘’comment ça va’’ peut décl</w:t>
      </w:r>
      <w:r>
        <w:rPr>
          <w:i/>
          <w:iCs/>
          <w:color w:val="000000"/>
        </w:rPr>
        <w:t>e</w:t>
      </w:r>
      <w:r w:rsidRPr="008157C6">
        <w:rPr>
          <w:i/>
          <w:iCs/>
          <w:color w:val="000000"/>
        </w:rPr>
        <w:t xml:space="preserve">ncher deux types de réponses : d’une part une réponse ‘’neutre’’ comme ‘’ça va bien’’ </w:t>
      </w:r>
      <w:r>
        <w:rPr>
          <w:i/>
          <w:iCs/>
          <w:color w:val="000000"/>
        </w:rPr>
        <w:t>ou ‘’ça va à peu près’’</w:t>
      </w:r>
      <w:r w:rsidRPr="008157C6">
        <w:rPr>
          <w:i/>
          <w:iCs/>
          <w:color w:val="000000"/>
        </w:rPr>
        <w:t xml:space="preserve">, qui n’appelle pas de </w:t>
      </w:r>
      <w:r>
        <w:rPr>
          <w:i/>
          <w:iCs/>
          <w:color w:val="000000"/>
        </w:rPr>
        <w:t>commentaire et clôt la séquence</w:t>
      </w:r>
      <w:r w:rsidRPr="008157C6">
        <w:rPr>
          <w:i/>
          <w:iCs/>
          <w:color w:val="000000"/>
        </w:rPr>
        <w:t>;</w:t>
      </w:r>
      <w:r>
        <w:rPr>
          <w:i/>
          <w:iCs/>
          <w:color w:val="000000"/>
        </w:rPr>
        <w:t xml:space="preserve"> </w:t>
      </w:r>
      <w:r w:rsidRPr="008157C6">
        <w:rPr>
          <w:i/>
          <w:iCs/>
          <w:color w:val="000000"/>
        </w:rPr>
        <w:t>d’autre part une réponse « marquée » comme’’ ça</w:t>
      </w:r>
      <w:r>
        <w:rPr>
          <w:i/>
          <w:iCs/>
          <w:color w:val="000000"/>
        </w:rPr>
        <w:t xml:space="preserve"> va mal’’ qui au contraire décle</w:t>
      </w:r>
      <w:r w:rsidRPr="008157C6">
        <w:rPr>
          <w:i/>
          <w:iCs/>
          <w:color w:val="000000"/>
        </w:rPr>
        <w:t>nche une expansion introduite par un topicalis</w:t>
      </w:r>
      <w:r>
        <w:rPr>
          <w:i/>
          <w:iCs/>
          <w:color w:val="000000"/>
        </w:rPr>
        <w:t xml:space="preserve">ateur « qu’est ce qu’il y a ? »,  « ah bon », </w:t>
      </w:r>
      <w:r w:rsidRPr="008157C6">
        <w:rPr>
          <w:i/>
          <w:iCs/>
          <w:color w:val="000000"/>
        </w:rPr>
        <w:t xml:space="preserve"> « pourquoi ? »</w:t>
      </w:r>
      <w:r>
        <w:rPr>
          <w:rStyle w:val="Appelnotedebasdep"/>
          <w:i/>
          <w:iCs/>
          <w:color w:val="000000"/>
        </w:rPr>
        <w:footnoteReference w:id="19"/>
      </w:r>
      <w:r w:rsidRPr="008157C6">
        <w:rPr>
          <w:i/>
          <w:iCs/>
          <w:color w:val="000000"/>
        </w:rPr>
        <w:t>.</w:t>
      </w:r>
      <w:r>
        <w:rPr>
          <w:color w:val="000000"/>
        </w:rPr>
        <w:t xml:space="preserve"> </w:t>
      </w:r>
    </w:p>
    <w:p w:rsidR="0057718C" w:rsidRDefault="0057718C" w:rsidP="0057718C">
      <w:pPr>
        <w:spacing w:line="360" w:lineRule="auto"/>
        <w:jc w:val="both"/>
        <w:rPr>
          <w:color w:val="000000"/>
        </w:rPr>
      </w:pPr>
      <w:r>
        <w:rPr>
          <w:color w:val="000000"/>
        </w:rPr>
        <w:t xml:space="preserve">Les échanges selon Kerbrat-Orecchioni peuvent être organisés de façons différentes : linéaire (elle parle d’échanges ‘’plats’’ ou ‘’suivis’’), croisée ou enchâssée qui veut dire que les échanges sont inclus dans un échange englobant plus vaste. </w:t>
      </w:r>
    </w:p>
    <w:p w:rsidR="00C357FB" w:rsidRDefault="00C357FB" w:rsidP="0057718C">
      <w:pPr>
        <w:spacing w:line="360" w:lineRule="auto"/>
        <w:jc w:val="both"/>
        <w:rPr>
          <w:color w:val="000000"/>
        </w:rPr>
      </w:pPr>
    </w:p>
    <w:p w:rsidR="0057718C" w:rsidRPr="00C357FB" w:rsidRDefault="00C357FB" w:rsidP="0057718C">
      <w:pPr>
        <w:spacing w:line="360" w:lineRule="auto"/>
        <w:jc w:val="both"/>
        <w:rPr>
          <w:b/>
          <w:bCs/>
          <w:iCs/>
          <w:color w:val="000000"/>
        </w:rPr>
      </w:pPr>
      <w:r w:rsidRPr="00C357FB">
        <w:rPr>
          <w:b/>
          <w:bCs/>
          <w:iCs/>
          <w:color w:val="000000"/>
        </w:rPr>
        <w:t>5.</w:t>
      </w:r>
      <w:r w:rsidR="0057718C" w:rsidRPr="00C357FB">
        <w:rPr>
          <w:iCs/>
          <w:color w:val="000000"/>
        </w:rPr>
        <w:t xml:space="preserve"> </w:t>
      </w:r>
      <w:r w:rsidRPr="00C357FB">
        <w:rPr>
          <w:b/>
          <w:bCs/>
          <w:iCs/>
          <w:color w:val="000000"/>
        </w:rPr>
        <w:t>L’intervention </w:t>
      </w:r>
    </w:p>
    <w:p w:rsidR="0057718C" w:rsidRDefault="0057718C" w:rsidP="00C357FB">
      <w:pPr>
        <w:spacing w:line="360" w:lineRule="auto"/>
        <w:ind w:firstLine="708"/>
        <w:jc w:val="both"/>
        <w:rPr>
          <w:color w:val="000000"/>
        </w:rPr>
      </w:pPr>
      <w:r>
        <w:rPr>
          <w:bCs/>
          <w:iCs/>
          <w:color w:val="000000"/>
        </w:rPr>
        <w:t>C’</w:t>
      </w:r>
      <w:r>
        <w:rPr>
          <w:color w:val="000000"/>
        </w:rPr>
        <w:t>est la plus grande unité monologale produite par un seul locuteur, elle est constituée d’actes de langage hiérarchisés.</w:t>
      </w:r>
    </w:p>
    <w:p w:rsidR="00C357FB" w:rsidRPr="008E72F2" w:rsidRDefault="00C357FB" w:rsidP="00C357FB">
      <w:pPr>
        <w:spacing w:line="360" w:lineRule="auto"/>
        <w:ind w:firstLine="708"/>
        <w:jc w:val="both"/>
        <w:rPr>
          <w:color w:val="000000"/>
        </w:rPr>
      </w:pPr>
    </w:p>
    <w:p w:rsidR="0057718C" w:rsidRPr="00C357FB" w:rsidRDefault="00C357FB" w:rsidP="0057718C">
      <w:pPr>
        <w:spacing w:line="360" w:lineRule="auto"/>
        <w:jc w:val="both"/>
        <w:rPr>
          <w:b/>
          <w:bCs/>
          <w:color w:val="000000"/>
        </w:rPr>
      </w:pPr>
      <w:r w:rsidRPr="00C357FB">
        <w:rPr>
          <w:b/>
          <w:bCs/>
          <w:iCs/>
          <w:color w:val="000000"/>
        </w:rPr>
        <w:t xml:space="preserve">6. </w:t>
      </w:r>
      <w:r w:rsidR="0057718C" w:rsidRPr="00C357FB">
        <w:rPr>
          <w:b/>
          <w:bCs/>
          <w:iCs/>
          <w:color w:val="000000"/>
        </w:rPr>
        <w:t>L’acte de langage </w:t>
      </w:r>
    </w:p>
    <w:p w:rsidR="0057718C" w:rsidRPr="002475EC" w:rsidRDefault="0057718C" w:rsidP="00C357FB">
      <w:pPr>
        <w:spacing w:line="360" w:lineRule="auto"/>
        <w:ind w:firstLine="708"/>
        <w:jc w:val="both"/>
        <w:rPr>
          <w:color w:val="000000"/>
        </w:rPr>
      </w:pPr>
      <w:r>
        <w:rPr>
          <w:color w:val="000000"/>
        </w:rPr>
        <w:t xml:space="preserve">L’acte de langage est l’unité minimale monologale sur laquelle se base tout échange verbal.   </w:t>
      </w:r>
      <w:bookmarkEnd w:id="20"/>
      <w:bookmarkEnd w:id="21"/>
      <w:bookmarkEnd w:id="22"/>
      <w:bookmarkEnd w:id="23"/>
      <w:bookmarkEnd w:id="24"/>
      <w:bookmarkEnd w:id="25"/>
      <w:bookmarkEnd w:id="26"/>
      <w:bookmarkEnd w:id="27"/>
      <w:bookmarkEnd w:id="28"/>
      <w:bookmarkEnd w:id="29"/>
    </w:p>
    <w:p w:rsidR="0057718C" w:rsidRDefault="0057718C" w:rsidP="0057718C">
      <w:pPr>
        <w:spacing w:line="360" w:lineRule="auto"/>
        <w:jc w:val="both"/>
        <w:rPr>
          <w:color w:val="000000"/>
        </w:rPr>
      </w:pPr>
      <w:r>
        <w:rPr>
          <w:color w:val="000000"/>
        </w:rPr>
        <w:lastRenderedPageBreak/>
        <w:t>La notion d’acte de langage est une notion centrale qui a donné naissance à la pragmatique. Depuis Austin, elle n’a pas cessé de susciter des réflexions chez certains philosophes tels que Searle et chez des linguistes comme Benveniste et Ducrot.</w:t>
      </w:r>
    </w:p>
    <w:p w:rsidR="0057718C" w:rsidRDefault="0057718C" w:rsidP="0057718C">
      <w:pPr>
        <w:spacing w:line="360" w:lineRule="auto"/>
        <w:jc w:val="both"/>
        <w:rPr>
          <w:color w:val="000000"/>
        </w:rPr>
      </w:pPr>
      <w:r>
        <w:rPr>
          <w:color w:val="000000"/>
        </w:rPr>
        <w:t>Dans la conception des chercheurs qui ont fondé cette théorie, « </w:t>
      </w:r>
      <w:r w:rsidRPr="00851AFD">
        <w:rPr>
          <w:i/>
          <w:iCs/>
          <w:color w:val="000000"/>
        </w:rPr>
        <w:t>parler, c’est non seulement transmettre un certain contenu mais encore  « montrer » qu’o</w:t>
      </w:r>
      <w:r>
        <w:rPr>
          <w:i/>
          <w:iCs/>
          <w:color w:val="000000"/>
        </w:rPr>
        <w:t>n</w:t>
      </w:r>
      <w:r w:rsidRPr="00851AFD">
        <w:rPr>
          <w:i/>
          <w:iCs/>
          <w:color w:val="000000"/>
        </w:rPr>
        <w:t xml:space="preserve"> a le d</w:t>
      </w:r>
      <w:r>
        <w:rPr>
          <w:i/>
          <w:iCs/>
          <w:color w:val="000000"/>
        </w:rPr>
        <w:t xml:space="preserve">roit de parler comme on le fait. </w:t>
      </w:r>
      <w:r w:rsidRPr="00851AFD">
        <w:rPr>
          <w:i/>
          <w:iCs/>
          <w:color w:val="000000"/>
        </w:rPr>
        <w:t>Accomplir tel ou tel acte de langage, c’est se conférer un certain statut, conférer le statut corrélatif au destinataire »</w:t>
      </w:r>
      <w:r w:rsidRPr="00851AFD">
        <w:rPr>
          <w:rStyle w:val="Appelnotedebasdep"/>
          <w:i/>
          <w:iCs/>
          <w:color w:val="000000"/>
        </w:rPr>
        <w:footnoteReference w:id="20"/>
      </w:r>
      <w:r>
        <w:rPr>
          <w:i/>
          <w:iCs/>
          <w:color w:val="000000"/>
        </w:rPr>
        <w:t xml:space="preserve">. </w:t>
      </w:r>
      <w:r>
        <w:rPr>
          <w:color w:val="000000"/>
        </w:rPr>
        <w:t>De ce fait, tout énoncé prononcé engendre un acte particulier exercé sur soi-même ou sur l’autre.</w:t>
      </w:r>
    </w:p>
    <w:p w:rsidR="0057718C" w:rsidRDefault="0057718C" w:rsidP="0057718C">
      <w:pPr>
        <w:spacing w:line="360" w:lineRule="auto"/>
        <w:jc w:val="both"/>
        <w:rPr>
          <w:i/>
          <w:iCs/>
          <w:color w:val="000000"/>
        </w:rPr>
      </w:pPr>
      <w:r>
        <w:rPr>
          <w:color w:val="000000"/>
        </w:rPr>
        <w:t>Cette notion a été fort critiquée par la linguistique interactionniste parce que jugée insuffisante sur certains points : « </w:t>
      </w:r>
      <w:r w:rsidRPr="00BD0C62">
        <w:rPr>
          <w:i/>
          <w:iCs/>
          <w:color w:val="000000"/>
        </w:rPr>
        <w:t>Il paraît en</w:t>
      </w:r>
      <w:r>
        <w:rPr>
          <w:color w:val="000000"/>
        </w:rPr>
        <w:t xml:space="preserve"> </w:t>
      </w:r>
      <w:r>
        <w:rPr>
          <w:i/>
          <w:iCs/>
          <w:color w:val="000000"/>
        </w:rPr>
        <w:t>effet que la notion d’acte de langage, qui dans la perspective austino-searlienne renvoie à des unités isolées et non contextualisées, doit pour pouvoir fonctionner efficacement dans le cadre d’un modèle des interactions être aménagée, revue, et corrigée »</w:t>
      </w:r>
      <w:r>
        <w:rPr>
          <w:rStyle w:val="Appelnotedebasdep"/>
          <w:i/>
          <w:iCs/>
          <w:color w:val="000000"/>
        </w:rPr>
        <w:footnoteReference w:id="21"/>
      </w:r>
      <w:r>
        <w:rPr>
          <w:i/>
          <w:iCs/>
          <w:color w:val="000000"/>
        </w:rPr>
        <w:t>.</w:t>
      </w:r>
    </w:p>
    <w:p w:rsidR="0057718C" w:rsidRDefault="0057718C" w:rsidP="0057718C">
      <w:pPr>
        <w:spacing w:line="360" w:lineRule="auto"/>
        <w:jc w:val="both"/>
        <w:rPr>
          <w:color w:val="000000"/>
        </w:rPr>
      </w:pPr>
      <w:r w:rsidRPr="00BD0C62">
        <w:rPr>
          <w:color w:val="000000"/>
        </w:rPr>
        <w:t>Kerbrat-Orecchioni</w:t>
      </w:r>
      <w:r>
        <w:rPr>
          <w:color w:val="000000"/>
        </w:rPr>
        <w:t xml:space="preserve">, </w:t>
      </w:r>
      <w:r w:rsidRPr="00BD0C62">
        <w:rPr>
          <w:color w:val="000000"/>
        </w:rPr>
        <w:t>pour illustre</w:t>
      </w:r>
      <w:r>
        <w:rPr>
          <w:color w:val="000000"/>
        </w:rPr>
        <w:t xml:space="preserve">r les </w:t>
      </w:r>
      <w:r w:rsidRPr="00BD0C62">
        <w:rPr>
          <w:color w:val="000000"/>
        </w:rPr>
        <w:t>manque</w:t>
      </w:r>
      <w:r>
        <w:rPr>
          <w:color w:val="000000"/>
        </w:rPr>
        <w:t xml:space="preserve">s </w:t>
      </w:r>
      <w:r w:rsidRPr="00BD0C62">
        <w:rPr>
          <w:color w:val="000000"/>
        </w:rPr>
        <w:t>de cette théorie, a</w:t>
      </w:r>
      <w:r>
        <w:rPr>
          <w:color w:val="000000"/>
        </w:rPr>
        <w:t xml:space="preserve"> donné cet exemple : </w:t>
      </w:r>
      <w:r w:rsidRPr="00BD0C62">
        <w:rPr>
          <w:color w:val="000000"/>
        </w:rPr>
        <w:t>« </w:t>
      </w:r>
      <w:r>
        <w:rPr>
          <w:color w:val="000000"/>
        </w:rPr>
        <w:t>I</w:t>
      </w:r>
      <w:r w:rsidRPr="00BD0C62">
        <w:rPr>
          <w:color w:val="000000"/>
        </w:rPr>
        <w:t>l est huit heures »</w:t>
      </w:r>
      <w:r>
        <w:rPr>
          <w:color w:val="000000"/>
        </w:rPr>
        <w:t>. Elle explique que cet énoncé, tenu isolé hors contexte,  est conçu comme une assertion à valeur informative, mais dans un contexte, ce n’est plus le cas, car il peut avoir plusieurs valeurs (réponse, avertissement, reproche, justification).</w:t>
      </w:r>
    </w:p>
    <w:p w:rsidR="0075580C" w:rsidRDefault="0075580C">
      <w:pPr>
        <w:rPr>
          <w:color w:val="000000"/>
        </w:rPr>
      </w:pPr>
    </w:p>
    <w:p w:rsidR="00C357FB" w:rsidRDefault="00C357FB">
      <w:pPr>
        <w:rPr>
          <w:color w:val="000000"/>
        </w:rPr>
      </w:pPr>
    </w:p>
    <w:p w:rsidR="00C357FB" w:rsidRDefault="00C357FB">
      <w:pPr>
        <w:rPr>
          <w:b/>
          <w:color w:val="000000"/>
        </w:rPr>
      </w:pPr>
      <w:r w:rsidRPr="00C357FB">
        <w:rPr>
          <w:b/>
          <w:color w:val="000000"/>
        </w:rPr>
        <w:t xml:space="preserve">Références bibliographiques </w:t>
      </w:r>
    </w:p>
    <w:p w:rsidR="002A1A29" w:rsidRDefault="002A1A29">
      <w:pPr>
        <w:rPr>
          <w:b/>
          <w:color w:val="000000"/>
        </w:rPr>
      </w:pPr>
    </w:p>
    <w:p w:rsidR="002A1A29" w:rsidRPr="00376318" w:rsidRDefault="002A1A29" w:rsidP="002A1A29">
      <w:pPr>
        <w:spacing w:line="360" w:lineRule="auto"/>
        <w:jc w:val="both"/>
      </w:pPr>
      <w:r w:rsidRPr="00376318">
        <w:t>CHARAUDEAU P. &amp; MAINGUENEAU D.</w:t>
      </w:r>
      <w:r>
        <w:t xml:space="preserve"> (éd.)</w:t>
      </w:r>
      <w:r w:rsidRPr="00376318">
        <w:t xml:space="preserve">, 2002, </w:t>
      </w:r>
      <w:r w:rsidRPr="00376318">
        <w:rPr>
          <w:i/>
        </w:rPr>
        <w:t>Dictionnaire d'analyse du</w:t>
      </w:r>
      <w:r w:rsidRPr="00376318">
        <w:t xml:space="preserve"> </w:t>
      </w:r>
      <w:r w:rsidRPr="00376318">
        <w:rPr>
          <w:i/>
        </w:rPr>
        <w:t>discours</w:t>
      </w:r>
      <w:r w:rsidRPr="007F70A4">
        <w:t xml:space="preserve">, </w:t>
      </w:r>
      <w:r>
        <w:t>Paris ; Seuil</w:t>
      </w:r>
      <w:r w:rsidRPr="00376318">
        <w:t>.</w:t>
      </w:r>
    </w:p>
    <w:p w:rsidR="002A1A29" w:rsidRPr="00376318" w:rsidRDefault="002A1A29" w:rsidP="002A1A29">
      <w:pPr>
        <w:pStyle w:val="Notedebasdepage"/>
        <w:spacing w:line="360" w:lineRule="auto"/>
        <w:jc w:val="both"/>
        <w:rPr>
          <w:sz w:val="24"/>
          <w:szCs w:val="24"/>
        </w:rPr>
      </w:pPr>
      <w:r w:rsidRPr="00376318">
        <w:rPr>
          <w:sz w:val="24"/>
          <w:szCs w:val="24"/>
        </w:rPr>
        <w:t>DE SALINS G.</w:t>
      </w:r>
      <w:r>
        <w:rPr>
          <w:sz w:val="24"/>
          <w:szCs w:val="24"/>
        </w:rPr>
        <w:t>-</w:t>
      </w:r>
      <w:r w:rsidRPr="00376318">
        <w:rPr>
          <w:sz w:val="24"/>
          <w:szCs w:val="24"/>
        </w:rPr>
        <w:t xml:space="preserve">D., 1988, </w:t>
      </w:r>
      <w:r w:rsidRPr="00376318">
        <w:rPr>
          <w:i/>
          <w:sz w:val="24"/>
          <w:szCs w:val="24"/>
        </w:rPr>
        <w:t>Une approche ethnographique de la communication. Rencontres en milieu parisien</w:t>
      </w:r>
      <w:r>
        <w:rPr>
          <w:sz w:val="24"/>
          <w:szCs w:val="24"/>
        </w:rPr>
        <w:t>,</w:t>
      </w:r>
      <w:r w:rsidRPr="009F1993">
        <w:rPr>
          <w:sz w:val="24"/>
          <w:szCs w:val="24"/>
        </w:rPr>
        <w:t xml:space="preserve"> </w:t>
      </w:r>
      <w:r>
        <w:rPr>
          <w:sz w:val="24"/>
          <w:szCs w:val="24"/>
        </w:rPr>
        <w:t xml:space="preserve">Paris ; </w:t>
      </w:r>
      <w:r w:rsidRPr="00376318">
        <w:rPr>
          <w:sz w:val="24"/>
          <w:szCs w:val="24"/>
        </w:rPr>
        <w:t>Hat</w:t>
      </w:r>
      <w:r>
        <w:rPr>
          <w:sz w:val="24"/>
          <w:szCs w:val="24"/>
        </w:rPr>
        <w:t>ier</w:t>
      </w:r>
      <w:r w:rsidRPr="00376318">
        <w:rPr>
          <w:sz w:val="24"/>
          <w:szCs w:val="24"/>
        </w:rPr>
        <w:t xml:space="preserve">.  </w:t>
      </w:r>
    </w:p>
    <w:p w:rsidR="002A1A29" w:rsidRPr="00376318" w:rsidRDefault="002A1A29" w:rsidP="002A1A29">
      <w:pPr>
        <w:spacing w:line="360" w:lineRule="auto"/>
        <w:jc w:val="both"/>
      </w:pPr>
      <w:r w:rsidRPr="00376318">
        <w:t xml:space="preserve">GOFFMAN E., 1974, </w:t>
      </w:r>
      <w:r w:rsidRPr="00376318">
        <w:rPr>
          <w:i/>
          <w:iCs/>
        </w:rPr>
        <w:t>Les Rites d’interaction</w:t>
      </w:r>
      <w:r>
        <w:t xml:space="preserve">, Paris ; </w:t>
      </w:r>
      <w:r w:rsidRPr="00376318">
        <w:t>Minuit.</w:t>
      </w:r>
    </w:p>
    <w:p w:rsidR="002A1A29" w:rsidRPr="00376318" w:rsidRDefault="002A1A29" w:rsidP="002A1A29">
      <w:pPr>
        <w:spacing w:line="360" w:lineRule="auto"/>
        <w:jc w:val="both"/>
      </w:pPr>
      <w:r w:rsidRPr="00376318">
        <w:t xml:space="preserve">KERBRAT-ORECCHIONI C., 1980, </w:t>
      </w:r>
      <w:r w:rsidRPr="00376318">
        <w:rPr>
          <w:i/>
          <w:iCs/>
        </w:rPr>
        <w:t>L’Énonciation de la subjectivité dans le langage</w:t>
      </w:r>
      <w:r>
        <w:t xml:space="preserve">, Paris ; </w:t>
      </w:r>
      <w:r w:rsidRPr="00376318">
        <w:t>Armand Colin.</w:t>
      </w:r>
    </w:p>
    <w:p w:rsidR="002A1A29" w:rsidRPr="00376318" w:rsidRDefault="002A1A29" w:rsidP="002A1A29">
      <w:pPr>
        <w:spacing w:line="360" w:lineRule="auto"/>
        <w:jc w:val="both"/>
        <w:rPr>
          <w:iCs/>
        </w:rPr>
      </w:pPr>
      <w:r w:rsidRPr="00376318">
        <w:rPr>
          <w:iCs/>
        </w:rPr>
        <w:t>KERBRAT-ORECC</w:t>
      </w:r>
      <w:r>
        <w:rPr>
          <w:iCs/>
        </w:rPr>
        <w:t>H</w:t>
      </w:r>
      <w:r w:rsidRPr="00376318">
        <w:rPr>
          <w:iCs/>
        </w:rPr>
        <w:t>IONI C</w:t>
      </w:r>
      <w:r>
        <w:rPr>
          <w:iCs/>
        </w:rPr>
        <w:t>.</w:t>
      </w:r>
      <w:r w:rsidRPr="00376318">
        <w:rPr>
          <w:iCs/>
        </w:rPr>
        <w:t xml:space="preserve"> &amp; COSNIER J., 1987, </w:t>
      </w:r>
      <w:r w:rsidRPr="00376318">
        <w:rPr>
          <w:i/>
        </w:rPr>
        <w:t>Décrire la conversation</w:t>
      </w:r>
      <w:r>
        <w:rPr>
          <w:iCs/>
        </w:rPr>
        <w:t xml:space="preserve">, Lyon ; </w:t>
      </w:r>
      <w:r w:rsidRPr="00376318">
        <w:rPr>
          <w:iCs/>
        </w:rPr>
        <w:t>P</w:t>
      </w:r>
      <w:r>
        <w:rPr>
          <w:iCs/>
        </w:rPr>
        <w:t xml:space="preserve">resses </w:t>
      </w:r>
      <w:r w:rsidRPr="00376318">
        <w:rPr>
          <w:iCs/>
        </w:rPr>
        <w:t>U</w:t>
      </w:r>
      <w:r>
        <w:rPr>
          <w:iCs/>
        </w:rPr>
        <w:t xml:space="preserve">niversitaires de </w:t>
      </w:r>
      <w:r w:rsidRPr="00376318">
        <w:rPr>
          <w:iCs/>
        </w:rPr>
        <w:t>L</w:t>
      </w:r>
      <w:r>
        <w:rPr>
          <w:iCs/>
        </w:rPr>
        <w:t>yon</w:t>
      </w:r>
      <w:r w:rsidRPr="00376318">
        <w:rPr>
          <w:iCs/>
        </w:rPr>
        <w:t>.</w:t>
      </w:r>
    </w:p>
    <w:p w:rsidR="002A1A29" w:rsidRPr="00376318" w:rsidRDefault="002A1A29" w:rsidP="002A1A29">
      <w:pPr>
        <w:spacing w:line="360" w:lineRule="auto"/>
        <w:jc w:val="both"/>
      </w:pPr>
      <w:r w:rsidRPr="00376318">
        <w:t xml:space="preserve">KERBRAT-ORECCHIONI C., 1990, </w:t>
      </w:r>
      <w:r w:rsidRPr="00376318">
        <w:rPr>
          <w:i/>
          <w:iCs/>
        </w:rPr>
        <w:t xml:space="preserve">Les </w:t>
      </w:r>
      <w:r>
        <w:rPr>
          <w:i/>
          <w:iCs/>
        </w:rPr>
        <w:t>I</w:t>
      </w:r>
      <w:r w:rsidRPr="00376318">
        <w:rPr>
          <w:i/>
        </w:rPr>
        <w:t>nteractions verbales.  Approche interculturelle et structure des conversations</w:t>
      </w:r>
      <w:r w:rsidRPr="009F1993">
        <w:t>,</w:t>
      </w:r>
      <w:r w:rsidRPr="00376318">
        <w:rPr>
          <w:i/>
        </w:rPr>
        <w:t xml:space="preserve"> </w:t>
      </w:r>
      <w:r>
        <w:t>t</w:t>
      </w:r>
      <w:r w:rsidRPr="00376318">
        <w:t>ome</w:t>
      </w:r>
      <w:r>
        <w:t> </w:t>
      </w:r>
      <w:r w:rsidRPr="00376318">
        <w:t>1</w:t>
      </w:r>
      <w:r w:rsidRPr="00CF6172">
        <w:t xml:space="preserve">, </w:t>
      </w:r>
      <w:r>
        <w:t xml:space="preserve">Paris ; </w:t>
      </w:r>
      <w:r w:rsidRPr="00376318">
        <w:t>Armand Colin.</w:t>
      </w:r>
    </w:p>
    <w:p w:rsidR="002A1A29" w:rsidRPr="00376318" w:rsidRDefault="002A1A29" w:rsidP="002A1A29">
      <w:pPr>
        <w:spacing w:line="360" w:lineRule="auto"/>
        <w:jc w:val="both"/>
        <w:rPr>
          <w:iCs/>
        </w:rPr>
      </w:pPr>
      <w:r w:rsidRPr="00376318">
        <w:lastRenderedPageBreak/>
        <w:t xml:space="preserve">KERBRAT-ORECCHIONI C., 1992, </w:t>
      </w:r>
      <w:r w:rsidRPr="00376318">
        <w:rPr>
          <w:i/>
          <w:iCs/>
        </w:rPr>
        <w:t>Les Interactions verbales</w:t>
      </w:r>
      <w:r w:rsidRPr="00376318">
        <w:t xml:space="preserve">, </w:t>
      </w:r>
      <w:r>
        <w:t xml:space="preserve">tome 2, Paris ; </w:t>
      </w:r>
      <w:r w:rsidRPr="00376318">
        <w:t>Armand Colin.</w:t>
      </w:r>
    </w:p>
    <w:p w:rsidR="002A1A29" w:rsidRPr="00376318" w:rsidRDefault="002A1A29" w:rsidP="002A1A29">
      <w:pPr>
        <w:spacing w:line="360" w:lineRule="auto"/>
        <w:jc w:val="both"/>
        <w:rPr>
          <w:iCs/>
        </w:rPr>
      </w:pPr>
      <w:r w:rsidRPr="00376318">
        <w:t>KERBRAT- ORECCHIONI C</w:t>
      </w:r>
      <w:r w:rsidRPr="00376318">
        <w:rPr>
          <w:iCs/>
        </w:rPr>
        <w:t xml:space="preserve">., </w:t>
      </w:r>
      <w:smartTag w:uri="urn:schemas-microsoft-com:office:smarttags" w:element="metricconverter">
        <w:smartTagPr>
          <w:attr w:name="ProductID" w:val="1994, L"/>
        </w:smartTagPr>
        <w:r w:rsidRPr="00376318">
          <w:rPr>
            <w:iCs/>
          </w:rPr>
          <w:t>1994</w:t>
        </w:r>
        <w:r w:rsidRPr="00CF6172">
          <w:t>,</w:t>
        </w:r>
        <w:r w:rsidRPr="00376318">
          <w:rPr>
            <w:i/>
          </w:rPr>
          <w:t xml:space="preserve"> L</w:t>
        </w:r>
      </w:smartTag>
      <w:r w:rsidRPr="00376318">
        <w:rPr>
          <w:i/>
        </w:rPr>
        <w:t>'</w:t>
      </w:r>
      <w:r>
        <w:rPr>
          <w:i/>
        </w:rPr>
        <w:t>É</w:t>
      </w:r>
      <w:r w:rsidRPr="00376318">
        <w:rPr>
          <w:i/>
        </w:rPr>
        <w:t>nonciation</w:t>
      </w:r>
      <w:r w:rsidRPr="00CF6172">
        <w:t>,</w:t>
      </w:r>
      <w:r w:rsidRPr="00CF6172">
        <w:rPr>
          <w:iCs/>
        </w:rPr>
        <w:t xml:space="preserve"> </w:t>
      </w:r>
      <w:r>
        <w:rPr>
          <w:iCs/>
        </w:rPr>
        <w:t xml:space="preserve">Paris ; </w:t>
      </w:r>
      <w:r w:rsidRPr="00376318">
        <w:rPr>
          <w:iCs/>
        </w:rPr>
        <w:t>Armand Colin.</w:t>
      </w:r>
    </w:p>
    <w:p w:rsidR="002A1A29" w:rsidRPr="00376318" w:rsidRDefault="002A1A29" w:rsidP="002A1A29">
      <w:pPr>
        <w:pStyle w:val="Notedebasdepage"/>
        <w:spacing w:line="360" w:lineRule="auto"/>
        <w:jc w:val="both"/>
        <w:rPr>
          <w:sz w:val="24"/>
          <w:szCs w:val="24"/>
        </w:rPr>
      </w:pPr>
      <w:r w:rsidRPr="00376318">
        <w:rPr>
          <w:sz w:val="24"/>
          <w:szCs w:val="24"/>
        </w:rPr>
        <w:t>KERBRAT-ORECCHIONI C., 1996,</w:t>
      </w:r>
      <w:r w:rsidRPr="00376318">
        <w:rPr>
          <w:i/>
          <w:iCs/>
          <w:sz w:val="24"/>
          <w:szCs w:val="24"/>
        </w:rPr>
        <w:t xml:space="preserve"> </w:t>
      </w:r>
      <w:smartTag w:uri="urn:schemas-microsoft-com:office:smarttags" w:element="PersonName">
        <w:smartTagPr>
          <w:attr w:name="ProductID" w:val="La Conversation"/>
        </w:smartTagPr>
        <w:r w:rsidRPr="00376318">
          <w:rPr>
            <w:i/>
            <w:iCs/>
            <w:sz w:val="24"/>
            <w:szCs w:val="24"/>
          </w:rPr>
          <w:t xml:space="preserve">La </w:t>
        </w:r>
        <w:r>
          <w:rPr>
            <w:i/>
            <w:iCs/>
            <w:sz w:val="24"/>
            <w:szCs w:val="24"/>
          </w:rPr>
          <w:t>C</w:t>
        </w:r>
        <w:r w:rsidRPr="00376318">
          <w:rPr>
            <w:i/>
            <w:iCs/>
            <w:sz w:val="24"/>
            <w:szCs w:val="24"/>
          </w:rPr>
          <w:t>onversation</w:t>
        </w:r>
      </w:smartTag>
      <w:r w:rsidRPr="00CF6172">
        <w:rPr>
          <w:iCs/>
          <w:sz w:val="24"/>
          <w:szCs w:val="24"/>
        </w:rPr>
        <w:t xml:space="preserve">, </w:t>
      </w:r>
      <w:r>
        <w:rPr>
          <w:sz w:val="24"/>
          <w:szCs w:val="24"/>
        </w:rPr>
        <w:t xml:space="preserve">Paris ; </w:t>
      </w:r>
      <w:r w:rsidRPr="00376318">
        <w:rPr>
          <w:sz w:val="24"/>
          <w:szCs w:val="24"/>
        </w:rPr>
        <w:t>Seuil .</w:t>
      </w:r>
    </w:p>
    <w:p w:rsidR="002A1A29" w:rsidRPr="00376318" w:rsidRDefault="002A1A29" w:rsidP="002A1A29">
      <w:pPr>
        <w:pStyle w:val="Notedebasdepage"/>
        <w:spacing w:line="360" w:lineRule="auto"/>
        <w:jc w:val="both"/>
        <w:rPr>
          <w:sz w:val="24"/>
          <w:szCs w:val="24"/>
        </w:rPr>
      </w:pPr>
      <w:r w:rsidRPr="00376318">
        <w:rPr>
          <w:sz w:val="24"/>
          <w:szCs w:val="24"/>
        </w:rPr>
        <w:t xml:space="preserve">KERBRAT-ORECCHIONI C., 2001, </w:t>
      </w:r>
      <w:r w:rsidRPr="00376318">
        <w:rPr>
          <w:i/>
          <w:iCs/>
          <w:sz w:val="24"/>
          <w:szCs w:val="24"/>
        </w:rPr>
        <w:t xml:space="preserve">Les </w:t>
      </w:r>
      <w:r>
        <w:rPr>
          <w:i/>
          <w:iCs/>
          <w:sz w:val="24"/>
          <w:szCs w:val="24"/>
        </w:rPr>
        <w:t>A</w:t>
      </w:r>
      <w:r w:rsidRPr="00376318">
        <w:rPr>
          <w:i/>
          <w:iCs/>
          <w:sz w:val="24"/>
          <w:szCs w:val="24"/>
        </w:rPr>
        <w:t>ctes de langage dans le discours</w:t>
      </w:r>
      <w:r w:rsidRPr="00CF6172">
        <w:rPr>
          <w:iCs/>
          <w:sz w:val="24"/>
          <w:szCs w:val="24"/>
        </w:rPr>
        <w:t xml:space="preserve">, </w:t>
      </w:r>
      <w:r>
        <w:rPr>
          <w:sz w:val="24"/>
          <w:szCs w:val="24"/>
        </w:rPr>
        <w:t xml:space="preserve">Paris ; </w:t>
      </w:r>
      <w:r w:rsidRPr="00376318">
        <w:rPr>
          <w:sz w:val="24"/>
          <w:szCs w:val="24"/>
        </w:rPr>
        <w:t>Nathan.</w:t>
      </w:r>
    </w:p>
    <w:p w:rsidR="002A1A29" w:rsidRPr="00376318" w:rsidRDefault="002A1A29" w:rsidP="002A1A29">
      <w:pPr>
        <w:spacing w:line="360" w:lineRule="auto"/>
        <w:jc w:val="both"/>
      </w:pPr>
      <w:r w:rsidRPr="00376318">
        <w:t xml:space="preserve">KERBRAT-ORECCHIONI C., 2005, </w:t>
      </w:r>
      <w:r w:rsidRPr="00376318">
        <w:rPr>
          <w:i/>
          <w:iCs/>
        </w:rPr>
        <w:t xml:space="preserve">Le </w:t>
      </w:r>
      <w:r>
        <w:rPr>
          <w:i/>
          <w:iCs/>
        </w:rPr>
        <w:t>D</w:t>
      </w:r>
      <w:r w:rsidRPr="00376318">
        <w:rPr>
          <w:i/>
          <w:iCs/>
        </w:rPr>
        <w:t>iscours en interaction</w:t>
      </w:r>
      <w:r w:rsidRPr="00CF6172">
        <w:rPr>
          <w:iCs/>
        </w:rPr>
        <w:t>,</w:t>
      </w:r>
      <w:r w:rsidRPr="00CF6172">
        <w:t xml:space="preserve"> </w:t>
      </w:r>
      <w:r>
        <w:t xml:space="preserve">Paris ; </w:t>
      </w:r>
      <w:r w:rsidRPr="00376318">
        <w:t xml:space="preserve">Armand Colin. </w:t>
      </w:r>
    </w:p>
    <w:p w:rsidR="002A1A29" w:rsidRPr="00376318" w:rsidRDefault="002A1A29" w:rsidP="002A1A29">
      <w:pPr>
        <w:pStyle w:val="Notedebasdepage"/>
        <w:spacing w:line="360" w:lineRule="auto"/>
        <w:jc w:val="both"/>
        <w:rPr>
          <w:sz w:val="24"/>
          <w:szCs w:val="24"/>
        </w:rPr>
      </w:pPr>
      <w:r w:rsidRPr="00376318">
        <w:rPr>
          <w:sz w:val="24"/>
          <w:szCs w:val="24"/>
        </w:rPr>
        <w:t>MAINGUENEAU D., 1996,</w:t>
      </w:r>
      <w:r w:rsidRPr="00376318">
        <w:rPr>
          <w:i/>
          <w:iCs/>
          <w:sz w:val="24"/>
          <w:szCs w:val="24"/>
        </w:rPr>
        <w:t xml:space="preserve">  Aborder la linguistique</w:t>
      </w:r>
      <w:r w:rsidRPr="004D70A0">
        <w:rPr>
          <w:iCs/>
          <w:sz w:val="24"/>
          <w:szCs w:val="24"/>
        </w:rPr>
        <w:t>,</w:t>
      </w:r>
      <w:r w:rsidRPr="00376318">
        <w:rPr>
          <w:i/>
          <w:iCs/>
          <w:sz w:val="24"/>
          <w:szCs w:val="24"/>
        </w:rPr>
        <w:t xml:space="preserve"> </w:t>
      </w:r>
      <w:r>
        <w:rPr>
          <w:sz w:val="24"/>
          <w:szCs w:val="24"/>
        </w:rPr>
        <w:t xml:space="preserve">Paris ; </w:t>
      </w:r>
      <w:r w:rsidRPr="00376318">
        <w:rPr>
          <w:sz w:val="24"/>
          <w:szCs w:val="24"/>
        </w:rPr>
        <w:t>Seuil.</w:t>
      </w:r>
    </w:p>
    <w:p w:rsidR="002A1A29" w:rsidRPr="00376318" w:rsidRDefault="002A1A29" w:rsidP="002A1A29">
      <w:pPr>
        <w:spacing w:line="360" w:lineRule="auto"/>
        <w:jc w:val="both"/>
        <w:rPr>
          <w:iCs/>
        </w:rPr>
      </w:pPr>
      <w:r w:rsidRPr="00376318">
        <w:t>MOES</w:t>
      </w:r>
      <w:r>
        <w:t>C</w:t>
      </w:r>
      <w:r w:rsidRPr="00376318">
        <w:t>HLER</w:t>
      </w:r>
      <w:r>
        <w:t> </w:t>
      </w:r>
      <w:r w:rsidRPr="00376318">
        <w:t xml:space="preserve">J., 1985, </w:t>
      </w:r>
      <w:r w:rsidRPr="00376318">
        <w:rPr>
          <w:i/>
        </w:rPr>
        <w:t>Argumentation et conversation. Élément</w:t>
      </w:r>
      <w:r>
        <w:rPr>
          <w:i/>
        </w:rPr>
        <w:t>s</w:t>
      </w:r>
      <w:r w:rsidRPr="00376318">
        <w:rPr>
          <w:i/>
        </w:rPr>
        <w:t xml:space="preserve"> pour une analyse pragmatique du discours</w:t>
      </w:r>
      <w:r w:rsidRPr="004D70A0">
        <w:t>,</w:t>
      </w:r>
      <w:r w:rsidRPr="004D70A0">
        <w:rPr>
          <w:iCs/>
        </w:rPr>
        <w:t xml:space="preserve"> </w:t>
      </w:r>
      <w:r w:rsidRPr="00376318">
        <w:rPr>
          <w:iCs/>
        </w:rPr>
        <w:t>P</w:t>
      </w:r>
      <w:r>
        <w:rPr>
          <w:iCs/>
        </w:rPr>
        <w:t xml:space="preserve">aris ; </w:t>
      </w:r>
      <w:r w:rsidRPr="00376318">
        <w:t>Hatier</w:t>
      </w:r>
      <w:r w:rsidRPr="00376318" w:rsidDel="004D70A0">
        <w:rPr>
          <w:iCs/>
        </w:rPr>
        <w:t>.</w:t>
      </w:r>
    </w:p>
    <w:p w:rsidR="002A1A29" w:rsidRPr="00376318" w:rsidRDefault="002A1A29" w:rsidP="002A1A29">
      <w:pPr>
        <w:pStyle w:val="Notedebasdepage"/>
        <w:spacing w:line="360" w:lineRule="auto"/>
        <w:jc w:val="both"/>
        <w:rPr>
          <w:sz w:val="24"/>
          <w:szCs w:val="24"/>
        </w:rPr>
      </w:pPr>
      <w:r w:rsidRPr="00376318">
        <w:rPr>
          <w:sz w:val="24"/>
          <w:szCs w:val="24"/>
        </w:rPr>
        <w:t xml:space="preserve">PRIEGO-VALVERDE B., 2003, </w:t>
      </w:r>
      <w:r w:rsidRPr="00EF2272">
        <w:rPr>
          <w:i/>
          <w:sz w:val="24"/>
          <w:szCs w:val="24"/>
        </w:rPr>
        <w:t>L’Humour dans la conversation familière. Description et analyse linguistique</w:t>
      </w:r>
      <w:r w:rsidRPr="00376318">
        <w:rPr>
          <w:sz w:val="24"/>
          <w:szCs w:val="24"/>
        </w:rPr>
        <w:t>, Paris</w:t>
      </w:r>
      <w:r>
        <w:rPr>
          <w:sz w:val="24"/>
          <w:szCs w:val="24"/>
        </w:rPr>
        <w:t> ; L</w:t>
      </w:r>
      <w:r w:rsidRPr="00376318">
        <w:rPr>
          <w:sz w:val="24"/>
          <w:szCs w:val="24"/>
        </w:rPr>
        <w:t>’Harmattan.</w:t>
      </w:r>
    </w:p>
    <w:p w:rsidR="002A1A29" w:rsidRPr="00376318" w:rsidRDefault="002A1A29" w:rsidP="002A1A29">
      <w:pPr>
        <w:spacing w:line="360" w:lineRule="auto"/>
        <w:jc w:val="both"/>
        <w:rPr>
          <w:bCs/>
          <w:color w:val="000000"/>
        </w:rPr>
      </w:pPr>
      <w:r w:rsidRPr="00376318">
        <w:rPr>
          <w:color w:val="000000"/>
        </w:rPr>
        <w:t xml:space="preserve">TRAVERSO V., 1996, </w:t>
      </w:r>
      <w:smartTag w:uri="urn:schemas-microsoft-com:office:smarttags" w:element="PersonName">
        <w:smartTagPr>
          <w:attr w:name="ProductID" w:val="La Conversation"/>
        </w:smartTagPr>
        <w:r w:rsidRPr="00376318">
          <w:rPr>
            <w:i/>
            <w:color w:val="000000"/>
          </w:rPr>
          <w:t>La Conversation</w:t>
        </w:r>
      </w:smartTag>
      <w:r w:rsidRPr="00376318">
        <w:rPr>
          <w:i/>
          <w:color w:val="000000"/>
        </w:rPr>
        <w:t xml:space="preserve"> familière. Analyse pragmatique des interactions</w:t>
      </w:r>
      <w:r>
        <w:rPr>
          <w:color w:val="000000"/>
        </w:rPr>
        <w:t xml:space="preserve">, Lyon ; </w:t>
      </w:r>
      <w:r w:rsidRPr="00376318">
        <w:rPr>
          <w:color w:val="000000"/>
        </w:rPr>
        <w:t>Presses Universitaires de Lyon.</w:t>
      </w:r>
    </w:p>
    <w:p w:rsidR="002A1A29" w:rsidRPr="00376318" w:rsidRDefault="002A1A29" w:rsidP="002A1A29">
      <w:pPr>
        <w:pStyle w:val="Notedebasdepage"/>
        <w:spacing w:line="360" w:lineRule="auto"/>
        <w:jc w:val="both"/>
        <w:rPr>
          <w:sz w:val="24"/>
          <w:szCs w:val="24"/>
        </w:rPr>
      </w:pPr>
      <w:r w:rsidRPr="00376318">
        <w:rPr>
          <w:sz w:val="24"/>
          <w:szCs w:val="24"/>
        </w:rPr>
        <w:t xml:space="preserve">TRAVERSO V., 1999, </w:t>
      </w:r>
      <w:r w:rsidRPr="00376318">
        <w:rPr>
          <w:i/>
          <w:iCs/>
          <w:sz w:val="24"/>
          <w:szCs w:val="24"/>
        </w:rPr>
        <w:t>L</w:t>
      </w:r>
      <w:r w:rsidRPr="00376318">
        <w:rPr>
          <w:i/>
          <w:sz w:val="24"/>
          <w:szCs w:val="24"/>
        </w:rPr>
        <w:t>’</w:t>
      </w:r>
      <w:r>
        <w:rPr>
          <w:i/>
          <w:sz w:val="24"/>
          <w:szCs w:val="24"/>
        </w:rPr>
        <w:t>A</w:t>
      </w:r>
      <w:r w:rsidRPr="00376318">
        <w:rPr>
          <w:i/>
          <w:sz w:val="24"/>
          <w:szCs w:val="24"/>
        </w:rPr>
        <w:t>nalyse des conversations</w:t>
      </w:r>
      <w:r w:rsidRPr="00EF2272">
        <w:rPr>
          <w:sz w:val="24"/>
          <w:szCs w:val="24"/>
        </w:rPr>
        <w:t>,</w:t>
      </w:r>
      <w:r w:rsidRPr="00376318">
        <w:rPr>
          <w:i/>
          <w:sz w:val="24"/>
          <w:szCs w:val="24"/>
        </w:rPr>
        <w:t xml:space="preserve"> </w:t>
      </w:r>
      <w:r>
        <w:rPr>
          <w:sz w:val="24"/>
          <w:szCs w:val="24"/>
        </w:rPr>
        <w:t xml:space="preserve">Paris ; </w:t>
      </w:r>
      <w:r w:rsidRPr="00376318">
        <w:rPr>
          <w:sz w:val="24"/>
          <w:szCs w:val="24"/>
        </w:rPr>
        <w:t>Nathan.</w:t>
      </w:r>
    </w:p>
    <w:p w:rsidR="002A1A29" w:rsidRPr="00D1697E" w:rsidRDefault="002A1A29" w:rsidP="002A1A29">
      <w:pPr>
        <w:widowControl w:val="0"/>
        <w:tabs>
          <w:tab w:val="left" w:pos="0"/>
        </w:tabs>
        <w:autoSpaceDE w:val="0"/>
        <w:autoSpaceDN w:val="0"/>
        <w:adjustRightInd w:val="0"/>
        <w:spacing w:line="360" w:lineRule="auto"/>
        <w:jc w:val="both"/>
      </w:pPr>
      <w:r w:rsidRPr="00376318">
        <w:t xml:space="preserve">VION R., 2000, </w:t>
      </w:r>
      <w:smartTag w:uri="urn:schemas-microsoft-com:office:smarttags" w:element="PersonName">
        <w:smartTagPr>
          <w:attr w:name="ProductID" w:val="La Communication"/>
        </w:smartTagPr>
        <w:r w:rsidRPr="00376318">
          <w:rPr>
            <w:i/>
            <w:iCs/>
          </w:rPr>
          <w:t>La Communication</w:t>
        </w:r>
      </w:smartTag>
      <w:r w:rsidRPr="00376318">
        <w:rPr>
          <w:i/>
          <w:iCs/>
        </w:rPr>
        <w:t xml:space="preserve"> verbale. Analyse des interactions, </w:t>
      </w:r>
      <w:r>
        <w:t xml:space="preserve">Paris ; </w:t>
      </w:r>
      <w:r w:rsidRPr="00376318">
        <w:t>Hachette.</w:t>
      </w:r>
    </w:p>
    <w:p w:rsidR="002A1A29" w:rsidRDefault="002A1A29" w:rsidP="002A1A29">
      <w:pPr>
        <w:spacing w:line="360" w:lineRule="auto"/>
        <w:jc w:val="both"/>
        <w:rPr>
          <w:b/>
          <w:i/>
        </w:rPr>
      </w:pPr>
    </w:p>
    <w:p w:rsidR="002A1A29" w:rsidRDefault="002A1A29" w:rsidP="002A1A29">
      <w:pPr>
        <w:spacing w:line="360" w:lineRule="auto"/>
        <w:jc w:val="both"/>
        <w:rPr>
          <w:b/>
          <w:i/>
        </w:rPr>
      </w:pPr>
    </w:p>
    <w:p w:rsidR="002A1A29" w:rsidRPr="00C357FB" w:rsidRDefault="002A1A29" w:rsidP="002A1A29">
      <w:pPr>
        <w:spacing w:line="360" w:lineRule="auto"/>
        <w:jc w:val="both"/>
        <w:rPr>
          <w:b/>
        </w:rPr>
      </w:pPr>
    </w:p>
    <w:sectPr w:rsidR="002A1A29" w:rsidRPr="00C357FB" w:rsidSect="0075580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42" w:rsidRDefault="00506A42" w:rsidP="0057718C">
      <w:r>
        <w:separator/>
      </w:r>
    </w:p>
  </w:endnote>
  <w:endnote w:type="continuationSeparator" w:id="1">
    <w:p w:rsidR="00506A42" w:rsidRDefault="00506A42" w:rsidP="00577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42" w:rsidRDefault="00506A42" w:rsidP="0057718C">
      <w:r>
        <w:separator/>
      </w:r>
    </w:p>
  </w:footnote>
  <w:footnote w:type="continuationSeparator" w:id="1">
    <w:p w:rsidR="00506A42" w:rsidRDefault="00506A42" w:rsidP="0057718C">
      <w:r>
        <w:continuationSeparator/>
      </w:r>
    </w:p>
  </w:footnote>
  <w:footnote w:id="2">
    <w:p w:rsidR="0057718C" w:rsidRPr="008B100F" w:rsidRDefault="0057718C" w:rsidP="0057718C">
      <w:pPr>
        <w:pStyle w:val="Notedebasdepage"/>
        <w:rPr>
          <w:lang w:val="en-US"/>
        </w:rPr>
      </w:pPr>
      <w:r>
        <w:rPr>
          <w:rStyle w:val="Appelnotedebasdep"/>
        </w:rPr>
        <w:footnoteRef/>
      </w:r>
      <w:r w:rsidRPr="00FA067C">
        <w:rPr>
          <w:lang w:val="en-US"/>
        </w:rPr>
        <w:t xml:space="preserve">- </w:t>
      </w:r>
      <w:r w:rsidRPr="00AF6AB6">
        <w:rPr>
          <w:lang w:val="en-GB"/>
        </w:rPr>
        <w:t xml:space="preserve">TRAVERSO V., 1999, </w:t>
      </w:r>
      <w:r w:rsidRPr="00AF6AB6">
        <w:rPr>
          <w:i/>
          <w:lang w:val="en-GB"/>
        </w:rPr>
        <w:t>o</w:t>
      </w:r>
      <w:r w:rsidRPr="00AF6AB6">
        <w:rPr>
          <w:i/>
          <w:iCs/>
          <w:lang w:val="en-GB"/>
        </w:rPr>
        <w:t>p. cit.</w:t>
      </w:r>
      <w:r w:rsidRPr="00AF6AB6">
        <w:rPr>
          <w:lang w:val="en-GB"/>
        </w:rPr>
        <w:t>,</w:t>
      </w:r>
      <w:r>
        <w:rPr>
          <w:lang w:val="en-GB"/>
        </w:rPr>
        <w:t xml:space="preserve"> </w:t>
      </w:r>
      <w:r>
        <w:rPr>
          <w:lang w:val="en-US"/>
        </w:rPr>
        <w:t>p. 64</w:t>
      </w:r>
    </w:p>
  </w:footnote>
  <w:footnote w:id="3">
    <w:p w:rsidR="0057718C" w:rsidRPr="008B100F" w:rsidRDefault="0057718C" w:rsidP="0057718C">
      <w:pPr>
        <w:pStyle w:val="Notedebasdepage"/>
        <w:tabs>
          <w:tab w:val="left" w:pos="2354"/>
        </w:tabs>
        <w:jc w:val="both"/>
        <w:rPr>
          <w:lang w:val="en-US"/>
        </w:rPr>
      </w:pPr>
      <w:r>
        <w:rPr>
          <w:rStyle w:val="Appelnotedebasdep"/>
        </w:rPr>
        <w:footnoteRef/>
      </w:r>
      <w:r w:rsidRPr="00FA067C">
        <w:rPr>
          <w:lang w:val="en-US"/>
        </w:rPr>
        <w:t xml:space="preserve">- </w:t>
      </w:r>
      <w:r w:rsidRPr="00AF6AB6">
        <w:rPr>
          <w:i/>
          <w:iCs/>
          <w:lang w:val="en-GB"/>
        </w:rPr>
        <w:t>Ibid</w:t>
      </w:r>
      <w:r w:rsidRPr="00FA067C">
        <w:rPr>
          <w:i/>
          <w:iCs/>
          <w:lang w:val="en-US"/>
        </w:rPr>
        <w:t>.</w:t>
      </w:r>
      <w:r>
        <w:rPr>
          <w:lang w:val="en-US"/>
        </w:rPr>
        <w:t>, p.</w:t>
      </w:r>
      <w:r w:rsidRPr="00FA067C">
        <w:rPr>
          <w:lang w:val="en-US"/>
        </w:rPr>
        <w:t xml:space="preserve"> 38.</w:t>
      </w:r>
      <w:r w:rsidRPr="00FA067C">
        <w:rPr>
          <w:lang w:val="en-US"/>
        </w:rPr>
        <w:tab/>
      </w:r>
    </w:p>
  </w:footnote>
  <w:footnote w:id="4">
    <w:p w:rsidR="0057718C" w:rsidRPr="00AE195C" w:rsidRDefault="0057718C" w:rsidP="0057718C">
      <w:pPr>
        <w:jc w:val="both"/>
        <w:rPr>
          <w:sz w:val="20"/>
          <w:szCs w:val="20"/>
          <w:lang w:val="en-US"/>
        </w:rPr>
      </w:pPr>
      <w:r>
        <w:rPr>
          <w:rStyle w:val="Appelnotedebasdep"/>
        </w:rPr>
        <w:footnoteRef/>
      </w:r>
      <w:r>
        <w:rPr>
          <w:lang w:val="en-US"/>
        </w:rPr>
        <w:t>-</w:t>
      </w:r>
      <w:r w:rsidRPr="00AE195C">
        <w:rPr>
          <w:sz w:val="20"/>
          <w:szCs w:val="20"/>
          <w:lang w:val="en-GB"/>
        </w:rPr>
        <w:t>TRAVERSO V</w:t>
      </w:r>
      <w:r w:rsidRPr="00AE195C">
        <w:rPr>
          <w:sz w:val="20"/>
          <w:szCs w:val="20"/>
          <w:lang w:val="en-US"/>
        </w:rPr>
        <w:t>., 1996, o</w:t>
      </w:r>
      <w:r w:rsidRPr="00AE195C">
        <w:rPr>
          <w:i/>
          <w:iCs/>
          <w:sz w:val="20"/>
          <w:szCs w:val="20"/>
          <w:lang w:val="en-US"/>
        </w:rPr>
        <w:t>p. cit</w:t>
      </w:r>
      <w:r w:rsidRPr="00AE195C">
        <w:rPr>
          <w:sz w:val="20"/>
          <w:szCs w:val="20"/>
          <w:lang w:val="en-US"/>
        </w:rPr>
        <w:t>., p. 75.</w:t>
      </w:r>
    </w:p>
  </w:footnote>
  <w:footnote w:id="5">
    <w:p w:rsidR="0057718C" w:rsidRDefault="0057718C" w:rsidP="0057718C">
      <w:pPr>
        <w:pStyle w:val="Notedebasdepage"/>
      </w:pPr>
      <w:r>
        <w:rPr>
          <w:rStyle w:val="Appelnotedebasdep"/>
        </w:rPr>
        <w:footnoteRef/>
      </w:r>
      <w:r>
        <w:t xml:space="preserve"> - </w:t>
      </w:r>
      <w:r w:rsidRPr="00E626D9">
        <w:rPr>
          <w:caps/>
        </w:rPr>
        <w:t>Vion R.,</w:t>
      </w:r>
      <w:r>
        <w:t xml:space="preserve"> 2000, </w:t>
      </w:r>
      <w:r w:rsidRPr="0036434F">
        <w:rPr>
          <w:i/>
        </w:rPr>
        <w:t>o</w:t>
      </w:r>
      <w:r w:rsidRPr="0036434F">
        <w:rPr>
          <w:i/>
          <w:iCs/>
        </w:rPr>
        <w:t>p. cit</w:t>
      </w:r>
      <w:r>
        <w:rPr>
          <w:i/>
          <w:iCs/>
        </w:rPr>
        <w:t>.</w:t>
      </w:r>
      <w:r>
        <w:t>, p. 145.</w:t>
      </w:r>
    </w:p>
  </w:footnote>
  <w:footnote w:id="6">
    <w:p w:rsidR="0057718C" w:rsidRDefault="0057718C" w:rsidP="0057718C">
      <w:pPr>
        <w:pStyle w:val="Notedebasdepage"/>
      </w:pPr>
      <w:r>
        <w:rPr>
          <w:rStyle w:val="Appelnotedebasdep"/>
        </w:rPr>
        <w:footnoteRef/>
      </w:r>
      <w:r>
        <w:t xml:space="preserve"> - Nous avons déjà défini cette unité voir ci-dessus.</w:t>
      </w:r>
    </w:p>
  </w:footnote>
  <w:footnote w:id="7">
    <w:p w:rsidR="0057718C" w:rsidRPr="008B100F" w:rsidRDefault="0057718C" w:rsidP="0057718C">
      <w:pPr>
        <w:pStyle w:val="Notedebasdepage"/>
        <w:rPr>
          <w:lang w:val="en-US"/>
        </w:rPr>
      </w:pPr>
      <w:r>
        <w:rPr>
          <w:rStyle w:val="Appelnotedebasdep"/>
        </w:rPr>
        <w:footnoteRef/>
      </w:r>
      <w:r w:rsidRPr="00FA067C">
        <w:rPr>
          <w:lang w:val="en-US"/>
        </w:rPr>
        <w:t xml:space="preserve"> - </w:t>
      </w:r>
      <w:r w:rsidRPr="00AE2D04">
        <w:rPr>
          <w:caps/>
          <w:lang w:val="en-US"/>
        </w:rPr>
        <w:t>Vion R.,</w:t>
      </w:r>
      <w:r w:rsidRPr="00AE2D04">
        <w:rPr>
          <w:lang w:val="en-US"/>
        </w:rPr>
        <w:t xml:space="preserve"> 2000, </w:t>
      </w:r>
      <w:r w:rsidRPr="00AE2D04">
        <w:rPr>
          <w:i/>
          <w:lang w:val="en-US"/>
        </w:rPr>
        <w:t>o</w:t>
      </w:r>
      <w:r w:rsidRPr="00AE2D04">
        <w:rPr>
          <w:i/>
          <w:iCs/>
          <w:lang w:val="en-US"/>
        </w:rPr>
        <w:t>p. cit.</w:t>
      </w:r>
      <w:r>
        <w:rPr>
          <w:lang w:val="en-US"/>
        </w:rPr>
        <w:t xml:space="preserve">, p. </w:t>
      </w:r>
      <w:r w:rsidRPr="00FA067C">
        <w:rPr>
          <w:lang w:val="en-US"/>
        </w:rPr>
        <w:t>149.</w:t>
      </w:r>
    </w:p>
  </w:footnote>
  <w:footnote w:id="8">
    <w:p w:rsidR="0057718C" w:rsidRPr="008B100F" w:rsidRDefault="0057718C" w:rsidP="0057718C">
      <w:pPr>
        <w:pStyle w:val="Notedebasdepage"/>
        <w:rPr>
          <w:lang w:val="en-US"/>
        </w:rPr>
      </w:pPr>
      <w:r>
        <w:rPr>
          <w:rStyle w:val="Appelnotedebasdep"/>
        </w:rPr>
        <w:footnoteRef/>
      </w:r>
      <w:r w:rsidRPr="00FA067C">
        <w:rPr>
          <w:lang w:val="en-US"/>
        </w:rPr>
        <w:t xml:space="preserve">- </w:t>
      </w:r>
      <w:r w:rsidRPr="00FA067C">
        <w:rPr>
          <w:i/>
          <w:iCs/>
          <w:lang w:val="en-US"/>
        </w:rPr>
        <w:t>Ibid.,</w:t>
      </w:r>
      <w:r w:rsidRPr="00FA067C">
        <w:rPr>
          <w:lang w:val="en-US"/>
        </w:rPr>
        <w:t xml:space="preserve"> p. 99. </w:t>
      </w:r>
    </w:p>
  </w:footnote>
  <w:footnote w:id="9">
    <w:p w:rsidR="0057718C" w:rsidRPr="008B100F" w:rsidRDefault="0057718C" w:rsidP="0057718C">
      <w:pPr>
        <w:pStyle w:val="Notedebasdepage"/>
        <w:rPr>
          <w:lang w:val="en-US"/>
        </w:rPr>
      </w:pPr>
      <w:r>
        <w:rPr>
          <w:rStyle w:val="Appelnotedebasdep"/>
        </w:rPr>
        <w:footnoteRef/>
      </w:r>
      <w:r w:rsidRPr="00FA067C">
        <w:rPr>
          <w:lang w:val="en-US"/>
        </w:rPr>
        <w:t>-</w:t>
      </w:r>
      <w:r w:rsidRPr="00FA067C">
        <w:rPr>
          <w:i/>
          <w:iCs/>
          <w:lang w:val="en-US"/>
        </w:rPr>
        <w:t xml:space="preserve"> Ibid. </w:t>
      </w:r>
      <w:r w:rsidRPr="00FA067C">
        <w:rPr>
          <w:lang w:val="en-US"/>
        </w:rPr>
        <w:t>pp</w:t>
      </w:r>
      <w:r w:rsidRPr="00FA067C">
        <w:rPr>
          <w:i/>
          <w:iCs/>
          <w:lang w:val="en-US"/>
        </w:rPr>
        <w:t xml:space="preserve">. </w:t>
      </w:r>
      <w:r w:rsidRPr="00FA067C">
        <w:rPr>
          <w:iCs/>
          <w:lang w:val="en-US"/>
        </w:rPr>
        <w:t>149</w:t>
      </w:r>
      <w:r w:rsidRPr="00FA067C">
        <w:rPr>
          <w:lang w:val="en-US"/>
        </w:rPr>
        <w:t xml:space="preserve">-151. </w:t>
      </w:r>
    </w:p>
  </w:footnote>
  <w:footnote w:id="10">
    <w:p w:rsidR="0057718C" w:rsidRPr="008B100F" w:rsidRDefault="0057718C" w:rsidP="0057718C">
      <w:pPr>
        <w:pStyle w:val="Notedebasdepage"/>
        <w:rPr>
          <w:lang w:val="en-US"/>
        </w:rPr>
      </w:pPr>
      <w:r>
        <w:rPr>
          <w:rStyle w:val="Appelnotedebasdep"/>
        </w:rPr>
        <w:footnoteRef/>
      </w:r>
      <w:r>
        <w:rPr>
          <w:lang w:val="en-GB"/>
        </w:rPr>
        <w:t xml:space="preserve">- PRIEGO-VALVERDE </w:t>
      </w:r>
      <w:r w:rsidRPr="00F53BDA">
        <w:rPr>
          <w:lang w:val="en-GB"/>
        </w:rPr>
        <w:t xml:space="preserve">B., 2003, </w:t>
      </w:r>
      <w:r w:rsidRPr="00F53BDA">
        <w:rPr>
          <w:i/>
          <w:lang w:val="en-GB"/>
        </w:rPr>
        <w:t>o</w:t>
      </w:r>
      <w:r w:rsidRPr="00F53BDA">
        <w:rPr>
          <w:i/>
          <w:iCs/>
          <w:lang w:val="en-GB"/>
        </w:rPr>
        <w:t>p. cit</w:t>
      </w:r>
      <w:r w:rsidRPr="00F53BDA">
        <w:rPr>
          <w:lang w:val="en-GB"/>
        </w:rPr>
        <w:t>., p. 78.</w:t>
      </w:r>
    </w:p>
  </w:footnote>
  <w:footnote w:id="11">
    <w:p w:rsidR="0057718C" w:rsidRDefault="0057718C" w:rsidP="0057718C">
      <w:pPr>
        <w:pStyle w:val="Notedebasdepage"/>
        <w:jc w:val="both"/>
      </w:pPr>
      <w:r>
        <w:rPr>
          <w:rStyle w:val="Appelnotedebasdep"/>
        </w:rPr>
        <w:footnoteRef/>
      </w:r>
      <w:r>
        <w:t xml:space="preserve"> -</w:t>
      </w:r>
      <w:r w:rsidRPr="0040056C">
        <w:t xml:space="preserve"> </w:t>
      </w:r>
      <w:r>
        <w:t>KERBRAT-ORECCHIONI  C., 1990</w:t>
      </w:r>
      <w:r w:rsidRPr="00597B67">
        <w:t xml:space="preserve">, </w:t>
      </w:r>
      <w:r>
        <w:rPr>
          <w:i/>
        </w:rPr>
        <w:t xml:space="preserve">les </w:t>
      </w:r>
      <w:r w:rsidRPr="00D55E17">
        <w:rPr>
          <w:i/>
        </w:rPr>
        <w:t>intera</w:t>
      </w:r>
      <w:r w:rsidRPr="00D55E17">
        <w:rPr>
          <w:i/>
          <w:iCs/>
        </w:rPr>
        <w:t>ctions</w:t>
      </w:r>
      <w:r w:rsidRPr="00597B67">
        <w:rPr>
          <w:i/>
          <w:iCs/>
        </w:rPr>
        <w:t xml:space="preserve"> verbales</w:t>
      </w:r>
      <w:r>
        <w:t>, tome 1</w:t>
      </w:r>
      <w:r w:rsidRPr="00C35637">
        <w:t>,</w:t>
      </w:r>
      <w:r w:rsidRPr="00597B67">
        <w:rPr>
          <w:i/>
          <w:iCs/>
        </w:rPr>
        <w:t xml:space="preserve"> </w:t>
      </w:r>
      <w:r>
        <w:t xml:space="preserve">Paris, Armand Colin, p. 218. Citée par </w:t>
      </w:r>
      <w:r w:rsidRPr="00E626D9">
        <w:rPr>
          <w:caps/>
        </w:rPr>
        <w:t>Vion R</w:t>
      </w:r>
      <w:r>
        <w:t xml:space="preserve">., 2000, </w:t>
      </w:r>
      <w:r w:rsidRPr="00D55E17">
        <w:rPr>
          <w:i/>
        </w:rPr>
        <w:t>o</w:t>
      </w:r>
      <w:r w:rsidRPr="00D55E17">
        <w:rPr>
          <w:i/>
          <w:iCs/>
        </w:rPr>
        <w:t>p. cit</w:t>
      </w:r>
      <w:r>
        <w:rPr>
          <w:i/>
          <w:iCs/>
        </w:rPr>
        <w:t>.</w:t>
      </w:r>
      <w:r>
        <w:t>, p. 151</w:t>
      </w:r>
      <w:r w:rsidRPr="006A1989">
        <w:t>.</w:t>
      </w:r>
    </w:p>
  </w:footnote>
  <w:footnote w:id="12">
    <w:p w:rsidR="0057718C" w:rsidRPr="00F874EC" w:rsidRDefault="0057718C" w:rsidP="0057718C">
      <w:pPr>
        <w:pStyle w:val="Notedebasdepage"/>
        <w:jc w:val="both"/>
        <w:rPr>
          <w:lang w:val="en-US"/>
        </w:rPr>
      </w:pPr>
      <w:r>
        <w:rPr>
          <w:rStyle w:val="Appelnotedebasdep"/>
        </w:rPr>
        <w:footnoteRef/>
      </w:r>
      <w:r w:rsidRPr="00F874EC">
        <w:rPr>
          <w:lang w:val="en-US"/>
        </w:rPr>
        <w:t xml:space="preserve"> - </w:t>
      </w:r>
      <w:r w:rsidRPr="00F874EC">
        <w:rPr>
          <w:caps/>
          <w:lang w:val="en-US"/>
        </w:rPr>
        <w:t>Vion R.,</w:t>
      </w:r>
      <w:r w:rsidRPr="00F874EC">
        <w:rPr>
          <w:lang w:val="en-US"/>
        </w:rPr>
        <w:t xml:space="preserve"> 2000, </w:t>
      </w:r>
      <w:r w:rsidRPr="00F874EC">
        <w:rPr>
          <w:i/>
          <w:lang w:val="en-US"/>
        </w:rPr>
        <w:t>o</w:t>
      </w:r>
      <w:r w:rsidRPr="00F874EC">
        <w:rPr>
          <w:i/>
          <w:iCs/>
          <w:color w:val="000000"/>
          <w:lang w:val="en-US"/>
        </w:rPr>
        <w:t>p. cit.</w:t>
      </w:r>
      <w:r w:rsidRPr="00F874EC">
        <w:rPr>
          <w:lang w:val="en-US"/>
        </w:rPr>
        <w:t>, p. 152.</w:t>
      </w:r>
    </w:p>
  </w:footnote>
  <w:footnote w:id="13">
    <w:p w:rsidR="0057718C" w:rsidRPr="008B100F" w:rsidRDefault="0057718C" w:rsidP="0057718C">
      <w:pPr>
        <w:pStyle w:val="Notedebasdepage"/>
        <w:jc w:val="both"/>
        <w:rPr>
          <w:lang w:val="en-US"/>
        </w:rPr>
      </w:pPr>
      <w:r>
        <w:rPr>
          <w:rStyle w:val="Appelnotedebasdep"/>
        </w:rPr>
        <w:footnoteRef/>
      </w:r>
      <w:r>
        <w:t xml:space="preserve">- MOSCHLER J., 1982, </w:t>
      </w:r>
      <w:r w:rsidRPr="00C45E41">
        <w:rPr>
          <w:i/>
          <w:iCs/>
        </w:rPr>
        <w:t>Dire</w:t>
      </w:r>
      <w:r>
        <w:rPr>
          <w:i/>
          <w:iCs/>
        </w:rPr>
        <w:t xml:space="preserve"> et contredire .Pragmatique de la négociation et acte de réfutation dans la conversation,</w:t>
      </w:r>
      <w:r>
        <w:t xml:space="preserve"> Berne, Peter Lang, p. 153. </w:t>
      </w:r>
      <w:r w:rsidRPr="00685FE0">
        <w:rPr>
          <w:lang w:val="en-US"/>
        </w:rPr>
        <w:t>Cité par KERBRAT-</w:t>
      </w:r>
      <w:r w:rsidRPr="004A2EA2">
        <w:rPr>
          <w:lang w:val="en-GB"/>
        </w:rPr>
        <w:t>ORECCHIONI C., 1990</w:t>
      </w:r>
      <w:r>
        <w:rPr>
          <w:lang w:val="en-GB"/>
        </w:rPr>
        <w:t xml:space="preserve">, </w:t>
      </w:r>
      <w:r w:rsidRPr="004A2EA2">
        <w:rPr>
          <w:i/>
          <w:lang w:val="en-GB"/>
        </w:rPr>
        <w:t>o</w:t>
      </w:r>
      <w:r w:rsidRPr="004A2EA2">
        <w:rPr>
          <w:i/>
          <w:iCs/>
          <w:lang w:val="en-GB"/>
        </w:rPr>
        <w:t>p. cit.</w:t>
      </w:r>
      <w:r w:rsidRPr="004A2EA2">
        <w:rPr>
          <w:lang w:val="en-GB"/>
        </w:rPr>
        <w:t>, p</w:t>
      </w:r>
      <w:r>
        <w:rPr>
          <w:lang w:val="en-GB"/>
        </w:rPr>
        <w:t xml:space="preserve">. </w:t>
      </w:r>
      <w:r w:rsidRPr="004A2EA2">
        <w:rPr>
          <w:lang w:val="en-GB"/>
        </w:rPr>
        <w:t>37.</w:t>
      </w:r>
    </w:p>
  </w:footnote>
  <w:footnote w:id="14">
    <w:p w:rsidR="0057718C" w:rsidRPr="008B100F" w:rsidRDefault="0057718C" w:rsidP="0057718C">
      <w:pPr>
        <w:pStyle w:val="Notedebasdepage"/>
        <w:rPr>
          <w:lang w:val="en-US"/>
        </w:rPr>
      </w:pPr>
      <w:r>
        <w:rPr>
          <w:rStyle w:val="Appelnotedebasdep"/>
        </w:rPr>
        <w:footnoteRef/>
      </w:r>
      <w:r>
        <w:rPr>
          <w:lang w:val="en-GB"/>
        </w:rPr>
        <w:t xml:space="preserve"> - GOFFMAN E., 1974, </w:t>
      </w:r>
      <w:r w:rsidRPr="004A2EA2">
        <w:rPr>
          <w:i/>
          <w:lang w:val="en-GB"/>
        </w:rPr>
        <w:t>op. cit</w:t>
      </w:r>
      <w:r>
        <w:rPr>
          <w:lang w:val="en-GB"/>
        </w:rPr>
        <w:t xml:space="preserve">. </w:t>
      </w:r>
    </w:p>
  </w:footnote>
  <w:footnote w:id="15">
    <w:p w:rsidR="0057718C" w:rsidRDefault="0057718C" w:rsidP="0057718C">
      <w:pPr>
        <w:pStyle w:val="Notedebasdepage"/>
      </w:pPr>
      <w:r>
        <w:rPr>
          <w:rStyle w:val="Appelnotedebasdep"/>
        </w:rPr>
        <w:footnoteRef/>
      </w:r>
      <w:r w:rsidRPr="004A2EA2">
        <w:rPr>
          <w:lang w:val="en-GB"/>
        </w:rPr>
        <w:t xml:space="preserve"> -</w:t>
      </w:r>
      <w:r>
        <w:rPr>
          <w:lang w:val="en-GB"/>
        </w:rPr>
        <w:t xml:space="preserve"> </w:t>
      </w:r>
      <w:r w:rsidRPr="004A2EA2">
        <w:rPr>
          <w:lang w:val="en-GB"/>
        </w:rPr>
        <w:t>SCHEGLOF E&amp; SACKS H., 1973, “Opening</w:t>
      </w:r>
      <w:r w:rsidRPr="004A2EA2">
        <w:rPr>
          <w:i/>
          <w:iCs/>
          <w:lang w:val="en-GB"/>
        </w:rPr>
        <w:t xml:space="preserve"> up closings</w:t>
      </w:r>
      <w:r w:rsidRPr="004A2EA2">
        <w:rPr>
          <w:lang w:val="en-GB"/>
        </w:rPr>
        <w:t xml:space="preserve"> “</w:t>
      </w:r>
      <w:r w:rsidRPr="00372A17">
        <w:rPr>
          <w:i/>
          <w:lang w:val="en-GB"/>
        </w:rPr>
        <w:t>in</w:t>
      </w:r>
      <w:r w:rsidRPr="004A2EA2">
        <w:rPr>
          <w:lang w:val="en-GB"/>
        </w:rPr>
        <w:t xml:space="preserve"> </w:t>
      </w:r>
      <w:r w:rsidRPr="004A2EA2">
        <w:rPr>
          <w:i/>
          <w:iCs/>
          <w:lang w:val="en-GB"/>
        </w:rPr>
        <w:t xml:space="preserve">Sémiotica </w:t>
      </w:r>
      <w:r>
        <w:rPr>
          <w:lang w:val="en-GB"/>
        </w:rPr>
        <w:t>VIII</w:t>
      </w:r>
      <w:r w:rsidRPr="004A2EA2">
        <w:rPr>
          <w:lang w:val="en-GB"/>
        </w:rPr>
        <w:t>.</w:t>
      </w:r>
      <w:r>
        <w:rPr>
          <w:lang w:val="en-GB"/>
        </w:rPr>
        <w:t xml:space="preserve"> </w:t>
      </w:r>
      <w:r w:rsidRPr="003C254A">
        <w:t>Cité par VON H., 2001,</w:t>
      </w:r>
      <w:r w:rsidRPr="003C254A">
        <w:rPr>
          <w:i/>
          <w:iCs/>
        </w:rPr>
        <w:t xml:space="preserve"> Lexikon Der Romanistischen Linguistik (</w:t>
      </w:r>
      <w:r w:rsidRPr="003C254A">
        <w:t xml:space="preserve">édité par </w:t>
      </w:r>
      <w:r w:rsidRPr="003C254A">
        <w:rPr>
          <w:caps/>
        </w:rPr>
        <w:t xml:space="preserve">Gunter Holtus </w:t>
      </w:r>
      <w:r w:rsidRPr="003C254A">
        <w:t xml:space="preserve">&amp; </w:t>
      </w:r>
      <w:r w:rsidRPr="003C254A">
        <w:rPr>
          <w:caps/>
        </w:rPr>
        <w:t>all</w:t>
      </w:r>
      <w:r w:rsidRPr="003C254A">
        <w:t xml:space="preserve">. </w:t>
      </w:r>
      <w:r w:rsidRPr="00DC3349">
        <w:t>Tübingen, Max Niemeyer. P. 213.)</w:t>
      </w:r>
    </w:p>
  </w:footnote>
  <w:footnote w:id="16">
    <w:p w:rsidR="0057718C" w:rsidRDefault="0057718C" w:rsidP="0057718C">
      <w:pPr>
        <w:pStyle w:val="Notedebasdepage"/>
      </w:pPr>
      <w:r>
        <w:rPr>
          <w:rStyle w:val="Appelnotedebasdep"/>
        </w:rPr>
        <w:footnoteRef/>
      </w:r>
      <w:r>
        <w:t xml:space="preserve"> - DE SALINS G. D., 1988. </w:t>
      </w:r>
      <w:r>
        <w:rPr>
          <w:i/>
          <w:iCs/>
        </w:rPr>
        <w:t xml:space="preserve">Une approche ethnographique de la communication : rencontres en milieu </w:t>
      </w:r>
      <w:r w:rsidRPr="003C254A">
        <w:rPr>
          <w:i/>
          <w:iCs/>
        </w:rPr>
        <w:t>parisien</w:t>
      </w:r>
      <w:r>
        <w:rPr>
          <w:i/>
          <w:iCs/>
        </w:rPr>
        <w:t xml:space="preserve"> . </w:t>
      </w:r>
      <w:r>
        <w:t xml:space="preserve">Paris, LAL, Hatier Crédif. p. 24. </w:t>
      </w:r>
    </w:p>
  </w:footnote>
  <w:footnote w:id="17">
    <w:p w:rsidR="0057718C" w:rsidRDefault="0057718C" w:rsidP="0057718C">
      <w:pPr>
        <w:pStyle w:val="Notedebasdepage"/>
      </w:pPr>
      <w:r>
        <w:rPr>
          <w:rStyle w:val="Appelnotedebasdep"/>
        </w:rPr>
        <w:footnoteRef/>
      </w:r>
      <w:r>
        <w:t xml:space="preserve"> - DE SALINS G. D., 1988</w:t>
      </w:r>
      <w:r w:rsidRPr="000E5B6B">
        <w:rPr>
          <w:i/>
        </w:rPr>
        <w:t>, o</w:t>
      </w:r>
      <w:r w:rsidRPr="000E5B6B">
        <w:rPr>
          <w:i/>
          <w:iCs/>
        </w:rPr>
        <w:t>p. cit</w:t>
      </w:r>
      <w:r>
        <w:t>. p. 25.</w:t>
      </w:r>
    </w:p>
  </w:footnote>
  <w:footnote w:id="18">
    <w:p w:rsidR="0057718C" w:rsidRPr="008B100F" w:rsidRDefault="0057718C" w:rsidP="0057718C">
      <w:pPr>
        <w:pStyle w:val="Notedebasdepage"/>
        <w:rPr>
          <w:lang w:val="en-US"/>
        </w:rPr>
      </w:pPr>
      <w:r>
        <w:rPr>
          <w:rStyle w:val="Appelnotedebasdep"/>
        </w:rPr>
        <w:footnoteRef/>
      </w:r>
      <w:r w:rsidRPr="007C4EB8">
        <w:rPr>
          <w:lang w:val="en-US"/>
        </w:rPr>
        <w:t xml:space="preserve"> - KERBRAT-ORECCHIONI C., 1996</w:t>
      </w:r>
      <w:r w:rsidRPr="007C4EB8">
        <w:rPr>
          <w:i/>
          <w:lang w:val="en-US"/>
        </w:rPr>
        <w:t>,</w:t>
      </w:r>
      <w:r w:rsidRPr="007C4EB8">
        <w:rPr>
          <w:i/>
          <w:iCs/>
          <w:lang w:val="en-US"/>
        </w:rPr>
        <w:t xml:space="preserve"> op. ci</w:t>
      </w:r>
      <w:r>
        <w:rPr>
          <w:i/>
          <w:iCs/>
          <w:lang w:val="en-US"/>
        </w:rPr>
        <w:t>t</w:t>
      </w:r>
      <w:r w:rsidRPr="007C4EB8">
        <w:rPr>
          <w:lang w:val="en-US"/>
        </w:rPr>
        <w:t>.</w:t>
      </w:r>
      <w:r>
        <w:rPr>
          <w:lang w:val="en-US"/>
        </w:rPr>
        <w:t xml:space="preserve">, </w:t>
      </w:r>
      <w:r w:rsidRPr="007C4EB8">
        <w:rPr>
          <w:lang w:val="en-US"/>
        </w:rPr>
        <w:t>pp.</w:t>
      </w:r>
      <w:r>
        <w:rPr>
          <w:lang w:val="en-US"/>
        </w:rPr>
        <w:t xml:space="preserve"> </w:t>
      </w:r>
      <w:r w:rsidRPr="007C4EB8">
        <w:rPr>
          <w:lang w:val="en-US"/>
        </w:rPr>
        <w:t>38-39.</w:t>
      </w:r>
    </w:p>
  </w:footnote>
  <w:footnote w:id="19">
    <w:p w:rsidR="0057718C" w:rsidRDefault="0057718C" w:rsidP="0057718C">
      <w:pPr>
        <w:pStyle w:val="Notedebasdepage"/>
      </w:pPr>
      <w:r>
        <w:rPr>
          <w:rStyle w:val="Appelnotedebasdep"/>
        </w:rPr>
        <w:footnoteRef/>
      </w:r>
      <w:r w:rsidRPr="007C4EB8">
        <w:rPr>
          <w:lang w:val="en-US"/>
        </w:rPr>
        <w:t xml:space="preserve"> - SCHEGLOF E&amp; SACKS H., 1973, “</w:t>
      </w:r>
      <w:r w:rsidRPr="007320F3">
        <w:rPr>
          <w:lang w:val="en-GB"/>
        </w:rPr>
        <w:t>Opening</w:t>
      </w:r>
      <w:r w:rsidRPr="007320F3">
        <w:rPr>
          <w:i/>
          <w:iCs/>
          <w:lang w:val="en-GB"/>
        </w:rPr>
        <w:t xml:space="preserve"> up closings</w:t>
      </w:r>
      <w:r w:rsidRPr="007320F3">
        <w:rPr>
          <w:lang w:val="en-GB"/>
        </w:rPr>
        <w:t xml:space="preserve"> “in </w:t>
      </w:r>
      <w:r w:rsidRPr="007320F3">
        <w:rPr>
          <w:i/>
          <w:iCs/>
          <w:lang w:val="en-GB"/>
        </w:rPr>
        <w:t xml:space="preserve">Sémiotica </w:t>
      </w:r>
      <w:r>
        <w:rPr>
          <w:lang w:val="en-GB"/>
        </w:rPr>
        <w:t xml:space="preserve">VIII. </w:t>
      </w:r>
      <w:r w:rsidRPr="003E77D7">
        <w:t xml:space="preserve">Cité par VON H., 2001, </w:t>
      </w:r>
      <w:r w:rsidRPr="003E77D7">
        <w:rPr>
          <w:i/>
        </w:rPr>
        <w:t>op. cit</w:t>
      </w:r>
      <w:r w:rsidRPr="003E77D7">
        <w:t xml:space="preserve">. p. 213. </w:t>
      </w:r>
    </w:p>
  </w:footnote>
  <w:footnote w:id="20">
    <w:p w:rsidR="0057718C" w:rsidRPr="008B100F" w:rsidRDefault="0057718C" w:rsidP="0057718C">
      <w:pPr>
        <w:pStyle w:val="Notedebasdepage"/>
        <w:rPr>
          <w:lang w:val="en-US"/>
        </w:rPr>
      </w:pPr>
      <w:r>
        <w:rPr>
          <w:rStyle w:val="Appelnotedebasdep"/>
        </w:rPr>
        <w:footnoteRef/>
      </w:r>
      <w:r>
        <w:t xml:space="preserve"> - MAINGUENEAU D.,1996,</w:t>
      </w:r>
      <w:r>
        <w:rPr>
          <w:i/>
          <w:iCs/>
        </w:rPr>
        <w:t xml:space="preserve"> Aborder la linguistique . </w:t>
      </w:r>
      <w:r w:rsidRPr="00FA067C">
        <w:rPr>
          <w:lang w:val="en-US"/>
        </w:rPr>
        <w:t>Paris, Seuil. p. 22.</w:t>
      </w:r>
    </w:p>
  </w:footnote>
  <w:footnote w:id="21">
    <w:p w:rsidR="0057718C" w:rsidRPr="008B100F" w:rsidRDefault="0057718C" w:rsidP="0057718C">
      <w:pPr>
        <w:pStyle w:val="Notedebasdepage"/>
        <w:rPr>
          <w:lang w:val="en-US"/>
        </w:rPr>
      </w:pPr>
      <w:r>
        <w:rPr>
          <w:rStyle w:val="Appelnotedebasdep"/>
        </w:rPr>
        <w:footnoteRef/>
      </w:r>
      <w:r w:rsidRPr="00FA067C">
        <w:rPr>
          <w:lang w:val="en-US"/>
        </w:rPr>
        <w:t xml:space="preserve"> - KERBRAT-ORECCHIONI C., 1990, </w:t>
      </w:r>
      <w:r w:rsidRPr="00FA067C">
        <w:rPr>
          <w:i/>
          <w:lang w:val="en-US"/>
        </w:rPr>
        <w:t>o</w:t>
      </w:r>
      <w:r w:rsidRPr="00FA067C">
        <w:rPr>
          <w:i/>
          <w:iCs/>
          <w:lang w:val="en-US"/>
        </w:rPr>
        <w:t>p. cit.,</w:t>
      </w:r>
      <w:r w:rsidRPr="00FA067C">
        <w:rPr>
          <w:lang w:val="en-US"/>
        </w:rPr>
        <w:t xml:space="preserve"> p. 230.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8C" w:rsidRDefault="00C61818">
    <w:pPr>
      <w:pStyle w:val="En-tte"/>
    </w:pPr>
    <w:r>
      <w:rPr>
        <w:noProof/>
      </w:rPr>
      <w:pict>
        <v:shapetype id="_x0000_t202" coordsize="21600,21600" o:spt="202" path="m,l,21600r21600,l21600,xe">
          <v:stroke joinstyle="miter"/>
          <v:path gradientshapeok="t" o:connecttype="rect"/>
        </v:shapetype>
        <v:shape id="_x0000_s2058" type="#_x0000_t202" style="position:absolute;margin-left:37.9pt;margin-top:19.65pt;width:119.1pt;height:13.05pt;z-index:-251654144;mso-position-horizontal-relative:page;mso-position-vertical-relative:page" filled="f" stroked="f">
          <v:textbox style="mso-next-textbox:#_x0000_s2058" inset="0,0,0,0">
            <w:txbxContent>
              <w:p w:rsidR="0057718C" w:rsidRDefault="0057718C" w:rsidP="0057718C">
                <w:pPr>
                  <w:spacing w:line="245" w:lineRule="exact"/>
                  <w:ind w:left="20"/>
                  <w:rPr>
                    <w:rFonts w:ascii="Calibri"/>
                  </w:rPr>
                </w:pPr>
                <w:r>
                  <w:rPr>
                    <w:rFonts w:ascii="Calibri"/>
                    <w:color w:val="FFFFFF"/>
                  </w:rPr>
                  <w:t>TD3  A.C.I.</w:t>
                </w:r>
              </w:p>
            </w:txbxContent>
          </v:textbox>
          <w10:wrap anchorx="page" anchory="page"/>
        </v:shape>
      </w:pict>
    </w:r>
    <w:r>
      <w:rPr>
        <w:noProof/>
      </w:rPr>
      <w:pict>
        <v:shape id="_x0000_s2054" type="#_x0000_t202" style="position:absolute;margin-left:157pt;margin-top:19.65pt;width:63.1pt;height:14.85pt;z-index:-251655168;mso-position-horizontal-relative:page;mso-position-vertical-relative:page" filled="f" stroked="f">
          <v:textbox style="mso-next-textbox:#_x0000_s2054" inset="0,0,0,0">
            <w:txbxContent>
              <w:p w:rsidR="0057718C" w:rsidRDefault="0057718C" w:rsidP="0057718C">
                <w:pPr>
                  <w:spacing w:line="245" w:lineRule="exact"/>
                  <w:ind w:left="20"/>
                  <w:rPr>
                    <w:rFonts w:ascii="Calibri"/>
                  </w:rPr>
                </w:pPr>
                <w:r>
                  <w:rPr>
                    <w:rFonts w:ascii="Calibri"/>
                    <w:color w:val="FFFFFF"/>
                  </w:rPr>
                  <w:t>MASTERI</w:t>
                </w:r>
              </w:p>
            </w:txbxContent>
          </v:textbox>
          <w10:wrap anchorx="page" anchory="page"/>
        </v:shape>
      </w:pict>
    </w:r>
    <w:r>
      <w:rPr>
        <w:noProof/>
      </w:rPr>
      <w:pict>
        <v:shape id="_x0000_s2053" type="#_x0000_t202" style="position:absolute;margin-left:225.1pt;margin-top:19.65pt;width:27.85pt;height:13.05pt;z-index:-251656192;mso-position-horizontal-relative:page;mso-position-vertical-relative:page" filled="f" stroked="f">
          <v:textbox style="mso-next-textbox:#_x0000_s2053" inset="0,0,0,0">
            <w:txbxContent>
              <w:p w:rsidR="0057718C" w:rsidRDefault="0057718C" w:rsidP="0057718C">
                <w:pPr>
                  <w:spacing w:line="245" w:lineRule="exact"/>
                  <w:ind w:left="20"/>
                  <w:rPr>
                    <w:rFonts w:ascii="Calibri"/>
                  </w:rPr>
                </w:pPr>
                <w:r>
                  <w:rPr>
                    <w:rFonts w:ascii="Calibri"/>
                    <w:color w:val="FFFFFF"/>
                  </w:rPr>
                  <w:t>SL</w:t>
                </w:r>
              </w:p>
            </w:txbxContent>
          </v:textbox>
          <w10:wrap anchorx="page" anchory="page"/>
        </v:shape>
      </w:pict>
    </w:r>
    <w:r>
      <w:rPr>
        <w:noProof/>
      </w:rPr>
      <w:pict>
        <v:shape id="_x0000_s2052" type="#_x0000_t202" style="position:absolute;margin-left:303.55pt;margin-top:19.65pt;width:160.25pt;height:13.05pt;z-index:-251657216;mso-position-horizontal-relative:page;mso-position-vertical-relative:page" filled="f" stroked="f">
          <v:textbox style="mso-next-textbox:#_x0000_s2052" inset="0,0,0,0">
            <w:txbxContent>
              <w:p w:rsidR="0057718C" w:rsidRPr="002F35C5" w:rsidRDefault="0057718C" w:rsidP="0057718C">
                <w:pPr>
                  <w:spacing w:line="245" w:lineRule="exact"/>
                  <w:ind w:left="20"/>
                  <w:rPr>
                    <w:rFonts w:ascii="Calibri" w:hAnsi="Calibri"/>
                    <w:color w:val="FFFFFF"/>
                  </w:rPr>
                </w:pPr>
                <w:r>
                  <w:rPr>
                    <w:rFonts w:ascii="Calibri" w:hAnsi="Calibri"/>
                    <w:color w:val="FFFFFF"/>
                  </w:rPr>
                  <w:t xml:space="preserve">    DEPARTEMENT DE FRANÇAIS</w:t>
                </w:r>
              </w:p>
            </w:txbxContent>
          </v:textbox>
          <w10:wrap anchorx="page" anchory="page"/>
        </v:shape>
      </w:pict>
    </w:r>
    <w:r>
      <w:rPr>
        <w:noProof/>
      </w:rPr>
      <w:pict>
        <v:group id="_x0000_s2049" style="position:absolute;margin-left:30.65pt;margin-top:15.1pt;width:533.45pt;height:21.4pt;z-index:-251658240;mso-position-horizontal-relative:page;mso-position-vertical-relative:page" coordorigin="613,280" coordsize="10669,428">
          <v:rect id="_x0000_s2050" style="position:absolute;left:613;top:280;width:10669;height:428"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581;top:302;width:1504;height:366">
            <v:imagedata r:id="rId1"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D5A33"/>
    <w:multiLevelType w:val="hybridMultilevel"/>
    <w:tmpl w:val="526C6A2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54E81BC9"/>
    <w:multiLevelType w:val="multilevel"/>
    <w:tmpl w:val="040C0023"/>
    <w:styleLink w:val="ArticleSection"/>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2160"/>
        </w:tabs>
        <w:ind w:left="720"/>
      </w:pPr>
      <w:rPr>
        <w:rFonts w:cs="Times New Roman"/>
      </w:rPr>
    </w:lvl>
    <w:lvl w:ilvl="2">
      <w:start w:val="1"/>
      <w:numFmt w:val="lowerLetter"/>
      <w:pStyle w:val="Titre3"/>
      <w:lvlText w:val="(%3)"/>
      <w:lvlJc w:val="left"/>
      <w:pPr>
        <w:tabs>
          <w:tab w:val="num" w:pos="432"/>
        </w:tabs>
        <w:ind w:left="432"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792"/>
        </w:tabs>
        <w:ind w:left="792"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7718C"/>
    <w:rsid w:val="002310D9"/>
    <w:rsid w:val="002A1A29"/>
    <w:rsid w:val="00506A42"/>
    <w:rsid w:val="0057718C"/>
    <w:rsid w:val="0075580C"/>
    <w:rsid w:val="00B4442B"/>
    <w:rsid w:val="00C357FB"/>
    <w:rsid w:val="00C61818"/>
    <w:rsid w:val="00F83609"/>
    <w:rsid w:val="00FB59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7718C"/>
    <w:pPr>
      <w:keepNext/>
      <w:numPr>
        <w:numId w:val="1"/>
      </w:numPr>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57718C"/>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57718C"/>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57718C"/>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qFormat/>
    <w:rsid w:val="0057718C"/>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
    <w:qFormat/>
    <w:rsid w:val="0057718C"/>
    <w:pPr>
      <w:numPr>
        <w:ilvl w:val="5"/>
        <w:numId w:val="1"/>
      </w:numPr>
      <w:spacing w:before="240" w:after="60"/>
      <w:outlineLvl w:val="5"/>
    </w:pPr>
    <w:rPr>
      <w:b/>
      <w:bCs/>
      <w:sz w:val="22"/>
      <w:szCs w:val="22"/>
    </w:rPr>
  </w:style>
  <w:style w:type="paragraph" w:styleId="Titre7">
    <w:name w:val="heading 7"/>
    <w:basedOn w:val="Normal"/>
    <w:next w:val="Normal"/>
    <w:link w:val="Titre7Car"/>
    <w:uiPriority w:val="9"/>
    <w:qFormat/>
    <w:rsid w:val="0057718C"/>
    <w:pPr>
      <w:numPr>
        <w:ilvl w:val="6"/>
        <w:numId w:val="1"/>
      </w:numPr>
      <w:spacing w:before="240" w:after="60"/>
      <w:outlineLvl w:val="6"/>
    </w:pPr>
  </w:style>
  <w:style w:type="paragraph" w:styleId="Titre8">
    <w:name w:val="heading 8"/>
    <w:basedOn w:val="Normal"/>
    <w:next w:val="Normal"/>
    <w:link w:val="Titre8Car"/>
    <w:uiPriority w:val="9"/>
    <w:qFormat/>
    <w:rsid w:val="0057718C"/>
    <w:pPr>
      <w:numPr>
        <w:ilvl w:val="7"/>
        <w:numId w:val="1"/>
      </w:numPr>
      <w:spacing w:before="240" w:after="60"/>
      <w:outlineLvl w:val="7"/>
    </w:pPr>
    <w:rPr>
      <w:i/>
      <w:iCs/>
    </w:rPr>
  </w:style>
  <w:style w:type="paragraph" w:styleId="Titre9">
    <w:name w:val="heading 9"/>
    <w:basedOn w:val="Normal"/>
    <w:next w:val="Normal"/>
    <w:link w:val="Titre9Car"/>
    <w:uiPriority w:val="9"/>
    <w:qFormat/>
    <w:rsid w:val="0057718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7718C"/>
    <w:pPr>
      <w:tabs>
        <w:tab w:val="center" w:pos="4536"/>
        <w:tab w:val="right" w:pos="9072"/>
      </w:tabs>
    </w:pPr>
  </w:style>
  <w:style w:type="character" w:customStyle="1" w:styleId="En-tteCar">
    <w:name w:val="En-tête Car"/>
    <w:basedOn w:val="Policepardfaut"/>
    <w:link w:val="En-tte"/>
    <w:uiPriority w:val="99"/>
    <w:semiHidden/>
    <w:rsid w:val="0057718C"/>
  </w:style>
  <w:style w:type="paragraph" w:styleId="Pieddepage">
    <w:name w:val="footer"/>
    <w:basedOn w:val="Normal"/>
    <w:link w:val="PieddepageCar"/>
    <w:uiPriority w:val="99"/>
    <w:semiHidden/>
    <w:unhideWhenUsed/>
    <w:rsid w:val="0057718C"/>
    <w:pPr>
      <w:tabs>
        <w:tab w:val="center" w:pos="4536"/>
        <w:tab w:val="right" w:pos="9072"/>
      </w:tabs>
    </w:pPr>
  </w:style>
  <w:style w:type="character" w:customStyle="1" w:styleId="PieddepageCar">
    <w:name w:val="Pied de page Car"/>
    <w:basedOn w:val="Policepardfaut"/>
    <w:link w:val="Pieddepage"/>
    <w:uiPriority w:val="99"/>
    <w:semiHidden/>
    <w:rsid w:val="0057718C"/>
  </w:style>
  <w:style w:type="character" w:customStyle="1" w:styleId="Titre1Car">
    <w:name w:val="Titre 1 Car"/>
    <w:basedOn w:val="Policepardfaut"/>
    <w:link w:val="Titre1"/>
    <w:uiPriority w:val="9"/>
    <w:rsid w:val="0057718C"/>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57718C"/>
    <w:rPr>
      <w:rFonts w:ascii="Arial" w:eastAsia="Times New Roman" w:hAnsi="Arial" w:cs="Arial"/>
      <w:b/>
      <w:bCs/>
      <w:i/>
      <w:iCs/>
      <w:sz w:val="28"/>
      <w:szCs w:val="28"/>
      <w:lang w:eastAsia="fr-FR"/>
    </w:rPr>
  </w:style>
  <w:style w:type="character" w:customStyle="1" w:styleId="Titre3Car">
    <w:name w:val="Titre 3 Car"/>
    <w:basedOn w:val="Policepardfaut"/>
    <w:link w:val="Titre3"/>
    <w:uiPriority w:val="9"/>
    <w:rsid w:val="0057718C"/>
    <w:rPr>
      <w:rFonts w:ascii="Arial" w:eastAsia="Times New Roman" w:hAnsi="Arial" w:cs="Arial"/>
      <w:b/>
      <w:bCs/>
      <w:sz w:val="26"/>
      <w:szCs w:val="26"/>
      <w:lang w:eastAsia="fr-FR"/>
    </w:rPr>
  </w:style>
  <w:style w:type="character" w:customStyle="1" w:styleId="Titre4Car">
    <w:name w:val="Titre 4 Car"/>
    <w:basedOn w:val="Policepardfaut"/>
    <w:link w:val="Titre4"/>
    <w:uiPriority w:val="9"/>
    <w:rsid w:val="0057718C"/>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
    <w:rsid w:val="0057718C"/>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uiPriority w:val="9"/>
    <w:rsid w:val="0057718C"/>
    <w:rPr>
      <w:rFonts w:ascii="Times New Roman" w:eastAsia="Times New Roman" w:hAnsi="Times New Roman" w:cs="Times New Roman"/>
      <w:b/>
      <w:bCs/>
      <w:lang w:eastAsia="fr-FR"/>
    </w:rPr>
  </w:style>
  <w:style w:type="character" w:customStyle="1" w:styleId="Titre7Car">
    <w:name w:val="Titre 7 Car"/>
    <w:basedOn w:val="Policepardfaut"/>
    <w:link w:val="Titre7"/>
    <w:uiPriority w:val="9"/>
    <w:rsid w:val="0057718C"/>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rsid w:val="0057718C"/>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9"/>
    <w:rsid w:val="0057718C"/>
    <w:rPr>
      <w:rFonts w:ascii="Arial" w:eastAsia="Times New Roman" w:hAnsi="Arial" w:cs="Arial"/>
      <w:lang w:eastAsia="fr-FR"/>
    </w:rPr>
  </w:style>
  <w:style w:type="paragraph" w:styleId="Notedebasdepage">
    <w:name w:val="footnote text"/>
    <w:basedOn w:val="Normal"/>
    <w:link w:val="NotedebasdepageCar"/>
    <w:uiPriority w:val="99"/>
    <w:semiHidden/>
    <w:rsid w:val="0057718C"/>
    <w:rPr>
      <w:sz w:val="20"/>
      <w:szCs w:val="20"/>
    </w:rPr>
  </w:style>
  <w:style w:type="character" w:customStyle="1" w:styleId="NotedebasdepageCar">
    <w:name w:val="Note de bas de page Car"/>
    <w:basedOn w:val="Policepardfaut"/>
    <w:link w:val="Notedebasdepage"/>
    <w:uiPriority w:val="99"/>
    <w:semiHidden/>
    <w:rsid w:val="0057718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57718C"/>
    <w:rPr>
      <w:rFonts w:cs="Times New Roman"/>
      <w:vertAlign w:val="superscript"/>
    </w:rPr>
  </w:style>
  <w:style w:type="paragraph" w:styleId="Retraitcorpsdetexte">
    <w:name w:val="Body Text Indent"/>
    <w:basedOn w:val="Normal"/>
    <w:link w:val="RetraitcorpsdetexteCar"/>
    <w:uiPriority w:val="99"/>
    <w:rsid w:val="0057718C"/>
    <w:pPr>
      <w:ind w:firstLine="709"/>
      <w:jc w:val="both"/>
    </w:pPr>
  </w:style>
  <w:style w:type="character" w:customStyle="1" w:styleId="RetraitcorpsdetexteCar">
    <w:name w:val="Retrait corps de texte Car"/>
    <w:basedOn w:val="Policepardfaut"/>
    <w:link w:val="Retraitcorpsdetexte"/>
    <w:uiPriority w:val="99"/>
    <w:rsid w:val="0057718C"/>
    <w:rPr>
      <w:rFonts w:ascii="Times New Roman" w:eastAsia="Times New Roman" w:hAnsi="Times New Roman" w:cs="Times New Roman"/>
      <w:sz w:val="24"/>
      <w:szCs w:val="24"/>
      <w:lang w:eastAsia="fr-FR"/>
    </w:rPr>
  </w:style>
  <w:style w:type="numbering" w:styleId="ArticleSection">
    <w:name w:val="Outline List 3"/>
    <w:basedOn w:val="Aucuneliste"/>
    <w:uiPriority w:val="99"/>
    <w:semiHidden/>
    <w:unhideWhenUsed/>
    <w:rsid w:val="0057718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1996</Words>
  <Characters>10979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2021-02-13T10:48:00Z</dcterms:created>
  <dcterms:modified xsi:type="dcterms:W3CDTF">2021-02-13T18:06:00Z</dcterms:modified>
</cp:coreProperties>
</file>