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FF20" w14:textId="77777777" w:rsidR="002D1F95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  <w:b/>
          <w:bCs/>
        </w:rPr>
      </w:pPr>
      <w:r w:rsidRPr="00A269B2">
        <w:rPr>
          <w:rFonts w:asciiTheme="majorBidi" w:hAnsiTheme="majorBidi" w:cstheme="majorBidi"/>
          <w:b/>
          <w:bCs/>
        </w:rPr>
        <w:t xml:space="preserve">Exercice 1 </w:t>
      </w:r>
    </w:p>
    <w:p w14:paraId="2CEC2D31" w14:textId="77777777" w:rsidR="002D1F95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 xml:space="preserve">Soient les éléments suivants : </w:t>
      </w:r>
      <w:r w:rsidRPr="00A269B2">
        <w:rPr>
          <w:rFonts w:asciiTheme="majorBidi" w:hAnsiTheme="majorBidi" w:cstheme="majorBidi"/>
          <w:vertAlign w:val="subscript"/>
        </w:rPr>
        <w:t>19</w:t>
      </w:r>
      <w:r w:rsidRPr="00A269B2">
        <w:rPr>
          <w:rFonts w:asciiTheme="majorBidi" w:hAnsiTheme="majorBidi" w:cstheme="majorBidi"/>
        </w:rPr>
        <w:t xml:space="preserve">K, </w:t>
      </w:r>
      <w:r w:rsidRPr="00A269B2">
        <w:rPr>
          <w:rFonts w:asciiTheme="majorBidi" w:hAnsiTheme="majorBidi" w:cstheme="majorBidi"/>
          <w:vertAlign w:val="subscript"/>
        </w:rPr>
        <w:t>24</w:t>
      </w:r>
      <w:r w:rsidRPr="00A269B2">
        <w:rPr>
          <w:rFonts w:asciiTheme="majorBidi" w:hAnsiTheme="majorBidi" w:cstheme="majorBidi"/>
        </w:rPr>
        <w:t xml:space="preserve">Cr, </w:t>
      </w:r>
      <w:r w:rsidRPr="00A269B2">
        <w:rPr>
          <w:rFonts w:asciiTheme="majorBidi" w:hAnsiTheme="majorBidi" w:cstheme="majorBidi"/>
          <w:vertAlign w:val="subscript"/>
        </w:rPr>
        <w:t>31</w:t>
      </w:r>
      <w:r w:rsidRPr="00A269B2">
        <w:rPr>
          <w:rFonts w:asciiTheme="majorBidi" w:hAnsiTheme="majorBidi" w:cstheme="majorBidi"/>
        </w:rPr>
        <w:t xml:space="preserve">Ga et </w:t>
      </w:r>
      <w:r w:rsidRPr="00A269B2">
        <w:rPr>
          <w:rFonts w:asciiTheme="majorBidi" w:hAnsiTheme="majorBidi" w:cstheme="majorBidi"/>
          <w:vertAlign w:val="subscript"/>
        </w:rPr>
        <w:t>37</w:t>
      </w:r>
      <w:r w:rsidRPr="00A269B2">
        <w:rPr>
          <w:rFonts w:asciiTheme="majorBidi" w:hAnsiTheme="majorBidi" w:cstheme="majorBidi"/>
        </w:rPr>
        <w:t xml:space="preserve">Rb. </w:t>
      </w:r>
    </w:p>
    <w:p w14:paraId="7B8E7DF9" w14:textId="77777777" w:rsidR="002D1F95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 xml:space="preserve">1. Donner la configuration électronique de chaque élément. </w:t>
      </w:r>
    </w:p>
    <w:p w14:paraId="2483BD1C" w14:textId="77777777" w:rsidR="002D1F95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 xml:space="preserve">2. Donner sous forme de tableau, la période, le groupe, la colonne et le bloc de chaque élément. </w:t>
      </w:r>
    </w:p>
    <w:p w14:paraId="6CFA9431" w14:textId="5A5BC31B" w:rsidR="002D1F95" w:rsidRPr="00A269B2" w:rsidRDefault="00657662" w:rsidP="00657662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>3</w:t>
      </w:r>
      <w:r w:rsidR="002D1F95" w:rsidRPr="00A269B2">
        <w:rPr>
          <w:rFonts w:asciiTheme="majorBidi" w:hAnsiTheme="majorBidi" w:cstheme="majorBidi"/>
        </w:rPr>
        <w:t xml:space="preserve">. Un élément X appartient à la période du </w:t>
      </w:r>
      <w:r w:rsidR="002D1F95" w:rsidRPr="00A269B2">
        <w:rPr>
          <w:rFonts w:asciiTheme="majorBidi" w:hAnsiTheme="majorBidi" w:cstheme="majorBidi"/>
          <w:vertAlign w:val="subscript"/>
        </w:rPr>
        <w:t>37</w:t>
      </w:r>
      <w:r w:rsidR="002D1F95" w:rsidRPr="00A269B2">
        <w:rPr>
          <w:rFonts w:asciiTheme="majorBidi" w:hAnsiTheme="majorBidi" w:cstheme="majorBidi"/>
        </w:rPr>
        <w:t xml:space="preserve">Rb et au groupe de </w:t>
      </w:r>
      <w:r w:rsidR="002D1F95" w:rsidRPr="00A269B2">
        <w:rPr>
          <w:rFonts w:asciiTheme="majorBidi" w:hAnsiTheme="majorBidi" w:cstheme="majorBidi"/>
          <w:vertAlign w:val="subscript"/>
        </w:rPr>
        <w:t>24</w:t>
      </w:r>
      <w:r w:rsidR="002D1F95" w:rsidRPr="00A269B2">
        <w:rPr>
          <w:rFonts w:asciiTheme="majorBidi" w:hAnsiTheme="majorBidi" w:cstheme="majorBidi"/>
        </w:rPr>
        <w:t>Cr. Donner sa configuration électronique et son numéro atomique.</w:t>
      </w:r>
    </w:p>
    <w:p w14:paraId="6413FE68" w14:textId="41FADA90" w:rsidR="002D1F95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  <w:b/>
          <w:bCs/>
        </w:rPr>
      </w:pPr>
      <w:r w:rsidRPr="00A269B2">
        <w:rPr>
          <w:rFonts w:asciiTheme="majorBidi" w:hAnsiTheme="majorBidi" w:cstheme="majorBidi"/>
          <w:b/>
          <w:bCs/>
        </w:rPr>
        <w:t>Exercice 2</w:t>
      </w:r>
    </w:p>
    <w:p w14:paraId="6E13B71E" w14:textId="765FB7F4" w:rsidR="002D1F95" w:rsidRPr="00A269B2" w:rsidRDefault="002D1F95" w:rsidP="00657662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 xml:space="preserve">La configuration électronique du germanium (Ge) dans l’état fondamental est : </w:t>
      </w:r>
      <w:r w:rsidRPr="00A269B2">
        <w:rPr>
          <w:rFonts w:asciiTheme="majorBidi" w:hAnsiTheme="majorBidi" w:cstheme="majorBidi"/>
          <w:vertAlign w:val="subscript"/>
        </w:rPr>
        <w:t>18</w:t>
      </w:r>
      <w:r w:rsidRPr="00A269B2">
        <w:rPr>
          <w:rFonts w:asciiTheme="majorBidi" w:hAnsiTheme="majorBidi" w:cstheme="majorBidi"/>
        </w:rPr>
        <w:t>[Ar] 4s</w:t>
      </w:r>
      <w:r w:rsidRPr="00A269B2">
        <w:rPr>
          <w:rFonts w:asciiTheme="majorBidi" w:hAnsiTheme="majorBidi" w:cstheme="majorBidi"/>
          <w:vertAlign w:val="superscript"/>
        </w:rPr>
        <w:t>2</w:t>
      </w:r>
      <w:r w:rsidRPr="00A269B2">
        <w:rPr>
          <w:rFonts w:asciiTheme="majorBidi" w:hAnsiTheme="majorBidi" w:cstheme="majorBidi"/>
        </w:rPr>
        <w:t xml:space="preserve"> 3d</w:t>
      </w:r>
      <w:r w:rsidRPr="00A269B2">
        <w:rPr>
          <w:rFonts w:asciiTheme="majorBidi" w:hAnsiTheme="majorBidi" w:cstheme="majorBidi"/>
          <w:vertAlign w:val="superscript"/>
        </w:rPr>
        <w:t>10</w:t>
      </w:r>
      <w:r w:rsidRPr="00A269B2">
        <w:rPr>
          <w:rFonts w:asciiTheme="majorBidi" w:hAnsiTheme="majorBidi" w:cstheme="majorBidi"/>
        </w:rPr>
        <w:t>4p</w:t>
      </w:r>
      <w:r w:rsidRPr="00A269B2">
        <w:rPr>
          <w:rFonts w:asciiTheme="majorBidi" w:hAnsiTheme="majorBidi" w:cstheme="majorBidi"/>
          <w:vertAlign w:val="superscript"/>
        </w:rPr>
        <w:t>2</w:t>
      </w:r>
      <w:r w:rsidRPr="00A269B2">
        <w:rPr>
          <w:rFonts w:asciiTheme="majorBidi" w:hAnsiTheme="majorBidi" w:cstheme="majorBidi"/>
        </w:rPr>
        <w:t xml:space="preserve">. </w:t>
      </w:r>
    </w:p>
    <w:p w14:paraId="0564E3DA" w14:textId="77777777" w:rsidR="002D1F95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 xml:space="preserve">1. Déterminer son numéro atomique. </w:t>
      </w:r>
    </w:p>
    <w:p w14:paraId="0A85CF88" w14:textId="77777777" w:rsidR="002D1F95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 xml:space="preserve">2. Localiser le germanium dans le tableau périodique (Période, colonne, groupe, bloc). </w:t>
      </w:r>
    </w:p>
    <w:p w14:paraId="4A7743C3" w14:textId="77777777" w:rsidR="002D1F95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 xml:space="preserve">3. Quels sont les électrons de valence (couche externe) du germanium ? </w:t>
      </w:r>
    </w:p>
    <w:p w14:paraId="1E888784" w14:textId="77777777" w:rsidR="00A269B2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 xml:space="preserve">4. Préciser le nombre d’électrons célibataires ainsi que les nombres quantiques associés à ces électrons célibataires ? </w:t>
      </w:r>
    </w:p>
    <w:p w14:paraId="5C6F61E3" w14:textId="1A09482A" w:rsidR="002D1F95" w:rsidRPr="00A269B2" w:rsidRDefault="00A269B2" w:rsidP="002D1F95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>5</w:t>
      </w:r>
      <w:r w:rsidR="002D1F95" w:rsidRPr="00A269B2">
        <w:rPr>
          <w:rFonts w:asciiTheme="majorBidi" w:hAnsiTheme="majorBidi" w:cstheme="majorBidi"/>
        </w:rPr>
        <w:t>. Cet élément (Ge) a sa place juste sous le silicium (Si). Quel est par conséquent la configuration électronique du silicium ?</w:t>
      </w:r>
    </w:p>
    <w:p w14:paraId="380B1755" w14:textId="77777777" w:rsidR="002D1F95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  <w:b/>
          <w:bCs/>
        </w:rPr>
      </w:pPr>
      <w:r w:rsidRPr="00A269B2">
        <w:rPr>
          <w:rFonts w:asciiTheme="majorBidi" w:hAnsiTheme="majorBidi" w:cstheme="majorBidi"/>
          <w:b/>
          <w:bCs/>
        </w:rPr>
        <w:t>Exercice 3</w:t>
      </w:r>
    </w:p>
    <w:p w14:paraId="1C8AF7DD" w14:textId="77777777" w:rsidR="002D1F95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>Soient les atomes suivants : Potassium (</w:t>
      </w:r>
      <w:r w:rsidRPr="00A269B2">
        <w:rPr>
          <w:rFonts w:asciiTheme="majorBidi" w:hAnsiTheme="majorBidi" w:cstheme="majorBidi"/>
          <w:vertAlign w:val="subscript"/>
        </w:rPr>
        <w:t>19</w:t>
      </w:r>
      <w:r w:rsidRPr="00A269B2">
        <w:rPr>
          <w:rFonts w:asciiTheme="majorBidi" w:hAnsiTheme="majorBidi" w:cstheme="majorBidi"/>
        </w:rPr>
        <w:t>K), Calcium (</w:t>
      </w:r>
      <w:r w:rsidRPr="00A269B2">
        <w:rPr>
          <w:rFonts w:asciiTheme="majorBidi" w:hAnsiTheme="majorBidi" w:cstheme="majorBidi"/>
          <w:vertAlign w:val="subscript"/>
        </w:rPr>
        <w:t>20</w:t>
      </w:r>
      <w:r w:rsidRPr="00A269B2">
        <w:rPr>
          <w:rFonts w:asciiTheme="majorBidi" w:hAnsiTheme="majorBidi" w:cstheme="majorBidi"/>
        </w:rPr>
        <w:t>Ca), Chrome (</w:t>
      </w:r>
      <w:r w:rsidRPr="00A269B2">
        <w:rPr>
          <w:rFonts w:asciiTheme="majorBidi" w:hAnsiTheme="majorBidi" w:cstheme="majorBidi"/>
          <w:vertAlign w:val="subscript"/>
        </w:rPr>
        <w:t>24</w:t>
      </w:r>
      <w:r w:rsidRPr="00A269B2">
        <w:rPr>
          <w:rFonts w:asciiTheme="majorBidi" w:hAnsiTheme="majorBidi" w:cstheme="majorBidi"/>
        </w:rPr>
        <w:t>Cr), Cuivre (</w:t>
      </w:r>
      <w:r w:rsidRPr="00A269B2">
        <w:rPr>
          <w:rFonts w:asciiTheme="majorBidi" w:hAnsiTheme="majorBidi" w:cstheme="majorBidi"/>
          <w:vertAlign w:val="subscript"/>
        </w:rPr>
        <w:t>29</w:t>
      </w:r>
      <w:r w:rsidRPr="00A269B2">
        <w:rPr>
          <w:rFonts w:asciiTheme="majorBidi" w:hAnsiTheme="majorBidi" w:cstheme="majorBidi"/>
        </w:rPr>
        <w:t>Cu), Brome (35Br), Rubidium (</w:t>
      </w:r>
      <w:r w:rsidRPr="00A269B2">
        <w:rPr>
          <w:rFonts w:asciiTheme="majorBidi" w:hAnsiTheme="majorBidi" w:cstheme="majorBidi"/>
          <w:vertAlign w:val="subscript"/>
        </w:rPr>
        <w:t>37</w:t>
      </w:r>
      <w:r w:rsidRPr="00A269B2">
        <w:rPr>
          <w:rFonts w:asciiTheme="majorBidi" w:hAnsiTheme="majorBidi" w:cstheme="majorBidi"/>
        </w:rPr>
        <w:t>Rb), Césium (</w:t>
      </w:r>
      <w:r w:rsidRPr="00A269B2">
        <w:rPr>
          <w:rFonts w:asciiTheme="majorBidi" w:hAnsiTheme="majorBidi" w:cstheme="majorBidi"/>
          <w:vertAlign w:val="subscript"/>
        </w:rPr>
        <w:t>55</w:t>
      </w:r>
      <w:r w:rsidRPr="00A269B2">
        <w:rPr>
          <w:rFonts w:asciiTheme="majorBidi" w:hAnsiTheme="majorBidi" w:cstheme="majorBidi"/>
        </w:rPr>
        <w:t>Cs) et Francium (</w:t>
      </w:r>
      <w:r w:rsidRPr="00A269B2">
        <w:rPr>
          <w:rFonts w:asciiTheme="majorBidi" w:hAnsiTheme="majorBidi" w:cstheme="majorBidi"/>
          <w:vertAlign w:val="subscript"/>
        </w:rPr>
        <w:t>87</w:t>
      </w:r>
      <w:r w:rsidRPr="00A269B2">
        <w:rPr>
          <w:rFonts w:asciiTheme="majorBidi" w:hAnsiTheme="majorBidi" w:cstheme="majorBidi"/>
        </w:rPr>
        <w:t xml:space="preserve">Fr). </w:t>
      </w:r>
    </w:p>
    <w:p w14:paraId="1A53A6EA" w14:textId="77777777" w:rsidR="002D1F95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 xml:space="preserve">1. Donner la configuration électronique à l’état fondamental de chacun des atomes cités. </w:t>
      </w:r>
    </w:p>
    <w:p w14:paraId="16371961" w14:textId="77777777" w:rsidR="002D1F95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 xml:space="preserve">2. Donner sous forme de tableau : la période, la colonne, le groupe et sous-groupe de ces éléments. </w:t>
      </w:r>
    </w:p>
    <w:p w14:paraId="5AD564D2" w14:textId="77777777" w:rsidR="002D1F95" w:rsidRPr="00A269B2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 xml:space="preserve">3. Parmi les éléments précédents, lesquels sont des métaux de transition, des alcalins, des alcalino-terreux et des halogènes? </w:t>
      </w:r>
    </w:p>
    <w:p w14:paraId="4789AA2D" w14:textId="77777777" w:rsidR="002D1F95" w:rsidRDefault="002D1F95" w:rsidP="002D1F95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A269B2">
        <w:rPr>
          <w:rFonts w:asciiTheme="majorBidi" w:hAnsiTheme="majorBidi" w:cstheme="majorBidi"/>
        </w:rPr>
        <w:t>4. Classer les atomes cités, par ordre croissant du rayon atomique. Déduire parmi ces éléments celui qui a la plus grande affinité électronique.</w:t>
      </w:r>
    </w:p>
    <w:p w14:paraId="63D5F09A" w14:textId="4C8FB10D" w:rsidR="00E14FF8" w:rsidRDefault="00E14FF8" w:rsidP="00073F15">
      <w:pPr>
        <w:rPr>
          <w:rFonts w:asciiTheme="majorBidi" w:hAnsiTheme="majorBidi" w:cstheme="majorBidi"/>
        </w:rPr>
      </w:pPr>
      <w:r w:rsidRPr="00E14FF8">
        <w:rPr>
          <w:rFonts w:asciiTheme="majorBidi" w:hAnsiTheme="majorBidi" w:cstheme="majorBidi"/>
        </w:rPr>
        <w:t>.</w:t>
      </w:r>
    </w:p>
    <w:p w14:paraId="200A14DC" w14:textId="7173000D" w:rsidR="00E14FF8" w:rsidRDefault="00E14FF8" w:rsidP="00A23168">
      <w:pPr>
        <w:rPr>
          <w:rFonts w:asciiTheme="majorBidi" w:hAnsiTheme="majorBidi" w:cstheme="majorBidi"/>
        </w:rPr>
        <w:sectPr w:rsidR="00E14FF8" w:rsidSect="00827C33">
          <w:headerReference w:type="default" r:id="rId7"/>
          <w:pgSz w:w="11906" w:h="16838"/>
          <w:pgMar w:top="1361" w:right="1247" w:bottom="1247" w:left="1361" w:header="709" w:footer="709" w:gutter="0"/>
          <w:cols w:space="708"/>
          <w:docGrid w:linePitch="360"/>
        </w:sectPr>
      </w:pPr>
    </w:p>
    <w:p w14:paraId="0272D091" w14:textId="77777777" w:rsidR="00073F15" w:rsidRPr="00073F15" w:rsidRDefault="00073F15" w:rsidP="00073F15">
      <w:pPr>
        <w:rPr>
          <w:rFonts w:asciiTheme="majorBidi" w:hAnsiTheme="majorBidi" w:cstheme="majorBidi"/>
          <w:b/>
          <w:bCs/>
        </w:rPr>
      </w:pPr>
      <w:r w:rsidRPr="00073F15">
        <w:rPr>
          <w:rFonts w:asciiTheme="majorBidi" w:hAnsiTheme="majorBidi" w:cstheme="majorBidi"/>
          <w:b/>
          <w:bCs/>
        </w:rPr>
        <w:lastRenderedPageBreak/>
        <w:t xml:space="preserve">Exercice 4 </w:t>
      </w:r>
    </w:p>
    <w:p w14:paraId="09B8081F" w14:textId="77777777" w:rsidR="00073F15" w:rsidRPr="00073F15" w:rsidRDefault="00073F15" w:rsidP="00073F15">
      <w:pPr>
        <w:rPr>
          <w:rFonts w:asciiTheme="majorBidi" w:hAnsiTheme="majorBidi" w:cstheme="majorBidi"/>
        </w:rPr>
      </w:pPr>
      <w:r w:rsidRPr="00073F15">
        <w:rPr>
          <w:rFonts w:asciiTheme="majorBidi" w:hAnsiTheme="majorBidi" w:cstheme="majorBidi"/>
        </w:rPr>
        <w:t>Les éléments A, B et C appartiennent respectivement aux groupes I</w:t>
      </w:r>
      <w:r w:rsidRPr="00073F15">
        <w:rPr>
          <w:rFonts w:asciiTheme="majorBidi" w:hAnsiTheme="majorBidi" w:cstheme="majorBidi"/>
          <w:vertAlign w:val="subscript"/>
        </w:rPr>
        <w:t>A</w:t>
      </w:r>
      <w:r w:rsidRPr="00073F15">
        <w:rPr>
          <w:rFonts w:asciiTheme="majorBidi" w:hAnsiTheme="majorBidi" w:cstheme="majorBidi"/>
        </w:rPr>
        <w:t>, I</w:t>
      </w:r>
      <w:r w:rsidRPr="00073F15">
        <w:rPr>
          <w:rFonts w:asciiTheme="majorBidi" w:hAnsiTheme="majorBidi" w:cstheme="majorBidi"/>
          <w:vertAlign w:val="subscript"/>
        </w:rPr>
        <w:t>A</w:t>
      </w:r>
      <w:r w:rsidRPr="00073F15">
        <w:rPr>
          <w:rFonts w:asciiTheme="majorBidi" w:hAnsiTheme="majorBidi" w:cstheme="majorBidi"/>
        </w:rPr>
        <w:t>, VII</w:t>
      </w:r>
      <w:r w:rsidRPr="00073F15">
        <w:rPr>
          <w:rFonts w:asciiTheme="majorBidi" w:hAnsiTheme="majorBidi" w:cstheme="majorBidi"/>
          <w:vertAlign w:val="subscript"/>
        </w:rPr>
        <w:t>A</w:t>
      </w:r>
      <w:r w:rsidRPr="00073F15">
        <w:rPr>
          <w:rFonts w:asciiTheme="majorBidi" w:hAnsiTheme="majorBidi" w:cstheme="majorBidi"/>
        </w:rPr>
        <w:t xml:space="preserve"> et aux périodes 3, 4 et 3. </w:t>
      </w:r>
    </w:p>
    <w:p w14:paraId="741C3EA4" w14:textId="77777777" w:rsidR="00073F15" w:rsidRPr="00073F15" w:rsidRDefault="00073F15" w:rsidP="00073F15">
      <w:pPr>
        <w:rPr>
          <w:rFonts w:asciiTheme="majorBidi" w:hAnsiTheme="majorBidi" w:cstheme="majorBidi"/>
        </w:rPr>
      </w:pPr>
      <w:r w:rsidRPr="00073F15">
        <w:rPr>
          <w:rFonts w:asciiTheme="majorBidi" w:hAnsiTheme="majorBidi" w:cstheme="majorBidi"/>
        </w:rPr>
        <w:t xml:space="preserve">1. Pour chacun des éléments : </w:t>
      </w:r>
    </w:p>
    <w:p w14:paraId="7A9BFEF2" w14:textId="77777777" w:rsidR="00073F15" w:rsidRPr="00073F15" w:rsidRDefault="00073F15" w:rsidP="00073F15">
      <w:pPr>
        <w:rPr>
          <w:rFonts w:asciiTheme="majorBidi" w:hAnsiTheme="majorBidi" w:cstheme="majorBidi"/>
        </w:rPr>
      </w:pPr>
      <w:r w:rsidRPr="00073F15">
        <w:rPr>
          <w:rFonts w:asciiTheme="majorBidi" w:hAnsiTheme="majorBidi" w:cstheme="majorBidi"/>
        </w:rPr>
        <w:t xml:space="preserve">        a. Ecrire la configuration électronique.</w:t>
      </w:r>
    </w:p>
    <w:p w14:paraId="4D9071B0" w14:textId="77777777" w:rsidR="00073F15" w:rsidRPr="00073F15" w:rsidRDefault="00073F15" w:rsidP="00073F15">
      <w:pPr>
        <w:rPr>
          <w:rFonts w:asciiTheme="majorBidi" w:hAnsiTheme="majorBidi" w:cstheme="majorBidi"/>
        </w:rPr>
      </w:pPr>
      <w:r w:rsidRPr="00073F15">
        <w:rPr>
          <w:rFonts w:asciiTheme="majorBidi" w:hAnsiTheme="majorBidi" w:cstheme="majorBidi"/>
        </w:rPr>
        <w:t xml:space="preserve">        b. Déterminer le numéro atomique. </w:t>
      </w:r>
    </w:p>
    <w:p w14:paraId="39665CCE" w14:textId="77777777" w:rsidR="00073F15" w:rsidRPr="00073F15" w:rsidRDefault="00073F15" w:rsidP="00073F15">
      <w:pPr>
        <w:rPr>
          <w:rFonts w:asciiTheme="majorBidi" w:hAnsiTheme="majorBidi" w:cstheme="majorBidi"/>
        </w:rPr>
      </w:pPr>
      <w:r w:rsidRPr="00073F15">
        <w:rPr>
          <w:rFonts w:asciiTheme="majorBidi" w:hAnsiTheme="majorBidi" w:cstheme="majorBidi"/>
        </w:rPr>
        <w:t xml:space="preserve">        c. Prévoir l’ion le plus stable susceptible de se former. </w:t>
      </w:r>
    </w:p>
    <w:p w14:paraId="73B9DADE" w14:textId="27032BF2" w:rsidR="00A23168" w:rsidRDefault="00073F15" w:rsidP="00073F15">
      <w:pPr>
        <w:rPr>
          <w:rFonts w:asciiTheme="majorBidi" w:hAnsiTheme="majorBidi" w:cstheme="majorBidi"/>
        </w:rPr>
      </w:pPr>
      <w:r w:rsidRPr="00E14FF8">
        <w:rPr>
          <w:rFonts w:asciiTheme="majorBidi" w:hAnsiTheme="majorBidi" w:cstheme="majorBidi"/>
        </w:rPr>
        <w:t xml:space="preserve">2. Les valeurs du rayons atomiques et celles des énergies de la première ionisation (en kcal/mol) des trois éléments précédents sont : r(Å) (1,87 ; 0,95 ; 1,33) et Ei (100 ; 119 ; 300). Attribuer à chacun des éléments la valeur qui lui correspond en rayon et en </w:t>
      </w:r>
      <w:commentRangeStart w:id="0"/>
      <w:r w:rsidRPr="00E14FF8">
        <w:rPr>
          <w:rFonts w:asciiTheme="majorBidi" w:hAnsiTheme="majorBidi" w:cstheme="majorBidi"/>
        </w:rPr>
        <w:t>énergie</w:t>
      </w:r>
      <w:commentRangeEnd w:id="0"/>
      <w:r w:rsidRPr="00E14FF8">
        <w:rPr>
          <w:rFonts w:asciiTheme="majorBidi" w:hAnsiTheme="majorBidi" w:cstheme="majorBidi"/>
        </w:rPr>
        <w:commentReference w:id="0"/>
      </w:r>
    </w:p>
    <w:p w14:paraId="3887103B" w14:textId="4929DD1F" w:rsidR="00A23168" w:rsidRPr="008B792A" w:rsidRDefault="00A23168" w:rsidP="00A23168">
      <w:pPr>
        <w:rPr>
          <w:rFonts w:asciiTheme="majorBidi" w:hAnsiTheme="majorBidi" w:cstheme="majorBidi"/>
          <w:b/>
          <w:bCs/>
        </w:rPr>
      </w:pPr>
      <w:r w:rsidRPr="008B792A">
        <w:rPr>
          <w:rFonts w:asciiTheme="majorBidi" w:hAnsiTheme="majorBidi" w:cstheme="majorBidi"/>
          <w:b/>
          <w:bCs/>
        </w:rPr>
        <w:t xml:space="preserve">Exercice 5 </w:t>
      </w:r>
    </w:p>
    <w:p w14:paraId="308674E9" w14:textId="77777777" w:rsidR="00A23168" w:rsidRPr="008B792A" w:rsidRDefault="00A23168" w:rsidP="00A23168">
      <w:pPr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</w:rPr>
        <w:t>Vrai ou faux ? Corriger si l'affirmation est fausse.</w:t>
      </w:r>
    </w:p>
    <w:p w14:paraId="313FE171" w14:textId="77777777" w:rsidR="00A23168" w:rsidRPr="008B792A" w:rsidRDefault="00A23168" w:rsidP="00A23168">
      <w:pPr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a.</w:t>
      </w:r>
      <w:r w:rsidRPr="008B792A">
        <w:rPr>
          <w:rFonts w:asciiTheme="majorBidi" w:hAnsiTheme="majorBidi" w:cstheme="majorBidi"/>
        </w:rPr>
        <w:t xml:space="preserve"> Le sodium et le magnésium ont des propriétés chimiques voisines.</w:t>
      </w:r>
    </w:p>
    <w:p w14:paraId="124EC084" w14:textId="77777777" w:rsidR="00A23168" w:rsidRPr="008B792A" w:rsidRDefault="00A23168" w:rsidP="00A23168">
      <w:pPr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b.</w:t>
      </w:r>
      <w:r w:rsidRPr="008B792A">
        <w:rPr>
          <w:rFonts w:asciiTheme="majorBidi" w:hAnsiTheme="majorBidi" w:cstheme="majorBidi"/>
        </w:rPr>
        <w:t xml:space="preserve"> Le soufre et le chlore possèdent le même nombre d’électrons sur leur couche externe.</w:t>
      </w:r>
    </w:p>
    <w:p w14:paraId="0A7ECB1F" w14:textId="77777777" w:rsidR="00A23168" w:rsidRPr="008B792A" w:rsidRDefault="00A23168" w:rsidP="00A23168">
      <w:pPr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c.</w:t>
      </w:r>
      <w:r w:rsidRPr="008B792A">
        <w:rPr>
          <w:rFonts w:asciiTheme="majorBidi" w:hAnsiTheme="majorBidi" w:cstheme="majorBidi"/>
        </w:rPr>
        <w:t xml:space="preserve"> Le fluor et le chlore possèdent 4 électrons sur leur couche électronique externe.</w:t>
      </w:r>
    </w:p>
    <w:p w14:paraId="520F3E0A" w14:textId="77777777" w:rsidR="00A23168" w:rsidRPr="008B792A" w:rsidRDefault="00A23168" w:rsidP="00A23168">
      <w:pPr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d.</w:t>
      </w:r>
      <w:r w:rsidRPr="008B792A">
        <w:rPr>
          <w:rFonts w:asciiTheme="majorBidi" w:hAnsiTheme="majorBidi" w:cstheme="majorBidi"/>
        </w:rPr>
        <w:t xml:space="preserve"> La couche électronique externe de l’hélium, du néon et de l’argon est saturée.</w:t>
      </w:r>
    </w:p>
    <w:p w14:paraId="00CA7C53" w14:textId="77777777" w:rsidR="00A23168" w:rsidRPr="008B792A" w:rsidRDefault="00A23168" w:rsidP="00A23168">
      <w:pPr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e.</w:t>
      </w:r>
      <w:r w:rsidRPr="008B792A">
        <w:rPr>
          <w:rFonts w:asciiTheme="majorBidi" w:hAnsiTheme="majorBidi" w:cstheme="majorBidi"/>
        </w:rPr>
        <w:t xml:space="preserve"> Le carbone et l'oxygène ont des propriétés chimiques voisines.</w:t>
      </w:r>
    </w:p>
    <w:p w14:paraId="4D5C580B" w14:textId="77777777" w:rsidR="00A23168" w:rsidRPr="008B792A" w:rsidRDefault="00A23168" w:rsidP="00A23168">
      <w:pPr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f.</w:t>
      </w:r>
      <w:r w:rsidRPr="008B792A">
        <w:rPr>
          <w:rFonts w:asciiTheme="majorBidi" w:hAnsiTheme="majorBidi" w:cstheme="majorBidi"/>
        </w:rPr>
        <w:t xml:space="preserve"> Le carbone et le silicium possèdent 5 électrons externes.</w:t>
      </w:r>
    </w:p>
    <w:p w14:paraId="289BE03A" w14:textId="77777777" w:rsidR="00A23168" w:rsidRPr="008B792A" w:rsidRDefault="00A23168" w:rsidP="00A23168">
      <w:pPr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g.</w:t>
      </w:r>
      <w:r w:rsidRPr="008B792A">
        <w:rPr>
          <w:rFonts w:asciiTheme="majorBidi" w:hAnsiTheme="majorBidi" w:cstheme="majorBidi"/>
        </w:rPr>
        <w:t xml:space="preserve"> L'argon, comme le néon, sont des composés stables.</w:t>
      </w:r>
    </w:p>
    <w:p w14:paraId="38565FF1" w14:textId="77777777" w:rsidR="00A23168" w:rsidRPr="008B792A" w:rsidRDefault="00A23168" w:rsidP="00A23168">
      <w:pPr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h.</w:t>
      </w:r>
      <w:r w:rsidRPr="008B792A">
        <w:rPr>
          <w:rFonts w:asciiTheme="majorBidi" w:hAnsiTheme="majorBidi" w:cstheme="majorBidi"/>
        </w:rPr>
        <w:t xml:space="preserve"> Les alcalins réagissent violement avec l'hydrogène.</w:t>
      </w:r>
    </w:p>
    <w:p w14:paraId="210A656F" w14:textId="77777777" w:rsidR="00A23168" w:rsidRPr="008B792A" w:rsidRDefault="00A23168" w:rsidP="00A23168">
      <w:pPr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i.</w:t>
      </w:r>
      <w:r w:rsidRPr="008B792A">
        <w:rPr>
          <w:rFonts w:asciiTheme="majorBidi" w:hAnsiTheme="majorBidi" w:cstheme="majorBidi"/>
        </w:rPr>
        <w:t xml:space="preserve"> Le fluor et le chlore font partie de la famille des halogènes.</w:t>
      </w:r>
    </w:p>
    <w:p w14:paraId="26E219FC" w14:textId="4B0B9709" w:rsidR="00A23168" w:rsidRPr="00F85105" w:rsidRDefault="00A23168" w:rsidP="00A23168">
      <w:pPr>
        <w:rPr>
          <w:rFonts w:asciiTheme="majorBidi" w:hAnsiTheme="majorBidi" w:cstheme="majorBidi"/>
        </w:rPr>
      </w:pPr>
    </w:p>
    <w:p w14:paraId="15DF8EFC" w14:textId="46DC5E31" w:rsidR="002B6479" w:rsidRDefault="002B6479" w:rsidP="002D1F95"/>
    <w:p w14:paraId="592A4ED7" w14:textId="77777777" w:rsidR="002D1F95" w:rsidRPr="002D1F95" w:rsidRDefault="002D1F95" w:rsidP="002D1F95"/>
    <w:sectPr w:rsidR="002D1F95" w:rsidRPr="002D1F95" w:rsidSect="00827C33">
      <w:headerReference w:type="default" r:id="rId12"/>
      <w:pgSz w:w="11906" w:h="16838"/>
      <w:pgMar w:top="1361" w:right="1247" w:bottom="1247" w:left="136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delhamid Boukerroui" w:date="2022-01-17T06:23:00Z" w:initials="AB">
    <w:p w14:paraId="3FB9A5FA" w14:textId="77777777" w:rsidR="00073F15" w:rsidRDefault="00073F15" w:rsidP="00073F15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B9A5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89EE" w16cex:dateUtc="2022-01-17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B9A5FA" w16cid:durableId="258F89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B371" w14:textId="77777777" w:rsidR="00C70480" w:rsidRDefault="00C70480" w:rsidP="001602FC">
      <w:pPr>
        <w:spacing w:after="0" w:line="240" w:lineRule="auto"/>
      </w:pPr>
      <w:r>
        <w:separator/>
      </w:r>
    </w:p>
  </w:endnote>
  <w:endnote w:type="continuationSeparator" w:id="0">
    <w:p w14:paraId="5B1ACC10" w14:textId="77777777" w:rsidR="00C70480" w:rsidRDefault="00C70480" w:rsidP="0016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3D1C" w14:textId="77777777" w:rsidR="00C70480" w:rsidRDefault="00C70480" w:rsidP="001602FC">
      <w:pPr>
        <w:spacing w:after="0" w:line="240" w:lineRule="auto"/>
      </w:pPr>
      <w:r>
        <w:separator/>
      </w:r>
    </w:p>
  </w:footnote>
  <w:footnote w:type="continuationSeparator" w:id="0">
    <w:p w14:paraId="6E9F7746" w14:textId="77777777" w:rsidR="00C70480" w:rsidRDefault="00C70480" w:rsidP="0016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FEC" w14:textId="1F19E98F" w:rsidR="001602FC" w:rsidRPr="001602FC" w:rsidRDefault="001602FC" w:rsidP="001602FC">
    <w:pPr>
      <w:pStyle w:val="En-tte"/>
    </w:pPr>
    <w:r w:rsidRPr="001602FC">
      <w:t>Université de Bejaia</w:t>
    </w:r>
    <w:r w:rsidRPr="001602FC">
      <w:tab/>
    </w:r>
    <w:r>
      <w:rPr>
        <w:noProof/>
        <w:lang w:eastAsia="fr-FR"/>
      </w:rPr>
      <w:drawing>
        <wp:inline distT="0" distB="0" distL="0" distR="0" wp14:anchorId="0A457248" wp14:editId="20274F4C">
          <wp:extent cx="1377950" cy="43307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602FC">
      <w:tab/>
    </w:r>
    <w:r>
      <w:t>1</w:t>
    </w:r>
    <w:r w:rsidRPr="006467E7">
      <w:rPr>
        <w:vertAlign w:val="superscript"/>
      </w:rPr>
      <w:t xml:space="preserve">ere </w:t>
    </w:r>
    <w:r>
      <w:t>année Licence biologie</w:t>
    </w:r>
  </w:p>
  <w:p w14:paraId="44123486" w14:textId="77777777" w:rsidR="001602FC" w:rsidRDefault="001602FC" w:rsidP="001602FC">
    <w:pPr>
      <w:pStyle w:val="En-tte"/>
    </w:pPr>
    <w:r w:rsidRPr="001602FC">
      <w:t xml:space="preserve">Faculté des sciences </w:t>
    </w:r>
    <w:r>
      <w:t>de la nature et de la vie</w:t>
    </w:r>
    <w:r w:rsidRPr="001602FC">
      <w:tab/>
    </w:r>
    <w:r w:rsidRPr="001602FC">
      <w:tab/>
      <w:t xml:space="preserve">Matière : </w:t>
    </w:r>
    <w:r>
      <w:t xml:space="preserve">Chimie 1 </w:t>
    </w:r>
  </w:p>
  <w:p w14:paraId="733D32EE" w14:textId="4819A12A" w:rsidR="001602FC" w:rsidRDefault="001602FC" w:rsidP="00AE764E">
    <w:pPr>
      <w:pStyle w:val="En-tte"/>
    </w:pPr>
    <w:r>
      <w:t>Année 2021/2022</w:t>
    </w:r>
    <w:r w:rsidRPr="001602FC">
      <w:tab/>
      <w:t>TD N°</w:t>
    </w:r>
    <w:r w:rsidR="00AE764E">
      <w:t>4</w:t>
    </w:r>
  </w:p>
  <w:p w14:paraId="654ED279" w14:textId="571D7312" w:rsidR="001602FC" w:rsidRDefault="001602FC" w:rsidP="001602FC">
    <w:pPr>
      <w:pStyle w:val="En-tte"/>
      <w:pBdr>
        <w:bottom w:val="single" w:sz="4" w:space="1" w:color="auto"/>
      </w:pBdr>
    </w:pPr>
  </w:p>
  <w:p w14:paraId="1FD46F2E" w14:textId="77777777" w:rsidR="001602FC" w:rsidRDefault="001602FC" w:rsidP="001602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AF8F" w14:textId="77777777" w:rsidR="00E14FF8" w:rsidRPr="001602FC" w:rsidRDefault="00E14FF8" w:rsidP="001602FC">
    <w:pPr>
      <w:pStyle w:val="En-tte"/>
    </w:pPr>
    <w:r w:rsidRPr="001602FC">
      <w:t>Université de Bejaia</w:t>
    </w:r>
    <w:r w:rsidRPr="001602FC">
      <w:tab/>
    </w:r>
    <w:r>
      <w:rPr>
        <w:noProof/>
        <w:lang w:eastAsia="fr-FR"/>
      </w:rPr>
      <w:drawing>
        <wp:inline distT="0" distB="0" distL="0" distR="0" wp14:anchorId="71F7DC23" wp14:editId="4CC52718">
          <wp:extent cx="1377950" cy="4330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602FC">
      <w:tab/>
    </w:r>
    <w:r>
      <w:t>1</w:t>
    </w:r>
    <w:r w:rsidRPr="006467E7">
      <w:rPr>
        <w:vertAlign w:val="superscript"/>
      </w:rPr>
      <w:t xml:space="preserve">ere </w:t>
    </w:r>
    <w:r>
      <w:t>année Licence biologie</w:t>
    </w:r>
  </w:p>
  <w:p w14:paraId="44A5B1E1" w14:textId="77777777" w:rsidR="00E14FF8" w:rsidRDefault="00E14FF8" w:rsidP="001602FC">
    <w:pPr>
      <w:pStyle w:val="En-tte"/>
    </w:pPr>
    <w:r w:rsidRPr="001602FC">
      <w:t xml:space="preserve">Faculté des sciences </w:t>
    </w:r>
    <w:r>
      <w:t>de la nature et de la vie</w:t>
    </w:r>
    <w:r w:rsidRPr="001602FC">
      <w:tab/>
    </w:r>
    <w:r w:rsidRPr="001602FC">
      <w:tab/>
      <w:t xml:space="preserve">Matière : </w:t>
    </w:r>
    <w:r>
      <w:t xml:space="preserve">Chimie 1 </w:t>
    </w:r>
  </w:p>
  <w:p w14:paraId="23A5CFAB" w14:textId="3B0F67FC" w:rsidR="00E14FF8" w:rsidRDefault="00E14FF8" w:rsidP="00AE764E">
    <w:pPr>
      <w:pStyle w:val="En-tte"/>
    </w:pPr>
    <w:r>
      <w:t>Année 2021/2022</w:t>
    </w:r>
    <w:r w:rsidRPr="001602FC">
      <w:tab/>
      <w:t>TD N°</w:t>
    </w:r>
    <w:r>
      <w:t>4 (supplémentaire à traiter en ligne)</w:t>
    </w:r>
  </w:p>
  <w:p w14:paraId="2B1C9F2D" w14:textId="77777777" w:rsidR="00E14FF8" w:rsidRDefault="00E14FF8" w:rsidP="001602FC">
    <w:pPr>
      <w:pStyle w:val="En-tte"/>
      <w:pBdr>
        <w:bottom w:val="single" w:sz="4" w:space="1" w:color="auto"/>
      </w:pBdr>
    </w:pPr>
  </w:p>
  <w:p w14:paraId="041342D7" w14:textId="77777777" w:rsidR="00E14FF8" w:rsidRDefault="00E14FF8" w:rsidP="001602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105D"/>
    <w:multiLevelType w:val="hybridMultilevel"/>
    <w:tmpl w:val="D99CF1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elhamid Boukerroui">
    <w15:presenceInfo w15:providerId="Windows Live" w15:userId="ec267f3ff05309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43"/>
    <w:rsid w:val="00005519"/>
    <w:rsid w:val="00013B2E"/>
    <w:rsid w:val="0003485F"/>
    <w:rsid w:val="0003793F"/>
    <w:rsid w:val="000713EB"/>
    <w:rsid w:val="00073F15"/>
    <w:rsid w:val="000A141A"/>
    <w:rsid w:val="000B393C"/>
    <w:rsid w:val="000D5866"/>
    <w:rsid w:val="001177FA"/>
    <w:rsid w:val="00131504"/>
    <w:rsid w:val="00147E32"/>
    <w:rsid w:val="001602FC"/>
    <w:rsid w:val="001774AC"/>
    <w:rsid w:val="00185B94"/>
    <w:rsid w:val="001F1577"/>
    <w:rsid w:val="00211C0B"/>
    <w:rsid w:val="00222828"/>
    <w:rsid w:val="00223C8C"/>
    <w:rsid w:val="00234C4F"/>
    <w:rsid w:val="0023732F"/>
    <w:rsid w:val="00242FDE"/>
    <w:rsid w:val="00243271"/>
    <w:rsid w:val="00264635"/>
    <w:rsid w:val="00285018"/>
    <w:rsid w:val="002B6479"/>
    <w:rsid w:val="002C25E3"/>
    <w:rsid w:val="002D1F95"/>
    <w:rsid w:val="002E17DB"/>
    <w:rsid w:val="00331C7A"/>
    <w:rsid w:val="00332E3B"/>
    <w:rsid w:val="0034135E"/>
    <w:rsid w:val="003457AC"/>
    <w:rsid w:val="0035182F"/>
    <w:rsid w:val="0036155A"/>
    <w:rsid w:val="00375269"/>
    <w:rsid w:val="00383FAD"/>
    <w:rsid w:val="00387243"/>
    <w:rsid w:val="003C0D21"/>
    <w:rsid w:val="003E61AD"/>
    <w:rsid w:val="003E61AE"/>
    <w:rsid w:val="0040065E"/>
    <w:rsid w:val="00424C32"/>
    <w:rsid w:val="004266A1"/>
    <w:rsid w:val="00435775"/>
    <w:rsid w:val="00442E1F"/>
    <w:rsid w:val="004555CB"/>
    <w:rsid w:val="00486F51"/>
    <w:rsid w:val="004B506F"/>
    <w:rsid w:val="004B6CC4"/>
    <w:rsid w:val="004F471C"/>
    <w:rsid w:val="0050293A"/>
    <w:rsid w:val="0052266A"/>
    <w:rsid w:val="005555D6"/>
    <w:rsid w:val="00564C33"/>
    <w:rsid w:val="0057014A"/>
    <w:rsid w:val="005759D2"/>
    <w:rsid w:val="005959AC"/>
    <w:rsid w:val="005A29D9"/>
    <w:rsid w:val="005B51E7"/>
    <w:rsid w:val="006467E7"/>
    <w:rsid w:val="00657662"/>
    <w:rsid w:val="00674815"/>
    <w:rsid w:val="006A0E0D"/>
    <w:rsid w:val="006B4705"/>
    <w:rsid w:val="006E3D4D"/>
    <w:rsid w:val="00700CFF"/>
    <w:rsid w:val="00741FD9"/>
    <w:rsid w:val="007718E5"/>
    <w:rsid w:val="00791B4A"/>
    <w:rsid w:val="00802BF9"/>
    <w:rsid w:val="00827C33"/>
    <w:rsid w:val="0087589A"/>
    <w:rsid w:val="008A5AF2"/>
    <w:rsid w:val="008B085B"/>
    <w:rsid w:val="008B462F"/>
    <w:rsid w:val="009014E7"/>
    <w:rsid w:val="00906430"/>
    <w:rsid w:val="00924161"/>
    <w:rsid w:val="009C589B"/>
    <w:rsid w:val="00A17596"/>
    <w:rsid w:val="00A23168"/>
    <w:rsid w:val="00A269B2"/>
    <w:rsid w:val="00A425B2"/>
    <w:rsid w:val="00A554CB"/>
    <w:rsid w:val="00A67092"/>
    <w:rsid w:val="00AA3C39"/>
    <w:rsid w:val="00AB5A8D"/>
    <w:rsid w:val="00AD1D68"/>
    <w:rsid w:val="00AE25B8"/>
    <w:rsid w:val="00AE764E"/>
    <w:rsid w:val="00B01BDE"/>
    <w:rsid w:val="00B15110"/>
    <w:rsid w:val="00B43224"/>
    <w:rsid w:val="00B602E3"/>
    <w:rsid w:val="00B63B1D"/>
    <w:rsid w:val="00BF151B"/>
    <w:rsid w:val="00C12C00"/>
    <w:rsid w:val="00C157D2"/>
    <w:rsid w:val="00C70480"/>
    <w:rsid w:val="00C92B3F"/>
    <w:rsid w:val="00C9794B"/>
    <w:rsid w:val="00CC7970"/>
    <w:rsid w:val="00CE1B56"/>
    <w:rsid w:val="00D00FE5"/>
    <w:rsid w:val="00D03C4A"/>
    <w:rsid w:val="00D1028E"/>
    <w:rsid w:val="00D50F93"/>
    <w:rsid w:val="00D813BD"/>
    <w:rsid w:val="00D8640A"/>
    <w:rsid w:val="00D95916"/>
    <w:rsid w:val="00DB1F11"/>
    <w:rsid w:val="00DB3EA0"/>
    <w:rsid w:val="00DD73E5"/>
    <w:rsid w:val="00DF5337"/>
    <w:rsid w:val="00E14FF8"/>
    <w:rsid w:val="00E353EF"/>
    <w:rsid w:val="00E56DF8"/>
    <w:rsid w:val="00EB3F98"/>
    <w:rsid w:val="00EF46D2"/>
    <w:rsid w:val="00F1180F"/>
    <w:rsid w:val="00F13BCE"/>
    <w:rsid w:val="00F27CE3"/>
    <w:rsid w:val="00F55846"/>
    <w:rsid w:val="00F7630F"/>
    <w:rsid w:val="00F92801"/>
    <w:rsid w:val="00F97EE7"/>
    <w:rsid w:val="00F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F8092"/>
  <w15:docId w15:val="{608CA80B-0C0F-4AFD-879B-C17B3AA3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9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5A8D"/>
    <w:rPr>
      <w:color w:val="808080"/>
    </w:rPr>
  </w:style>
  <w:style w:type="table" w:styleId="Grilledutableau">
    <w:name w:val="Table Grid"/>
    <w:basedOn w:val="TableauNormal"/>
    <w:uiPriority w:val="39"/>
    <w:rsid w:val="005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FC"/>
  </w:style>
  <w:style w:type="paragraph" w:styleId="Pieddepage">
    <w:name w:val="footer"/>
    <w:basedOn w:val="Normal"/>
    <w:link w:val="PieddepageCar"/>
    <w:uiPriority w:val="99"/>
    <w:unhideWhenUsed/>
    <w:rsid w:val="0016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FC"/>
  </w:style>
  <w:style w:type="paragraph" w:styleId="Textedebulles">
    <w:name w:val="Balloon Text"/>
    <w:basedOn w:val="Normal"/>
    <w:link w:val="TextedebullesCar"/>
    <w:uiPriority w:val="99"/>
    <w:semiHidden/>
    <w:unhideWhenUsed/>
    <w:rsid w:val="0042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6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1F9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14F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4F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4F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4F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4F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Abdelhamid Boukerroui</dc:creator>
  <cp:lastModifiedBy>Abdelhamid Boukerroui</cp:lastModifiedBy>
  <cp:revision>3</cp:revision>
  <dcterms:created xsi:type="dcterms:W3CDTF">2022-01-16T04:20:00Z</dcterms:created>
  <dcterms:modified xsi:type="dcterms:W3CDTF">2022-01-17T05:26:00Z</dcterms:modified>
</cp:coreProperties>
</file>