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90" w:rsidRDefault="00537A90" w:rsidP="002C7C2A">
      <w:pPr>
        <w:spacing w:before="100" w:beforeAutospacing="1" w:after="100" w:afterAutospacing="1" w:line="240" w:lineRule="auto"/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7A90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>Corrigé Type de l’Examen de DTL</w:t>
      </w:r>
    </w:p>
    <w:p w:rsidR="00537A90" w:rsidRDefault="00537A90" w:rsidP="007045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A90">
        <w:rPr>
          <w:rFonts w:ascii="Times New Roman" w:hAnsi="Times New Roman" w:cs="Times New Roman"/>
          <w:b/>
          <w:bCs/>
          <w:sz w:val="24"/>
          <w:szCs w:val="24"/>
          <w:u w:val="single"/>
        </w:rPr>
        <w:t>Réponse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D438A6">
        <w:rPr>
          <w:rFonts w:ascii="Times New Roman" w:hAnsi="Times New Roman" w:cs="Times New Roman"/>
          <w:b/>
          <w:bCs/>
          <w:sz w:val="24"/>
          <w:szCs w:val="24"/>
        </w:rPr>
        <w:t>1 </w:t>
      </w:r>
      <w:proofErr w:type="gramStart"/>
      <w:r w:rsidR="00D438A6">
        <w:rPr>
          <w:rFonts w:ascii="Times New Roman" w:hAnsi="Times New Roman" w:cs="Times New Roman"/>
          <w:b/>
          <w:bCs/>
          <w:sz w:val="24"/>
          <w:szCs w:val="24"/>
        </w:rPr>
        <w:t>:  (</w:t>
      </w:r>
      <w:proofErr w:type="gramEnd"/>
      <w:r w:rsidR="007045D1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D438A6">
        <w:rPr>
          <w:rFonts w:ascii="Times New Roman" w:hAnsi="Times New Roman" w:cs="Times New Roman"/>
          <w:b/>
          <w:bCs/>
          <w:sz w:val="24"/>
          <w:szCs w:val="24"/>
        </w:rPr>
        <w:t xml:space="preserve"> pts)</w:t>
      </w:r>
    </w:p>
    <w:p w:rsidR="007F7527" w:rsidRPr="007F7527" w:rsidRDefault="007F7527" w:rsidP="007F75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F7527">
        <w:rPr>
          <w:rFonts w:asciiTheme="majorBidi" w:hAnsiTheme="majorBidi" w:cstheme="majorBidi"/>
          <w:b/>
          <w:bCs/>
          <w:sz w:val="24"/>
          <w:szCs w:val="24"/>
        </w:rPr>
        <w:t>Le texte littéraire «sacralisé» : la méthode dite traditionnelle</w:t>
      </w:r>
    </w:p>
    <w:p w:rsidR="007F7527" w:rsidRPr="007F7527" w:rsidRDefault="007F7527" w:rsidP="007F75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7F7527">
        <w:rPr>
          <w:rFonts w:asciiTheme="majorBidi" w:hAnsiTheme="majorBidi" w:cstheme="majorBidi"/>
          <w:sz w:val="24"/>
          <w:szCs w:val="24"/>
        </w:rPr>
        <w:t xml:space="preserve">’abord la période de </w:t>
      </w:r>
      <w:r w:rsidRPr="007F7527">
        <w:rPr>
          <w:rFonts w:asciiTheme="majorBidi" w:hAnsiTheme="majorBidi" w:cstheme="majorBidi"/>
          <w:i/>
          <w:iCs/>
          <w:sz w:val="24"/>
          <w:szCs w:val="24"/>
        </w:rPr>
        <w:t xml:space="preserve">sacralisation </w:t>
      </w:r>
      <w:r w:rsidRPr="007F7527">
        <w:rPr>
          <w:rFonts w:asciiTheme="majorBidi" w:hAnsiTheme="majorBidi" w:cstheme="majorBidi"/>
          <w:sz w:val="24"/>
          <w:szCs w:val="24"/>
        </w:rPr>
        <w:t>du texte littéraire, qui correspond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7527">
        <w:rPr>
          <w:rFonts w:asciiTheme="majorBidi" w:hAnsiTheme="majorBidi" w:cstheme="majorBidi"/>
          <w:sz w:val="24"/>
          <w:szCs w:val="24"/>
        </w:rPr>
        <w:t xml:space="preserve">à ce que l’on désigne généralement par </w:t>
      </w:r>
      <w:r w:rsidRPr="007F7527">
        <w:rPr>
          <w:rFonts w:asciiTheme="majorBidi" w:hAnsiTheme="majorBidi" w:cstheme="majorBidi"/>
          <w:i/>
          <w:iCs/>
          <w:sz w:val="24"/>
          <w:szCs w:val="24"/>
        </w:rPr>
        <w:t>méthodologie traditionnelle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7F7527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ne </w:t>
      </w:r>
      <w:r w:rsidRPr="007F7527">
        <w:rPr>
          <w:rFonts w:asciiTheme="majorBidi" w:hAnsiTheme="majorBidi" w:cstheme="majorBidi"/>
          <w:sz w:val="24"/>
          <w:szCs w:val="24"/>
        </w:rPr>
        <w:t>méthodologie héritée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7527">
        <w:rPr>
          <w:rFonts w:asciiTheme="majorBidi" w:hAnsiTheme="majorBidi" w:cstheme="majorBidi"/>
          <w:sz w:val="24"/>
          <w:szCs w:val="24"/>
        </w:rPr>
        <w:t>de l’enseignement des langues anciennes (latin et grec) basée sur la méthode dite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7527">
        <w:rPr>
          <w:rFonts w:asciiTheme="majorBidi" w:hAnsiTheme="majorBidi" w:cstheme="majorBidi"/>
          <w:sz w:val="24"/>
          <w:szCs w:val="24"/>
        </w:rPr>
        <w:t>grammaire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F7527">
        <w:rPr>
          <w:rFonts w:asciiTheme="majorBidi" w:hAnsiTheme="majorBidi" w:cstheme="majorBidi"/>
          <w:sz w:val="24"/>
          <w:szCs w:val="24"/>
        </w:rPr>
        <w:t xml:space="preserve">Elle est apparue </w:t>
      </w:r>
      <w:r>
        <w:rPr>
          <w:rFonts w:asciiTheme="majorBidi" w:hAnsiTheme="majorBidi" w:cstheme="majorBidi"/>
          <w:sz w:val="24"/>
          <w:szCs w:val="24"/>
        </w:rPr>
        <w:t>au</w:t>
      </w:r>
      <w:r w:rsidRPr="007F7527">
        <w:rPr>
          <w:rFonts w:asciiTheme="majorBidi" w:hAnsiTheme="majorBidi" w:cstheme="majorBidi"/>
          <w:sz w:val="24"/>
          <w:szCs w:val="24"/>
        </w:rPr>
        <w:t xml:space="preserve"> cours du premier tiers du XVIIe siècle, le latin,</w:t>
      </w:r>
      <w:r>
        <w:rPr>
          <w:rFonts w:asciiTheme="majorBidi" w:hAnsiTheme="majorBidi" w:cstheme="majorBidi"/>
          <w:sz w:val="24"/>
          <w:szCs w:val="24"/>
        </w:rPr>
        <w:t xml:space="preserve"> supplanté par le français.</w:t>
      </w:r>
    </w:p>
    <w:p w:rsidR="007F7527" w:rsidRDefault="007F7527" w:rsidP="007F75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7527">
        <w:rPr>
          <w:rFonts w:asciiTheme="majorBidi" w:hAnsiTheme="majorBidi" w:cstheme="majorBidi"/>
          <w:sz w:val="24"/>
          <w:szCs w:val="24"/>
        </w:rPr>
        <w:t xml:space="preserve">Les finalités assignées à son enseignement </w:t>
      </w:r>
      <w:r>
        <w:rPr>
          <w:rFonts w:asciiTheme="majorBidi" w:hAnsiTheme="majorBidi" w:cstheme="majorBidi"/>
          <w:sz w:val="24"/>
          <w:szCs w:val="24"/>
        </w:rPr>
        <w:t xml:space="preserve">consistent à </w:t>
      </w:r>
      <w:r w:rsidRPr="007F7527">
        <w:rPr>
          <w:rFonts w:asciiTheme="majorBidi" w:hAnsiTheme="majorBidi" w:cstheme="majorBidi"/>
          <w:sz w:val="24"/>
          <w:szCs w:val="24"/>
        </w:rPr>
        <w:t>entraîne</w:t>
      </w:r>
      <w:r>
        <w:rPr>
          <w:rFonts w:asciiTheme="majorBidi" w:hAnsiTheme="majorBidi" w:cstheme="majorBidi"/>
          <w:sz w:val="24"/>
          <w:szCs w:val="24"/>
        </w:rPr>
        <w:t>r</w:t>
      </w:r>
      <w:r w:rsidRPr="007F7527">
        <w:rPr>
          <w:rFonts w:asciiTheme="majorBidi" w:hAnsiTheme="majorBidi" w:cstheme="majorBidi"/>
          <w:sz w:val="24"/>
          <w:szCs w:val="24"/>
        </w:rPr>
        <w:t xml:space="preserve"> les élèves à maîtriser les règles grammaticales de la langue grâce, notamment,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7527">
        <w:rPr>
          <w:rFonts w:asciiTheme="majorBidi" w:hAnsiTheme="majorBidi" w:cstheme="majorBidi"/>
          <w:sz w:val="24"/>
          <w:szCs w:val="24"/>
        </w:rPr>
        <w:t>à la pratique du thème. Puis l’étape suivante est plus axée sur la culture : sont alors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7527">
        <w:rPr>
          <w:rFonts w:asciiTheme="majorBidi" w:hAnsiTheme="majorBidi" w:cstheme="majorBidi"/>
          <w:sz w:val="24"/>
          <w:szCs w:val="24"/>
        </w:rPr>
        <w:t>proposés des exercices de version sur des morceaux choisis de grands auteurs.</w:t>
      </w:r>
    </w:p>
    <w:p w:rsidR="00385B2C" w:rsidRDefault="00B14107" w:rsidP="007466F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Période de </w:t>
      </w:r>
      <w:r w:rsidR="00385B2C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emises en cause </w:t>
      </w:r>
      <w:r w:rsidRPr="00B14107">
        <w:rPr>
          <w:rFonts w:asciiTheme="majorBidi" w:hAnsiTheme="majorBidi" w:cstheme="majorBidi"/>
          <w:b/>
          <w:bCs/>
          <w:sz w:val="24"/>
          <w:szCs w:val="24"/>
        </w:rPr>
        <w:t>méthodes</w:t>
      </w:r>
      <w:r w:rsidR="007466F9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7466F9" w:rsidRPr="00385B2C">
        <w:rPr>
          <w:rFonts w:asciiTheme="majorBidi" w:hAnsiTheme="majorBidi" w:cstheme="majorBidi"/>
          <w:b/>
          <w:bCs/>
          <w:sz w:val="24"/>
          <w:szCs w:val="24"/>
        </w:rPr>
        <w:t>Les méthodes audio-orales et audiovisuelles</w:t>
      </w:r>
      <w:r w:rsidR="007466F9" w:rsidRPr="007466F9">
        <w:rPr>
          <w:rFonts w:asciiTheme="majorBidi" w:hAnsiTheme="majorBidi" w:cstheme="majorBidi"/>
          <w:sz w:val="24"/>
          <w:szCs w:val="24"/>
        </w:rPr>
        <w:t xml:space="preserve"> </w:t>
      </w:r>
    </w:p>
    <w:p w:rsidR="007466F9" w:rsidRPr="007466F9" w:rsidRDefault="00385B2C" w:rsidP="00792F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5B2C">
        <w:rPr>
          <w:rFonts w:asciiTheme="majorBidi" w:hAnsiTheme="majorBidi" w:cstheme="majorBidi"/>
          <w:sz w:val="24"/>
          <w:szCs w:val="24"/>
        </w:rPr>
        <w:t xml:space="preserve">Les méthodes audio-orales et audiovisuelles </w:t>
      </w:r>
      <w:r w:rsidR="007466F9" w:rsidRPr="00385B2C">
        <w:rPr>
          <w:rFonts w:asciiTheme="majorBidi" w:hAnsiTheme="majorBidi" w:cstheme="majorBidi"/>
          <w:sz w:val="24"/>
          <w:szCs w:val="24"/>
        </w:rPr>
        <w:t>désacralisent la littérature et la font descendre</w:t>
      </w:r>
      <w:r w:rsidR="007466F9" w:rsidRPr="007466F9">
        <w:rPr>
          <w:rFonts w:asciiTheme="majorBidi" w:hAnsiTheme="majorBidi" w:cstheme="majorBidi"/>
          <w:sz w:val="24"/>
          <w:szCs w:val="24"/>
        </w:rPr>
        <w:t xml:space="preserve"> de son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66F9" w:rsidRPr="007466F9">
        <w:rPr>
          <w:rFonts w:asciiTheme="majorBidi" w:hAnsiTheme="majorBidi" w:cstheme="majorBidi"/>
          <w:sz w:val="24"/>
          <w:szCs w:val="24"/>
        </w:rPr>
        <w:t xml:space="preserve">piédestal. À partir des années </w:t>
      </w:r>
      <w:r>
        <w:rPr>
          <w:rFonts w:asciiTheme="majorBidi" w:hAnsiTheme="majorBidi" w:cstheme="majorBidi"/>
          <w:sz w:val="24"/>
          <w:szCs w:val="24"/>
        </w:rPr>
        <w:t xml:space="preserve">soixante, elle va se retrouver </w:t>
      </w:r>
      <w:r w:rsidR="007466F9" w:rsidRPr="007466F9">
        <w:rPr>
          <w:rFonts w:asciiTheme="majorBidi" w:hAnsiTheme="majorBidi" w:cstheme="majorBidi"/>
          <w:sz w:val="24"/>
          <w:szCs w:val="24"/>
        </w:rPr>
        <w:t>évincée des supports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66F9" w:rsidRPr="007466F9">
        <w:rPr>
          <w:rFonts w:asciiTheme="majorBidi" w:hAnsiTheme="majorBidi" w:cstheme="majorBidi"/>
          <w:sz w:val="24"/>
          <w:szCs w:val="24"/>
        </w:rPr>
        <w:t xml:space="preserve">d’apprentissage. Ainsi, </w:t>
      </w:r>
      <w:r w:rsidR="00792F78">
        <w:rPr>
          <w:rFonts w:asciiTheme="majorBidi" w:hAnsiTheme="majorBidi" w:cstheme="majorBidi"/>
          <w:sz w:val="24"/>
          <w:szCs w:val="24"/>
        </w:rPr>
        <w:t xml:space="preserve"> </w:t>
      </w:r>
      <w:r w:rsidR="007466F9" w:rsidRPr="007466F9">
        <w:rPr>
          <w:rFonts w:asciiTheme="majorBidi" w:hAnsiTheme="majorBidi" w:cstheme="majorBidi"/>
          <w:sz w:val="24"/>
          <w:szCs w:val="24"/>
        </w:rPr>
        <w:t>l’</w:t>
      </w:r>
      <w:r w:rsidR="00792F78">
        <w:rPr>
          <w:rFonts w:asciiTheme="majorBidi" w:hAnsiTheme="majorBidi" w:cstheme="majorBidi"/>
          <w:sz w:val="24"/>
          <w:szCs w:val="24"/>
        </w:rPr>
        <w:t xml:space="preserve">enseignement du </w:t>
      </w:r>
      <w:r w:rsidR="007466F9" w:rsidRPr="007466F9">
        <w:rPr>
          <w:rFonts w:asciiTheme="majorBidi" w:hAnsiTheme="majorBidi" w:cstheme="majorBidi"/>
          <w:sz w:val="24"/>
          <w:szCs w:val="24"/>
        </w:rPr>
        <w:t>français n’a pas pour objet immédiat ni nécessaire de mettre l’élève en mesure de lire</w:t>
      </w:r>
      <w:r w:rsidR="00792F78">
        <w:rPr>
          <w:rFonts w:asciiTheme="majorBidi" w:hAnsiTheme="majorBidi" w:cstheme="majorBidi"/>
          <w:sz w:val="24"/>
          <w:szCs w:val="24"/>
        </w:rPr>
        <w:t xml:space="preserve">, </w:t>
      </w:r>
      <w:r w:rsidR="007466F9" w:rsidRPr="007466F9">
        <w:rPr>
          <w:rFonts w:asciiTheme="majorBidi" w:hAnsiTheme="majorBidi" w:cstheme="majorBidi"/>
          <w:sz w:val="24"/>
          <w:szCs w:val="24"/>
        </w:rPr>
        <w:t>mais de lui faire acquérir un moyen de communication nouveau</w:t>
      </w:r>
      <w:r w:rsidR="00792F78">
        <w:rPr>
          <w:rFonts w:asciiTheme="majorBidi" w:hAnsiTheme="majorBidi" w:cstheme="majorBidi"/>
          <w:sz w:val="24"/>
          <w:szCs w:val="24"/>
        </w:rPr>
        <w:t>.</w:t>
      </w:r>
    </w:p>
    <w:p w:rsidR="00A94804" w:rsidRPr="007466F9" w:rsidRDefault="007466F9" w:rsidP="00A948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66F9">
        <w:rPr>
          <w:rFonts w:asciiTheme="majorBidi" w:hAnsiTheme="majorBidi" w:cstheme="majorBidi"/>
          <w:sz w:val="24"/>
          <w:szCs w:val="24"/>
        </w:rPr>
        <w:t>On remet au premier plan la conn</w:t>
      </w:r>
      <w:r w:rsidR="00A94804">
        <w:rPr>
          <w:rFonts w:asciiTheme="majorBidi" w:hAnsiTheme="majorBidi" w:cstheme="majorBidi"/>
          <w:sz w:val="24"/>
          <w:szCs w:val="24"/>
        </w:rPr>
        <w:t xml:space="preserve">aissance pratique de la langue  </w:t>
      </w:r>
      <w:r w:rsidRPr="007466F9">
        <w:rPr>
          <w:rFonts w:asciiTheme="majorBidi" w:hAnsiTheme="majorBidi" w:cstheme="majorBidi"/>
          <w:sz w:val="24"/>
          <w:szCs w:val="24"/>
        </w:rPr>
        <w:t>pour faire face à</w:t>
      </w:r>
      <w:r w:rsidR="00A94804">
        <w:rPr>
          <w:rFonts w:asciiTheme="majorBidi" w:hAnsiTheme="majorBidi" w:cstheme="majorBidi"/>
          <w:sz w:val="24"/>
          <w:szCs w:val="24"/>
        </w:rPr>
        <w:t xml:space="preserve"> </w:t>
      </w:r>
      <w:r w:rsidRPr="007466F9">
        <w:rPr>
          <w:rFonts w:asciiTheme="majorBidi" w:hAnsiTheme="majorBidi" w:cstheme="majorBidi"/>
          <w:sz w:val="24"/>
          <w:szCs w:val="24"/>
        </w:rPr>
        <w:t>l’expansion de l’anglais, devenu la première langue de communication internationale. Il ne</w:t>
      </w:r>
      <w:r w:rsidR="00A94804">
        <w:rPr>
          <w:rFonts w:asciiTheme="majorBidi" w:hAnsiTheme="majorBidi" w:cstheme="majorBidi"/>
          <w:sz w:val="24"/>
          <w:szCs w:val="24"/>
        </w:rPr>
        <w:t xml:space="preserve"> </w:t>
      </w:r>
      <w:r w:rsidRPr="007466F9">
        <w:rPr>
          <w:rFonts w:asciiTheme="majorBidi" w:hAnsiTheme="majorBidi" w:cstheme="majorBidi"/>
          <w:sz w:val="24"/>
          <w:szCs w:val="24"/>
        </w:rPr>
        <w:t>s’agit plus d’apprendre le français par et pour la littératur</w:t>
      </w:r>
      <w:r w:rsidR="00A94804">
        <w:rPr>
          <w:rFonts w:asciiTheme="majorBidi" w:hAnsiTheme="majorBidi" w:cstheme="majorBidi"/>
          <w:sz w:val="24"/>
          <w:szCs w:val="24"/>
        </w:rPr>
        <w:t xml:space="preserve">e mais comme un </w:t>
      </w:r>
      <w:r w:rsidRPr="007466F9">
        <w:rPr>
          <w:rFonts w:asciiTheme="majorBidi" w:hAnsiTheme="majorBidi" w:cstheme="majorBidi"/>
          <w:sz w:val="24"/>
          <w:szCs w:val="24"/>
        </w:rPr>
        <w:t>moyen vivant de</w:t>
      </w:r>
      <w:r w:rsidR="00A94804">
        <w:rPr>
          <w:rFonts w:asciiTheme="majorBidi" w:hAnsiTheme="majorBidi" w:cstheme="majorBidi"/>
          <w:sz w:val="24"/>
          <w:szCs w:val="24"/>
        </w:rPr>
        <w:t xml:space="preserve"> </w:t>
      </w:r>
      <w:r w:rsidRPr="007466F9">
        <w:rPr>
          <w:rFonts w:asciiTheme="majorBidi" w:hAnsiTheme="majorBidi" w:cstheme="majorBidi"/>
          <w:sz w:val="24"/>
          <w:szCs w:val="24"/>
        </w:rPr>
        <w:t>communication</w:t>
      </w:r>
      <w:r w:rsidR="00A94804">
        <w:rPr>
          <w:rFonts w:asciiTheme="majorBidi" w:hAnsiTheme="majorBidi" w:cstheme="majorBidi"/>
          <w:sz w:val="24"/>
          <w:szCs w:val="24"/>
        </w:rPr>
        <w:t>.</w:t>
      </w:r>
    </w:p>
    <w:p w:rsidR="00B14107" w:rsidRPr="001518A2" w:rsidRDefault="007466F9" w:rsidP="001518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18A2">
        <w:rPr>
          <w:rFonts w:asciiTheme="majorBidi" w:hAnsiTheme="majorBidi" w:cstheme="majorBidi"/>
          <w:sz w:val="24"/>
          <w:szCs w:val="24"/>
        </w:rPr>
        <w:t>La littérature apparaît aussi comme trop éloignée de l’usage quotidien de la langue qui</w:t>
      </w:r>
      <w:r w:rsidR="008339DC" w:rsidRPr="001518A2">
        <w:rPr>
          <w:rFonts w:asciiTheme="majorBidi" w:hAnsiTheme="majorBidi" w:cstheme="majorBidi"/>
          <w:sz w:val="24"/>
          <w:szCs w:val="24"/>
        </w:rPr>
        <w:t xml:space="preserve"> </w:t>
      </w:r>
      <w:r w:rsidRPr="001518A2">
        <w:rPr>
          <w:rFonts w:asciiTheme="majorBidi" w:hAnsiTheme="majorBidi" w:cstheme="majorBidi"/>
          <w:sz w:val="24"/>
          <w:szCs w:val="24"/>
        </w:rPr>
        <w:t xml:space="preserve">est désormais visé. </w:t>
      </w:r>
      <w:r w:rsidR="00B14107" w:rsidRPr="001518A2">
        <w:rPr>
          <w:rFonts w:asciiTheme="majorBidi" w:hAnsiTheme="majorBidi" w:cstheme="majorBidi"/>
          <w:sz w:val="24"/>
          <w:szCs w:val="24"/>
        </w:rPr>
        <w:t>L’introduction trop précoce de la littérature est jugée inefficace et on conseille de ne</w:t>
      </w:r>
      <w:r w:rsidR="008339DC" w:rsidRPr="001518A2">
        <w:rPr>
          <w:rFonts w:asciiTheme="majorBidi" w:hAnsiTheme="majorBidi" w:cstheme="majorBidi"/>
          <w:sz w:val="24"/>
          <w:szCs w:val="24"/>
        </w:rPr>
        <w:t xml:space="preserve"> </w:t>
      </w:r>
      <w:r w:rsidR="00B14107" w:rsidRPr="001518A2">
        <w:rPr>
          <w:rFonts w:asciiTheme="majorBidi" w:hAnsiTheme="majorBidi" w:cstheme="majorBidi"/>
          <w:sz w:val="24"/>
          <w:szCs w:val="24"/>
        </w:rPr>
        <w:t xml:space="preserve">l’introduire qu’à un stade suffisamment avancé de l’apprentissage. </w:t>
      </w:r>
      <w:r w:rsidR="001518A2">
        <w:rPr>
          <w:rFonts w:asciiTheme="majorBidi" w:hAnsiTheme="majorBidi" w:cstheme="majorBidi"/>
          <w:sz w:val="24"/>
          <w:szCs w:val="24"/>
        </w:rPr>
        <w:t>Enfin, l</w:t>
      </w:r>
      <w:r w:rsidR="001518A2" w:rsidRPr="001518A2">
        <w:rPr>
          <w:rFonts w:asciiTheme="majorBidi" w:hAnsiTheme="majorBidi" w:cstheme="majorBidi"/>
          <w:sz w:val="24"/>
          <w:szCs w:val="24"/>
        </w:rPr>
        <w:t>es méthodes audiovisuelles mettent en effet au premier plan la culture</w:t>
      </w:r>
      <w:r w:rsidR="001518A2">
        <w:rPr>
          <w:rFonts w:asciiTheme="majorBidi" w:hAnsiTheme="majorBidi" w:cstheme="majorBidi"/>
          <w:sz w:val="24"/>
          <w:szCs w:val="24"/>
        </w:rPr>
        <w:t xml:space="preserve"> </w:t>
      </w:r>
      <w:r w:rsidR="001518A2" w:rsidRPr="001518A2">
        <w:rPr>
          <w:rFonts w:asciiTheme="majorBidi" w:hAnsiTheme="majorBidi" w:cstheme="majorBidi"/>
          <w:sz w:val="24"/>
          <w:szCs w:val="24"/>
        </w:rPr>
        <w:t>du quotidien, au détriment de la culture littéraire</w:t>
      </w:r>
    </w:p>
    <w:p w:rsidR="002E20E2" w:rsidRPr="002E20E2" w:rsidRDefault="001518A2" w:rsidP="008F4A2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Période de réhabilitation (retour)</w:t>
      </w:r>
      <w:r w:rsidR="00895B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895BFD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518A2">
        <w:rPr>
          <w:rFonts w:asciiTheme="majorBidi" w:hAnsiTheme="majorBidi" w:cstheme="majorBidi"/>
          <w:b/>
          <w:bCs/>
          <w:sz w:val="24"/>
          <w:szCs w:val="24"/>
        </w:rPr>
        <w:t xml:space="preserve">es approches communicatives à aujourd’hui </w:t>
      </w:r>
    </w:p>
    <w:p w:rsidR="00186CA6" w:rsidRDefault="002E20E2" w:rsidP="00186CA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20E2">
        <w:rPr>
          <w:rFonts w:asciiTheme="majorBidi" w:hAnsiTheme="majorBidi" w:cstheme="majorBidi"/>
          <w:sz w:val="24"/>
          <w:szCs w:val="24"/>
        </w:rPr>
        <w:t>Cette période correspond à un retour des textes littéraires dans l’enseignement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1BF4">
        <w:rPr>
          <w:rFonts w:asciiTheme="majorBidi" w:hAnsiTheme="majorBidi" w:cstheme="majorBidi"/>
          <w:sz w:val="24"/>
          <w:szCs w:val="24"/>
        </w:rPr>
        <w:t xml:space="preserve">langues étrangères, </w:t>
      </w:r>
      <w:r w:rsidRPr="002E20E2">
        <w:rPr>
          <w:rFonts w:asciiTheme="majorBidi" w:hAnsiTheme="majorBidi" w:cstheme="majorBidi"/>
          <w:sz w:val="24"/>
          <w:szCs w:val="24"/>
        </w:rPr>
        <w:t xml:space="preserve">en tant que </w:t>
      </w:r>
      <w:r w:rsidRPr="002E20E2">
        <w:rPr>
          <w:rFonts w:asciiTheme="majorBidi" w:hAnsiTheme="majorBidi" w:cstheme="majorBidi"/>
          <w:i/>
          <w:iCs/>
          <w:sz w:val="24"/>
          <w:szCs w:val="24"/>
        </w:rPr>
        <w:t>document</w:t>
      </w:r>
      <w:r w:rsidR="007D1351">
        <w:rPr>
          <w:rFonts w:asciiTheme="majorBidi" w:hAnsiTheme="majorBidi" w:cstheme="majorBidi"/>
          <w:sz w:val="24"/>
          <w:szCs w:val="24"/>
        </w:rPr>
        <w:t xml:space="preserve"> </w:t>
      </w:r>
      <w:r w:rsidRPr="002E20E2">
        <w:rPr>
          <w:rFonts w:asciiTheme="majorBidi" w:hAnsiTheme="majorBidi" w:cstheme="majorBidi"/>
          <w:i/>
          <w:iCs/>
          <w:sz w:val="24"/>
          <w:szCs w:val="24"/>
        </w:rPr>
        <w:t xml:space="preserve">authentique </w:t>
      </w:r>
      <w:r w:rsidRPr="002E20E2">
        <w:rPr>
          <w:rFonts w:asciiTheme="majorBidi" w:hAnsiTheme="majorBidi" w:cstheme="majorBidi"/>
          <w:sz w:val="24"/>
          <w:szCs w:val="24"/>
        </w:rPr>
        <w:t>que le texte littéraire fait son retour dans la classe de langue. Il est placé à côté</w:t>
      </w:r>
      <w:r w:rsidR="008319EA">
        <w:rPr>
          <w:rFonts w:asciiTheme="majorBidi" w:hAnsiTheme="majorBidi" w:cstheme="majorBidi"/>
          <w:sz w:val="24"/>
          <w:szCs w:val="24"/>
        </w:rPr>
        <w:t xml:space="preserve"> </w:t>
      </w:r>
      <w:r w:rsidRPr="002E20E2">
        <w:rPr>
          <w:rFonts w:asciiTheme="majorBidi" w:hAnsiTheme="majorBidi" w:cstheme="majorBidi"/>
          <w:sz w:val="24"/>
          <w:szCs w:val="24"/>
        </w:rPr>
        <w:t xml:space="preserve">d’articles de journaux, d’affiches publicitaires ou de </w:t>
      </w:r>
      <w:r w:rsidRPr="00186CA6">
        <w:rPr>
          <w:rFonts w:asciiTheme="majorBidi" w:hAnsiTheme="majorBidi" w:cstheme="majorBidi"/>
          <w:sz w:val="24"/>
          <w:szCs w:val="24"/>
        </w:rPr>
        <w:t>messages radiophoniques</w:t>
      </w:r>
      <w:r w:rsidR="00791BF4" w:rsidRPr="00186CA6">
        <w:rPr>
          <w:rFonts w:asciiTheme="majorBidi" w:hAnsiTheme="majorBidi" w:cstheme="majorBidi"/>
          <w:sz w:val="24"/>
          <w:szCs w:val="24"/>
        </w:rPr>
        <w:t>, etc.</w:t>
      </w:r>
    </w:p>
    <w:p w:rsidR="00186CA6" w:rsidRDefault="00377AF9" w:rsidP="00186CA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CA6">
        <w:rPr>
          <w:rFonts w:asciiTheme="majorBidi" w:hAnsiTheme="majorBidi" w:cstheme="majorBidi"/>
          <w:sz w:val="24"/>
          <w:szCs w:val="24"/>
        </w:rPr>
        <w:lastRenderedPageBreak/>
        <w:t>La littérature revient à la mode, en effet, dans la didactique du français langue</w:t>
      </w:r>
      <w:r w:rsidR="00186CA6">
        <w:rPr>
          <w:rFonts w:asciiTheme="majorBidi" w:hAnsiTheme="majorBidi" w:cstheme="majorBidi"/>
          <w:sz w:val="24"/>
          <w:szCs w:val="24"/>
        </w:rPr>
        <w:t xml:space="preserve"> </w:t>
      </w:r>
      <w:r w:rsidRPr="00186CA6">
        <w:rPr>
          <w:rFonts w:asciiTheme="majorBidi" w:hAnsiTheme="majorBidi" w:cstheme="majorBidi"/>
          <w:sz w:val="24"/>
          <w:szCs w:val="24"/>
        </w:rPr>
        <w:t>étrangère. On la cite, on s’y réfère, on la vénère ... après l’avoir si longtemps bannie,</w:t>
      </w:r>
      <w:r w:rsidR="00186CA6">
        <w:rPr>
          <w:rFonts w:asciiTheme="majorBidi" w:hAnsiTheme="majorBidi" w:cstheme="majorBidi"/>
          <w:sz w:val="24"/>
          <w:szCs w:val="24"/>
        </w:rPr>
        <w:t xml:space="preserve"> </w:t>
      </w:r>
      <w:r w:rsidRPr="00186CA6">
        <w:rPr>
          <w:rFonts w:asciiTheme="majorBidi" w:hAnsiTheme="majorBidi" w:cstheme="majorBidi"/>
          <w:sz w:val="24"/>
          <w:szCs w:val="24"/>
        </w:rPr>
        <w:t>accusée de tous les mots, le plus grave étant qu’elle ne permettait pas d’apprendre à</w:t>
      </w:r>
      <w:r w:rsidR="00186CA6">
        <w:rPr>
          <w:rFonts w:asciiTheme="majorBidi" w:hAnsiTheme="majorBidi" w:cstheme="majorBidi"/>
          <w:sz w:val="24"/>
          <w:szCs w:val="24"/>
        </w:rPr>
        <w:t xml:space="preserve"> </w:t>
      </w:r>
      <w:r w:rsidRPr="00186CA6">
        <w:rPr>
          <w:rFonts w:asciiTheme="majorBidi" w:hAnsiTheme="majorBidi" w:cstheme="majorBidi"/>
          <w:sz w:val="24"/>
          <w:szCs w:val="24"/>
        </w:rPr>
        <w:t>communiquer</w:t>
      </w:r>
      <w:r w:rsidR="00186CA6">
        <w:rPr>
          <w:rFonts w:asciiTheme="majorBidi" w:hAnsiTheme="majorBidi" w:cstheme="majorBidi"/>
          <w:sz w:val="24"/>
          <w:szCs w:val="24"/>
        </w:rPr>
        <w:t>.</w:t>
      </w:r>
    </w:p>
    <w:p w:rsidR="000E208E" w:rsidRDefault="00186CA6" w:rsidP="00F927C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CA6">
        <w:rPr>
          <w:rFonts w:asciiTheme="majorBidi" w:hAnsiTheme="majorBidi" w:cstheme="majorBidi"/>
          <w:sz w:val="24"/>
          <w:szCs w:val="24"/>
        </w:rPr>
        <w:t>L</w:t>
      </w:r>
      <w:r w:rsidR="00820606" w:rsidRPr="00186CA6">
        <w:rPr>
          <w:rFonts w:asciiTheme="majorBidi" w:hAnsiTheme="majorBidi" w:cstheme="majorBidi"/>
          <w:sz w:val="24"/>
          <w:szCs w:val="24"/>
        </w:rPr>
        <w:t xml:space="preserve">e texte </w:t>
      </w:r>
      <w:r w:rsidRPr="00186CA6">
        <w:rPr>
          <w:rFonts w:asciiTheme="majorBidi" w:hAnsiTheme="majorBidi" w:cstheme="majorBidi"/>
          <w:sz w:val="24"/>
          <w:szCs w:val="24"/>
        </w:rPr>
        <w:t>littéraire appréhendé comme</w:t>
      </w:r>
      <w:r w:rsidR="00820606" w:rsidRPr="00186CA6">
        <w:rPr>
          <w:rFonts w:asciiTheme="majorBidi" w:hAnsiTheme="majorBidi" w:cstheme="majorBidi"/>
          <w:sz w:val="24"/>
          <w:szCs w:val="24"/>
        </w:rPr>
        <w:t xml:space="preserve"> un prodigieux et</w:t>
      </w:r>
      <w:r w:rsidRPr="00186CA6">
        <w:rPr>
          <w:rFonts w:asciiTheme="majorBidi" w:hAnsiTheme="majorBidi" w:cstheme="majorBidi"/>
          <w:sz w:val="24"/>
          <w:szCs w:val="24"/>
        </w:rPr>
        <w:t xml:space="preserve"> </w:t>
      </w:r>
      <w:r w:rsidR="00820606" w:rsidRPr="00186CA6">
        <w:rPr>
          <w:rFonts w:asciiTheme="majorBidi" w:hAnsiTheme="majorBidi" w:cstheme="majorBidi"/>
          <w:sz w:val="24"/>
          <w:szCs w:val="24"/>
        </w:rPr>
        <w:t>étonnant laboratoire langagier, où l’on a la chance d’observer et de comprendre ce</w:t>
      </w:r>
      <w:r w:rsidRPr="00186CA6">
        <w:rPr>
          <w:rFonts w:asciiTheme="majorBidi" w:hAnsiTheme="majorBidi" w:cstheme="majorBidi"/>
          <w:sz w:val="24"/>
          <w:szCs w:val="24"/>
        </w:rPr>
        <w:t xml:space="preserve"> </w:t>
      </w:r>
      <w:r w:rsidR="00820606" w:rsidRPr="00186CA6">
        <w:rPr>
          <w:rFonts w:asciiTheme="majorBidi" w:hAnsiTheme="majorBidi" w:cstheme="majorBidi"/>
          <w:sz w:val="24"/>
          <w:szCs w:val="24"/>
        </w:rPr>
        <w:t xml:space="preserve">que c’est qu’une langue. </w:t>
      </w:r>
    </w:p>
    <w:p w:rsidR="00240A89" w:rsidRPr="00240A89" w:rsidRDefault="00240A89" w:rsidP="000E208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240A8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Réponse 2 :</w:t>
      </w:r>
      <w:r w:rsidR="00D438A6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(5pts)</w:t>
      </w:r>
    </w:p>
    <w:p w:rsidR="000E208E" w:rsidRPr="00D85A51" w:rsidRDefault="00D85A51" w:rsidP="00D85A5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0E208E" w:rsidRPr="00D85A51">
        <w:rPr>
          <w:rFonts w:asciiTheme="majorBidi" w:hAnsiTheme="majorBidi" w:cstheme="majorBidi"/>
          <w:color w:val="000000"/>
          <w:sz w:val="24"/>
          <w:szCs w:val="24"/>
        </w:rPr>
        <w:t>es institutions scolaires et universitaires jouent un rôle déterminant lorsqu’il s’agit de circonscr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ire ce qu’est la littérature. </w:t>
      </w:r>
      <w:r w:rsidR="000E208E" w:rsidRPr="00D85A51">
        <w:rPr>
          <w:rFonts w:asciiTheme="majorBidi" w:hAnsiTheme="majorBidi" w:cstheme="majorBidi"/>
          <w:color w:val="000000"/>
          <w:sz w:val="24"/>
          <w:szCs w:val="24"/>
        </w:rPr>
        <w:t xml:space="preserve"> R. Barthes </w:t>
      </w:r>
      <w:r>
        <w:rPr>
          <w:rFonts w:asciiTheme="majorBidi" w:hAnsiTheme="majorBidi" w:cstheme="majorBidi"/>
          <w:color w:val="000000"/>
          <w:sz w:val="24"/>
          <w:szCs w:val="24"/>
        </w:rPr>
        <w:t>affirmait que</w:t>
      </w:r>
      <w:r w:rsidR="000E208E" w:rsidRPr="00D85A51">
        <w:rPr>
          <w:rFonts w:asciiTheme="majorBidi" w:hAnsiTheme="majorBidi" w:cstheme="majorBidi"/>
          <w:color w:val="000000"/>
          <w:sz w:val="24"/>
          <w:szCs w:val="24"/>
        </w:rPr>
        <w:t xml:space="preserve"> : «la littérature, c’est ce qui s’enseigne, un </w:t>
      </w:r>
      <w:r>
        <w:rPr>
          <w:rFonts w:asciiTheme="majorBidi" w:hAnsiTheme="majorBidi" w:cstheme="majorBidi"/>
          <w:color w:val="000000"/>
          <w:sz w:val="24"/>
          <w:szCs w:val="24"/>
        </w:rPr>
        <w:t>point c’est tout». Cette affirmation</w:t>
      </w:r>
      <w:r w:rsidR="000E208E" w:rsidRPr="00D85A51">
        <w:rPr>
          <w:rFonts w:asciiTheme="majorBidi" w:hAnsiTheme="majorBidi" w:cstheme="majorBidi"/>
          <w:color w:val="000000"/>
          <w:sz w:val="24"/>
          <w:szCs w:val="24"/>
        </w:rPr>
        <w:t xml:space="preserve"> met en évidence la fonction </w:t>
      </w:r>
      <w:proofErr w:type="spellStart"/>
      <w:r w:rsidR="000E208E" w:rsidRPr="00D85A51">
        <w:rPr>
          <w:rFonts w:asciiTheme="majorBidi" w:hAnsiTheme="majorBidi" w:cstheme="majorBidi"/>
          <w:i/>
          <w:iCs/>
          <w:color w:val="000000"/>
          <w:sz w:val="24"/>
          <w:szCs w:val="24"/>
        </w:rPr>
        <w:t>légitimante</w:t>
      </w:r>
      <w:proofErr w:type="spellEnd"/>
      <w:r w:rsidR="000E208E" w:rsidRPr="00D85A5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0E208E" w:rsidRPr="00D85A51">
        <w:rPr>
          <w:rFonts w:asciiTheme="majorBidi" w:hAnsiTheme="majorBidi" w:cstheme="majorBidi"/>
          <w:color w:val="000000"/>
          <w:sz w:val="24"/>
          <w:szCs w:val="24"/>
        </w:rPr>
        <w:t>de ces institutions. Les corpus qu’elles sélectionnent, proposent à la lecture et à l’étude contribuent à délimiter ce qui est - ou n’est pas - littéraire. Et la reconnaissance de bon nombre d’œuvres est de fait passée par leur prescription scolaire, qui les a fait accéder de la paralittérature à la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littérature à part entière. </w:t>
      </w:r>
      <w:r w:rsidR="000E208E" w:rsidRPr="00D85A51">
        <w:rPr>
          <w:rFonts w:asciiTheme="majorBidi" w:hAnsiTheme="majorBidi" w:cstheme="majorBidi"/>
          <w:color w:val="000000"/>
          <w:sz w:val="24"/>
          <w:szCs w:val="24"/>
        </w:rPr>
        <w:t>Le texte littéraire est ainsi, le plus souvent potentiellement, un texte «de classe»</w:t>
      </w:r>
      <w:r w:rsidR="000E208E" w:rsidRPr="00D85A51">
        <w:rPr>
          <w:rFonts w:asciiTheme="majorBidi" w:hAnsiTheme="majorBidi" w:cstheme="majorBidi"/>
          <w:color w:val="1A1A1A"/>
          <w:sz w:val="24"/>
          <w:szCs w:val="24"/>
        </w:rPr>
        <w:t>.</w:t>
      </w:r>
    </w:p>
    <w:p w:rsidR="000E208E" w:rsidRPr="00D85A51" w:rsidRDefault="000E208E" w:rsidP="00D02FC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85A51">
        <w:rPr>
          <w:rFonts w:asciiTheme="majorBidi" w:hAnsiTheme="majorBidi" w:cstheme="majorBidi"/>
          <w:color w:val="000000"/>
          <w:sz w:val="24"/>
          <w:szCs w:val="24"/>
        </w:rPr>
        <w:t>De la même manière qu’elles définissent ce qu’est la littérature, l’école et l’université</w:t>
      </w:r>
      <w:r w:rsidR="00D02FC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85A51">
        <w:rPr>
          <w:rFonts w:asciiTheme="majorBidi" w:hAnsiTheme="majorBidi" w:cstheme="majorBidi"/>
          <w:color w:val="000000"/>
          <w:sz w:val="24"/>
          <w:szCs w:val="24"/>
        </w:rPr>
        <w:t xml:space="preserve">définissent aussi comment et pourquoi on </w:t>
      </w:r>
      <w:proofErr w:type="gramStart"/>
      <w:r w:rsidRPr="00D85A51">
        <w:rPr>
          <w:rFonts w:asciiTheme="majorBidi" w:hAnsiTheme="majorBidi" w:cstheme="majorBidi"/>
          <w:color w:val="000000"/>
          <w:sz w:val="24"/>
          <w:szCs w:val="24"/>
        </w:rPr>
        <w:t>la</w:t>
      </w:r>
      <w:proofErr w:type="gramEnd"/>
      <w:r w:rsidRPr="00D85A51">
        <w:rPr>
          <w:rFonts w:asciiTheme="majorBidi" w:hAnsiTheme="majorBidi" w:cstheme="majorBidi"/>
          <w:color w:val="000000"/>
          <w:sz w:val="24"/>
          <w:szCs w:val="24"/>
        </w:rPr>
        <w:t xml:space="preserve"> lit : elles fixent en grande partie ses modes de</w:t>
      </w:r>
      <w:r w:rsidR="00D02FC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85A51">
        <w:rPr>
          <w:rFonts w:asciiTheme="majorBidi" w:hAnsiTheme="majorBidi" w:cstheme="majorBidi"/>
          <w:color w:val="000000"/>
          <w:sz w:val="24"/>
          <w:szCs w:val="24"/>
        </w:rPr>
        <w:t xml:space="preserve">lecture et d’interprétation, les objectifs assignés à son étude. </w:t>
      </w:r>
    </w:p>
    <w:p w:rsidR="00C35190" w:rsidRPr="00D85A51" w:rsidRDefault="00C35190" w:rsidP="0094449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85A51">
        <w:rPr>
          <w:rFonts w:asciiTheme="majorBidi" w:hAnsiTheme="majorBidi" w:cstheme="majorBidi"/>
          <w:color w:val="000000"/>
          <w:sz w:val="24"/>
          <w:szCs w:val="24"/>
        </w:rPr>
        <w:t>À ce titre, on peut estimer que la classe constitue une communauté interprétative</w:t>
      </w:r>
      <w:r w:rsidR="008457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85A51">
        <w:rPr>
          <w:rFonts w:asciiTheme="majorBidi" w:hAnsiTheme="majorBidi" w:cstheme="majorBidi"/>
          <w:color w:val="000000"/>
          <w:sz w:val="24"/>
          <w:szCs w:val="24"/>
        </w:rPr>
        <w:t>singulière, qui intériorise, au fil de sa formation,</w:t>
      </w:r>
      <w:r w:rsidRPr="008457AC">
        <w:rPr>
          <w:rFonts w:asciiTheme="majorBidi" w:hAnsiTheme="majorBidi" w:cstheme="majorBidi"/>
          <w:color w:val="000000"/>
          <w:sz w:val="24"/>
          <w:szCs w:val="24"/>
        </w:rPr>
        <w:t xml:space="preserve"> des normes, des attentes, des</w:t>
      </w:r>
      <w:r w:rsidR="008457AC" w:rsidRPr="008457AC">
        <w:rPr>
          <w:rFonts w:asciiTheme="majorBidi" w:hAnsiTheme="majorBidi" w:cstheme="majorBidi"/>
          <w:color w:val="000000"/>
          <w:sz w:val="24"/>
          <w:szCs w:val="24"/>
        </w:rPr>
        <w:t xml:space="preserve"> procédures. </w:t>
      </w:r>
      <w:r w:rsidRPr="008457AC">
        <w:rPr>
          <w:rFonts w:asciiTheme="majorBidi" w:hAnsiTheme="majorBidi" w:cstheme="majorBidi"/>
          <w:color w:val="000000"/>
          <w:sz w:val="24"/>
          <w:szCs w:val="24"/>
        </w:rPr>
        <w:t>R. Barthes souligne à ce propos</w:t>
      </w:r>
      <w:r w:rsidR="008457AC" w:rsidRPr="008457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457AC">
        <w:rPr>
          <w:rFonts w:asciiTheme="majorBidi" w:hAnsiTheme="majorBidi" w:cstheme="majorBidi"/>
          <w:color w:val="000000"/>
          <w:sz w:val="24"/>
          <w:szCs w:val="24"/>
        </w:rPr>
        <w:t>son rôle irremplaçable pour transmettre des connaissances sur le monde</w:t>
      </w:r>
      <w:r w:rsidR="00944498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35190" w:rsidRPr="00944498" w:rsidRDefault="00C35190" w:rsidP="0094449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85A51">
        <w:rPr>
          <w:rFonts w:asciiTheme="majorBidi" w:hAnsiTheme="majorBidi" w:cstheme="majorBidi"/>
          <w:sz w:val="24"/>
          <w:szCs w:val="24"/>
        </w:rPr>
        <w:t>La littérature joue, via l’école notamment, un rôle essentiel d’intégration</w:t>
      </w:r>
      <w:r w:rsidR="0094449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85A51">
        <w:rPr>
          <w:rFonts w:asciiTheme="majorBidi" w:hAnsiTheme="majorBidi" w:cstheme="majorBidi"/>
          <w:sz w:val="24"/>
          <w:szCs w:val="24"/>
        </w:rPr>
        <w:t>culturelle : en effet elle contribue à l’assimilation de la langue, et elle donne des modèles</w:t>
      </w:r>
      <w:r w:rsidR="0094449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85A51">
        <w:rPr>
          <w:rFonts w:asciiTheme="majorBidi" w:hAnsiTheme="majorBidi" w:cstheme="majorBidi"/>
          <w:sz w:val="24"/>
          <w:szCs w:val="24"/>
        </w:rPr>
        <w:t>de représentation et interprétation du monde. Étant aussi une forme légitime de la culture</w:t>
      </w:r>
      <w:r w:rsidR="0094449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85A51">
        <w:rPr>
          <w:rFonts w:asciiTheme="majorBidi" w:hAnsiTheme="majorBidi" w:cstheme="majorBidi"/>
          <w:sz w:val="24"/>
          <w:szCs w:val="24"/>
        </w:rPr>
        <w:t>légitime, son étude tend à intégrer les autres éléments culturels.</w:t>
      </w:r>
    </w:p>
    <w:p w:rsidR="00240A89" w:rsidRPr="00240A89" w:rsidRDefault="00C35190" w:rsidP="00240A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0A89">
        <w:rPr>
          <w:rFonts w:asciiTheme="majorBidi" w:hAnsiTheme="majorBidi" w:cstheme="majorBidi"/>
          <w:color w:val="000000"/>
          <w:sz w:val="24"/>
          <w:szCs w:val="24"/>
        </w:rPr>
        <w:t>D’une part, en effet, le texte est traditionnellement considéré comme un modèle</w:t>
      </w:r>
      <w:r w:rsidR="00240A8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40A89">
        <w:rPr>
          <w:rFonts w:asciiTheme="majorBidi" w:hAnsiTheme="majorBidi" w:cstheme="majorBidi"/>
          <w:color w:val="000000"/>
          <w:sz w:val="24"/>
          <w:szCs w:val="24"/>
        </w:rPr>
        <w:t>langag</w:t>
      </w:r>
      <w:r w:rsidR="00240A89">
        <w:rPr>
          <w:rFonts w:asciiTheme="majorBidi" w:hAnsiTheme="majorBidi" w:cstheme="majorBidi"/>
          <w:color w:val="000000"/>
          <w:sz w:val="24"/>
          <w:szCs w:val="24"/>
        </w:rPr>
        <w:t xml:space="preserve">ier. D’autre part, il véhicule </w:t>
      </w:r>
      <w:r w:rsidRPr="00240A89">
        <w:rPr>
          <w:rFonts w:asciiTheme="majorBidi" w:hAnsiTheme="majorBidi" w:cstheme="majorBidi"/>
          <w:color w:val="000000"/>
          <w:sz w:val="24"/>
          <w:szCs w:val="24"/>
        </w:rPr>
        <w:t>une certaine culture que l’école a pour mission de</w:t>
      </w:r>
      <w:r w:rsidR="00240A89">
        <w:rPr>
          <w:rFonts w:asciiTheme="majorBidi" w:hAnsiTheme="majorBidi" w:cstheme="majorBidi"/>
          <w:color w:val="000000"/>
          <w:sz w:val="24"/>
          <w:szCs w:val="24"/>
        </w:rPr>
        <w:t xml:space="preserve"> transmettre à l’élève</w:t>
      </w:r>
      <w:r w:rsidRPr="00240A89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0007F2" w:rsidRDefault="000007F2" w:rsidP="007045D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35190">
        <w:rPr>
          <w:rFonts w:asciiTheme="majorBidi" w:hAnsiTheme="majorBidi" w:cstheme="majorBidi"/>
          <w:b/>
          <w:bCs/>
          <w:sz w:val="28"/>
          <w:szCs w:val="28"/>
          <w:u w:val="single"/>
        </w:rPr>
        <w:t>Réponse 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D438A6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7045D1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D438A6">
        <w:rPr>
          <w:rFonts w:asciiTheme="majorBidi" w:hAnsiTheme="majorBidi" w:cstheme="majorBidi"/>
          <w:b/>
          <w:bCs/>
          <w:sz w:val="28"/>
          <w:szCs w:val="28"/>
        </w:rPr>
        <w:t>pts)</w:t>
      </w:r>
    </w:p>
    <w:p w:rsidR="00C35BC4" w:rsidRPr="005022F0" w:rsidRDefault="00C35BC4" w:rsidP="000007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22F0">
        <w:rPr>
          <w:rFonts w:asciiTheme="majorBidi" w:hAnsiTheme="majorBidi" w:cstheme="majorBidi"/>
          <w:color w:val="000000"/>
          <w:sz w:val="24"/>
          <w:szCs w:val="24"/>
        </w:rPr>
        <w:t>Tout d’abord, lecture privée et lecture publique s’opposent sur de nombreux «signes</w:t>
      </w:r>
      <w:r w:rsidR="000007F2">
        <w:rPr>
          <w:rFonts w:asciiTheme="majorBidi" w:hAnsiTheme="majorBidi" w:cstheme="majorBidi"/>
          <w:color w:val="000000"/>
          <w:sz w:val="24"/>
          <w:szCs w:val="24"/>
        </w:rPr>
        <w:t xml:space="preserve"> extérieurs</w:t>
      </w:r>
      <w:r w:rsidRPr="005022F0">
        <w:rPr>
          <w:rFonts w:asciiTheme="majorBidi" w:hAnsiTheme="majorBidi" w:cstheme="majorBidi"/>
          <w:color w:val="000000"/>
          <w:sz w:val="24"/>
          <w:szCs w:val="24"/>
        </w:rPr>
        <w:t>. Diffèrent en effet entre l’une et l’autre :</w:t>
      </w:r>
    </w:p>
    <w:p w:rsidR="00C35BC4" w:rsidRPr="005022F0" w:rsidRDefault="00C35BC4" w:rsidP="000007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22F0">
        <w:rPr>
          <w:rFonts w:asciiTheme="majorBidi" w:hAnsiTheme="majorBidi" w:cstheme="majorBidi"/>
          <w:color w:val="000000"/>
          <w:sz w:val="24"/>
          <w:szCs w:val="24"/>
        </w:rPr>
        <w:t>- Le lieu et la posture - dans l’acception première du terme - du lecteur : dans</w:t>
      </w:r>
      <w:r w:rsidR="000007F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color w:val="000000"/>
          <w:sz w:val="24"/>
          <w:szCs w:val="24"/>
        </w:rPr>
        <w:t xml:space="preserve">l’espace clos de la classe, le </w:t>
      </w:r>
      <w:r w:rsidRPr="005022F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liseur </w:t>
      </w:r>
      <w:r w:rsidRPr="005022F0">
        <w:rPr>
          <w:rFonts w:asciiTheme="majorBidi" w:hAnsiTheme="majorBidi" w:cstheme="majorBidi"/>
          <w:color w:val="000000"/>
          <w:sz w:val="24"/>
          <w:szCs w:val="24"/>
        </w:rPr>
        <w:t>est généralement assis, contraint à l’immobilité.</w:t>
      </w:r>
    </w:p>
    <w:p w:rsidR="00C35BC4" w:rsidRPr="000007F2" w:rsidRDefault="00C35BC4" w:rsidP="000007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22F0">
        <w:rPr>
          <w:rFonts w:asciiTheme="majorBidi" w:hAnsiTheme="majorBidi" w:cstheme="majorBidi"/>
          <w:color w:val="000000"/>
          <w:sz w:val="24"/>
          <w:szCs w:val="24"/>
        </w:rPr>
        <w:lastRenderedPageBreak/>
        <w:t>- Le moment : la lecture scolaire a un temps qui lui est propre : elle est diurne alors</w:t>
      </w:r>
      <w:r w:rsidR="000007F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color w:val="000000"/>
          <w:sz w:val="24"/>
          <w:szCs w:val="24"/>
        </w:rPr>
        <w:t>que les pratiques privées sont plus souvent nocturne</w:t>
      </w:r>
      <w:r w:rsidR="000007F2">
        <w:rPr>
          <w:rFonts w:asciiTheme="majorBidi" w:hAnsiTheme="majorBidi" w:cstheme="majorBidi"/>
          <w:color w:val="1A1A1A"/>
          <w:sz w:val="24"/>
          <w:szCs w:val="24"/>
        </w:rPr>
        <w:t>s</w:t>
      </w:r>
      <w:r w:rsidRPr="005022F0">
        <w:rPr>
          <w:rFonts w:asciiTheme="majorBidi" w:hAnsiTheme="majorBidi" w:cstheme="majorBidi"/>
          <w:color w:val="1A1A1A"/>
          <w:sz w:val="24"/>
          <w:szCs w:val="24"/>
        </w:rPr>
        <w:t>.</w:t>
      </w:r>
    </w:p>
    <w:p w:rsidR="00903FFC" w:rsidRDefault="00654160" w:rsidP="00903F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2F0">
        <w:rPr>
          <w:rFonts w:asciiTheme="majorBidi" w:hAnsiTheme="majorBidi" w:cstheme="majorBidi"/>
          <w:sz w:val="24"/>
          <w:szCs w:val="24"/>
        </w:rPr>
        <w:t xml:space="preserve">J. </w:t>
      </w:r>
      <w:proofErr w:type="spellStart"/>
      <w:r w:rsidRPr="005022F0">
        <w:rPr>
          <w:rFonts w:asciiTheme="majorBidi" w:hAnsiTheme="majorBidi" w:cstheme="majorBidi"/>
          <w:sz w:val="24"/>
          <w:szCs w:val="24"/>
        </w:rPr>
        <w:t>Peytard</w:t>
      </w:r>
      <w:proofErr w:type="spellEnd"/>
      <w:r w:rsidRPr="005022F0">
        <w:rPr>
          <w:rFonts w:asciiTheme="majorBidi" w:hAnsiTheme="majorBidi" w:cstheme="majorBidi"/>
          <w:sz w:val="24"/>
          <w:szCs w:val="24"/>
        </w:rPr>
        <w:t xml:space="preserve"> liste quant à lui plusieurs types de difficultés que l’apprenant de langue peut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>rencontrer :</w:t>
      </w:r>
    </w:p>
    <w:p w:rsidR="00654160" w:rsidRPr="005022F0" w:rsidRDefault="00903FFC" w:rsidP="00903F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54160" w:rsidRPr="005022F0">
        <w:rPr>
          <w:rFonts w:asciiTheme="majorBidi" w:hAnsiTheme="majorBidi" w:cstheme="majorBidi"/>
          <w:sz w:val="24"/>
          <w:szCs w:val="24"/>
        </w:rPr>
        <w:t>«- des difficultés à se situer dans l’institution littéraire» : le non natif ne peut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54160" w:rsidRPr="005022F0">
        <w:rPr>
          <w:rFonts w:asciiTheme="majorBidi" w:hAnsiTheme="majorBidi" w:cstheme="majorBidi"/>
          <w:sz w:val="24"/>
          <w:szCs w:val="24"/>
        </w:rPr>
        <w:t>aisément situer l’objet de sa lecture dans le champ littéraire ;</w:t>
      </w:r>
    </w:p>
    <w:p w:rsidR="00654160" w:rsidRPr="005022F0" w:rsidRDefault="00654160" w:rsidP="00BD335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2F0">
        <w:rPr>
          <w:rFonts w:asciiTheme="majorBidi" w:hAnsiTheme="majorBidi" w:cstheme="majorBidi"/>
          <w:sz w:val="24"/>
          <w:szCs w:val="24"/>
        </w:rPr>
        <w:t>- des «difficultés à situer le texte dans son intertexte : à comprendre un énoncé,</w:t>
      </w:r>
      <w:r w:rsidR="00BD335F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 xml:space="preserve">parce que manque la connaissance </w:t>
      </w:r>
      <w:proofErr w:type="spellStart"/>
      <w:r w:rsidRPr="005022F0">
        <w:rPr>
          <w:rFonts w:asciiTheme="majorBidi" w:hAnsiTheme="majorBidi" w:cstheme="majorBidi"/>
          <w:sz w:val="24"/>
          <w:szCs w:val="24"/>
        </w:rPr>
        <w:t>socio-culturelle</w:t>
      </w:r>
      <w:proofErr w:type="spellEnd"/>
      <w:r w:rsidRPr="005022F0">
        <w:rPr>
          <w:rFonts w:asciiTheme="majorBidi" w:hAnsiTheme="majorBidi" w:cstheme="majorBidi"/>
          <w:sz w:val="24"/>
          <w:szCs w:val="24"/>
        </w:rPr>
        <w:t>, parce que les effets de connivence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>culturelle ne sont pas relevés ni sentis» ;</w:t>
      </w:r>
    </w:p>
    <w:p w:rsidR="00654160" w:rsidRPr="005022F0" w:rsidRDefault="00654160" w:rsidP="00BD335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2F0">
        <w:rPr>
          <w:rFonts w:asciiTheme="majorBidi" w:hAnsiTheme="majorBidi" w:cstheme="majorBidi"/>
          <w:sz w:val="24"/>
          <w:szCs w:val="24"/>
        </w:rPr>
        <w:t>- des difficultés «à pénétrer les réseaux connotatifs. /.../ Parvenir à pénétrer les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>lacis de la connotation engage à une connaissance affinée du fonctionnement de la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 xml:space="preserve">langue et de la diversité des champs </w:t>
      </w:r>
      <w:proofErr w:type="spellStart"/>
      <w:r w:rsidRPr="005022F0">
        <w:rPr>
          <w:rFonts w:asciiTheme="majorBidi" w:hAnsiTheme="majorBidi" w:cstheme="majorBidi"/>
          <w:sz w:val="24"/>
          <w:szCs w:val="24"/>
        </w:rPr>
        <w:t>socio-culturels</w:t>
      </w:r>
      <w:proofErr w:type="spellEnd"/>
      <w:r w:rsidRPr="005022F0">
        <w:rPr>
          <w:rFonts w:asciiTheme="majorBidi" w:hAnsiTheme="majorBidi" w:cstheme="majorBidi"/>
          <w:sz w:val="24"/>
          <w:szCs w:val="24"/>
        </w:rPr>
        <w:t xml:space="preserve">». </w:t>
      </w:r>
    </w:p>
    <w:p w:rsidR="00654160" w:rsidRPr="005022F0" w:rsidRDefault="00654160" w:rsidP="005022F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2F0">
        <w:rPr>
          <w:rFonts w:asciiTheme="majorBidi" w:hAnsiTheme="majorBidi" w:cstheme="majorBidi"/>
          <w:sz w:val="24"/>
          <w:szCs w:val="24"/>
        </w:rPr>
        <w:t xml:space="preserve">F. </w:t>
      </w:r>
      <w:proofErr w:type="spellStart"/>
      <w:r w:rsidRPr="005022F0">
        <w:rPr>
          <w:rFonts w:asciiTheme="majorBidi" w:hAnsiTheme="majorBidi" w:cstheme="majorBidi"/>
          <w:sz w:val="24"/>
          <w:szCs w:val="24"/>
        </w:rPr>
        <w:t>Cicurel</w:t>
      </w:r>
      <w:proofErr w:type="spellEnd"/>
      <w:r w:rsidRPr="005022F0">
        <w:rPr>
          <w:rFonts w:asciiTheme="majorBidi" w:hAnsiTheme="majorBidi" w:cstheme="majorBidi"/>
          <w:sz w:val="24"/>
          <w:szCs w:val="24"/>
        </w:rPr>
        <w:t xml:space="preserve"> évoque quant à elle :</w:t>
      </w:r>
    </w:p>
    <w:p w:rsidR="00654160" w:rsidRPr="005022F0" w:rsidRDefault="00654160" w:rsidP="00903F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2F0">
        <w:rPr>
          <w:rFonts w:asciiTheme="majorBidi" w:hAnsiTheme="majorBidi" w:cstheme="majorBidi"/>
          <w:sz w:val="24"/>
          <w:szCs w:val="24"/>
        </w:rPr>
        <w:t>«- des obstacles lexicaux : il s’arrête sur un mot inconnu, en cherche l’explication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>et oublie le fil du texte ;</w:t>
      </w:r>
    </w:p>
    <w:p w:rsidR="00654160" w:rsidRPr="005022F0" w:rsidRDefault="00654160" w:rsidP="00903FF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22F0">
        <w:rPr>
          <w:rFonts w:asciiTheme="majorBidi" w:hAnsiTheme="majorBidi" w:cstheme="majorBidi"/>
          <w:sz w:val="24"/>
          <w:szCs w:val="24"/>
        </w:rPr>
        <w:t>- des obstacles liés à l’organisation textuelle parce qu’il connaît mal la syntaxe de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>la langue et les procédés par lesquels les phrases sont articulées entre elles ; /.../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>des obstacles liés au domaine référentiel (contenu, thèmes abordés,</w:t>
      </w:r>
      <w:r w:rsidR="00903FFC">
        <w:rPr>
          <w:rFonts w:asciiTheme="majorBidi" w:hAnsiTheme="majorBidi" w:cstheme="majorBidi"/>
          <w:sz w:val="24"/>
          <w:szCs w:val="24"/>
        </w:rPr>
        <w:t xml:space="preserve"> </w:t>
      </w:r>
      <w:r w:rsidRPr="005022F0">
        <w:rPr>
          <w:rFonts w:asciiTheme="majorBidi" w:hAnsiTheme="majorBidi" w:cstheme="majorBidi"/>
          <w:sz w:val="24"/>
          <w:szCs w:val="24"/>
        </w:rPr>
        <w:t>allusions).» (</w:t>
      </w:r>
      <w:proofErr w:type="spellStart"/>
      <w:r w:rsidRPr="005022F0">
        <w:rPr>
          <w:rFonts w:asciiTheme="majorBidi" w:hAnsiTheme="majorBidi" w:cstheme="majorBidi"/>
          <w:sz w:val="24"/>
          <w:szCs w:val="24"/>
        </w:rPr>
        <w:t>Cicurel</w:t>
      </w:r>
      <w:proofErr w:type="spellEnd"/>
      <w:r w:rsidRPr="005022F0">
        <w:rPr>
          <w:rFonts w:asciiTheme="majorBidi" w:hAnsiTheme="majorBidi" w:cstheme="majorBidi"/>
          <w:sz w:val="24"/>
          <w:szCs w:val="24"/>
        </w:rPr>
        <w:t xml:space="preserve"> 1991)</w:t>
      </w:r>
    </w:p>
    <w:p w:rsidR="00F927C9" w:rsidRPr="005022F0" w:rsidRDefault="00F927C9" w:rsidP="005022F0">
      <w:pPr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Theme="majorBidi" w:hAnsiTheme="majorBidi" w:cstheme="majorBidi"/>
          <w:color w:val="000000"/>
          <w:sz w:val="24"/>
          <w:szCs w:val="24"/>
        </w:rPr>
      </w:pPr>
    </w:p>
    <w:sectPr w:rsidR="00F927C9" w:rsidRPr="005022F0" w:rsidSect="0092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B096A"/>
    <w:multiLevelType w:val="hybridMultilevel"/>
    <w:tmpl w:val="A1C6AF8E"/>
    <w:lvl w:ilvl="0" w:tplc="6316C5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C61CA"/>
    <w:multiLevelType w:val="multilevel"/>
    <w:tmpl w:val="772C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B58"/>
    <w:rsid w:val="000007F2"/>
    <w:rsid w:val="00031261"/>
    <w:rsid w:val="000343CB"/>
    <w:rsid w:val="00042388"/>
    <w:rsid w:val="0008142E"/>
    <w:rsid w:val="000B1CD4"/>
    <w:rsid w:val="000C0284"/>
    <w:rsid w:val="000E208E"/>
    <w:rsid w:val="000E2A18"/>
    <w:rsid w:val="000F4471"/>
    <w:rsid w:val="001518A2"/>
    <w:rsid w:val="00186CA6"/>
    <w:rsid w:val="001A098C"/>
    <w:rsid w:val="001E2C97"/>
    <w:rsid w:val="002254B8"/>
    <w:rsid w:val="00227A28"/>
    <w:rsid w:val="00240A89"/>
    <w:rsid w:val="00242CCC"/>
    <w:rsid w:val="002715F4"/>
    <w:rsid w:val="002818C5"/>
    <w:rsid w:val="002C6EE9"/>
    <w:rsid w:val="002C7C2A"/>
    <w:rsid w:val="002D673D"/>
    <w:rsid w:val="002D6D84"/>
    <w:rsid w:val="002E20E2"/>
    <w:rsid w:val="00305BFE"/>
    <w:rsid w:val="00377AF9"/>
    <w:rsid w:val="00385B2C"/>
    <w:rsid w:val="003E1D92"/>
    <w:rsid w:val="003F3281"/>
    <w:rsid w:val="00485A54"/>
    <w:rsid w:val="004F31BD"/>
    <w:rsid w:val="004F602D"/>
    <w:rsid w:val="005022F0"/>
    <w:rsid w:val="0053083F"/>
    <w:rsid w:val="00537A90"/>
    <w:rsid w:val="005453EA"/>
    <w:rsid w:val="0055448B"/>
    <w:rsid w:val="005F3615"/>
    <w:rsid w:val="00604714"/>
    <w:rsid w:val="006407C7"/>
    <w:rsid w:val="00651BE3"/>
    <w:rsid w:val="00653BE9"/>
    <w:rsid w:val="00654160"/>
    <w:rsid w:val="00673FB1"/>
    <w:rsid w:val="00676B05"/>
    <w:rsid w:val="0069278A"/>
    <w:rsid w:val="006D0239"/>
    <w:rsid w:val="006E1FD1"/>
    <w:rsid w:val="006E6554"/>
    <w:rsid w:val="006F6A6E"/>
    <w:rsid w:val="00700AF6"/>
    <w:rsid w:val="007045D1"/>
    <w:rsid w:val="00712AD7"/>
    <w:rsid w:val="007466F9"/>
    <w:rsid w:val="00791BF4"/>
    <w:rsid w:val="00792F78"/>
    <w:rsid w:val="007D1351"/>
    <w:rsid w:val="007F7527"/>
    <w:rsid w:val="00820606"/>
    <w:rsid w:val="008319EA"/>
    <w:rsid w:val="008339DC"/>
    <w:rsid w:val="0083605C"/>
    <w:rsid w:val="008457AC"/>
    <w:rsid w:val="00863B50"/>
    <w:rsid w:val="00864890"/>
    <w:rsid w:val="00895BFD"/>
    <w:rsid w:val="008F4A2A"/>
    <w:rsid w:val="008F6B59"/>
    <w:rsid w:val="00903FFC"/>
    <w:rsid w:val="0092520F"/>
    <w:rsid w:val="009259BD"/>
    <w:rsid w:val="00935B60"/>
    <w:rsid w:val="00944498"/>
    <w:rsid w:val="00971A09"/>
    <w:rsid w:val="00981E63"/>
    <w:rsid w:val="009B0788"/>
    <w:rsid w:val="009B7464"/>
    <w:rsid w:val="00A36303"/>
    <w:rsid w:val="00A55EBB"/>
    <w:rsid w:val="00A63DE3"/>
    <w:rsid w:val="00A94804"/>
    <w:rsid w:val="00B06214"/>
    <w:rsid w:val="00B14107"/>
    <w:rsid w:val="00B51244"/>
    <w:rsid w:val="00B57245"/>
    <w:rsid w:val="00B92B58"/>
    <w:rsid w:val="00BA5E9B"/>
    <w:rsid w:val="00BD335F"/>
    <w:rsid w:val="00C0241B"/>
    <w:rsid w:val="00C35190"/>
    <w:rsid w:val="00C35BC4"/>
    <w:rsid w:val="00C419B8"/>
    <w:rsid w:val="00C44BD1"/>
    <w:rsid w:val="00C63C43"/>
    <w:rsid w:val="00CB0F80"/>
    <w:rsid w:val="00CB6C11"/>
    <w:rsid w:val="00CD0A59"/>
    <w:rsid w:val="00CE354D"/>
    <w:rsid w:val="00CE5CC2"/>
    <w:rsid w:val="00CF6496"/>
    <w:rsid w:val="00D02FCA"/>
    <w:rsid w:val="00D40C8F"/>
    <w:rsid w:val="00D438A6"/>
    <w:rsid w:val="00D441C8"/>
    <w:rsid w:val="00D4457D"/>
    <w:rsid w:val="00D5272F"/>
    <w:rsid w:val="00D641D0"/>
    <w:rsid w:val="00D8450C"/>
    <w:rsid w:val="00D85A51"/>
    <w:rsid w:val="00D93440"/>
    <w:rsid w:val="00DA2C72"/>
    <w:rsid w:val="00DB2CD2"/>
    <w:rsid w:val="00DC3FB0"/>
    <w:rsid w:val="00E045A6"/>
    <w:rsid w:val="00E12AA9"/>
    <w:rsid w:val="00E60DF7"/>
    <w:rsid w:val="00E64BFE"/>
    <w:rsid w:val="00F5390C"/>
    <w:rsid w:val="00F54112"/>
    <w:rsid w:val="00F927C9"/>
    <w:rsid w:val="00FD3D5F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0F"/>
  </w:style>
  <w:style w:type="paragraph" w:styleId="Titre3">
    <w:name w:val="heading 3"/>
    <w:basedOn w:val="Normal"/>
    <w:link w:val="Titre3Car"/>
    <w:uiPriority w:val="9"/>
    <w:qFormat/>
    <w:rsid w:val="00042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FB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4238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E045A6"/>
  </w:style>
  <w:style w:type="character" w:customStyle="1" w:styleId="lettrine">
    <w:name w:val="lettrine"/>
    <w:basedOn w:val="Policepardfaut"/>
    <w:rsid w:val="0069278A"/>
  </w:style>
  <w:style w:type="character" w:styleId="Accentuation">
    <w:name w:val="Emphasis"/>
    <w:basedOn w:val="Policepardfaut"/>
    <w:uiPriority w:val="20"/>
    <w:qFormat/>
    <w:rsid w:val="00C02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Fateh</cp:lastModifiedBy>
  <cp:revision>94</cp:revision>
  <dcterms:created xsi:type="dcterms:W3CDTF">2023-01-16T10:08:00Z</dcterms:created>
  <dcterms:modified xsi:type="dcterms:W3CDTF">2023-02-08T18:24:00Z</dcterms:modified>
</cp:coreProperties>
</file>